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F3" w:rsidRPr="003462F3" w:rsidRDefault="00061BF5" w:rsidP="003462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2F3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61BF5" w:rsidRPr="003462F3" w:rsidRDefault="00061BF5" w:rsidP="003462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2F3">
        <w:rPr>
          <w:rFonts w:ascii="Times New Roman" w:hAnsi="Times New Roman" w:cs="Times New Roman"/>
          <w:sz w:val="24"/>
          <w:szCs w:val="24"/>
        </w:rPr>
        <w:t>к</w:t>
      </w:r>
      <w:r w:rsidR="003462F3" w:rsidRPr="003462F3">
        <w:rPr>
          <w:rFonts w:ascii="Times New Roman" w:hAnsi="Times New Roman" w:cs="Times New Roman"/>
          <w:sz w:val="24"/>
          <w:szCs w:val="24"/>
        </w:rPr>
        <w:t xml:space="preserve"> </w:t>
      </w:r>
      <w:r w:rsidRPr="003462F3">
        <w:rPr>
          <w:rFonts w:ascii="Times New Roman" w:hAnsi="Times New Roman" w:cs="Times New Roman"/>
          <w:sz w:val="24"/>
          <w:szCs w:val="24"/>
        </w:rPr>
        <w:t xml:space="preserve">распоряжению </w:t>
      </w:r>
      <w:r w:rsidRPr="003462F3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</w:p>
    <w:p w:rsidR="00061BF5" w:rsidRPr="003462F3" w:rsidRDefault="00061BF5" w:rsidP="003462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462F3">
        <w:rPr>
          <w:rFonts w:ascii="Times New Roman" w:hAnsi="Times New Roman" w:cs="Times New Roman"/>
          <w:bCs/>
          <w:sz w:val="24"/>
          <w:szCs w:val="24"/>
        </w:rPr>
        <w:t xml:space="preserve">МО «Ленский муниципальный район» </w:t>
      </w:r>
    </w:p>
    <w:p w:rsidR="00061BF5" w:rsidRPr="003462F3" w:rsidRDefault="003462F3" w:rsidP="003462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2F3">
        <w:rPr>
          <w:rFonts w:ascii="Times New Roman" w:hAnsi="Times New Roman" w:cs="Times New Roman"/>
          <w:sz w:val="24"/>
          <w:szCs w:val="24"/>
        </w:rPr>
        <w:t>от 3 апреля 2023 года № 87</w:t>
      </w:r>
    </w:p>
    <w:p w:rsidR="00061BF5" w:rsidRPr="003462F3" w:rsidRDefault="00061BF5" w:rsidP="003462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62F3" w:rsidRPr="003462F3" w:rsidRDefault="00A63F17" w:rsidP="003462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 xml:space="preserve">Описание объекта закупки в соответствии со </w:t>
      </w:r>
      <w:r w:rsidR="003462F3" w:rsidRPr="003462F3">
        <w:rPr>
          <w:rFonts w:ascii="Times New Roman" w:hAnsi="Times New Roman" w:cs="Times New Roman"/>
          <w:b/>
          <w:sz w:val="26"/>
          <w:szCs w:val="26"/>
        </w:rPr>
        <w:t xml:space="preserve">статьей 33 </w:t>
      </w:r>
    </w:p>
    <w:p w:rsidR="003462F3" w:rsidRPr="003462F3" w:rsidRDefault="003462F3" w:rsidP="003462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 xml:space="preserve">Федерального закона </w:t>
      </w:r>
      <w:r w:rsidR="00A63F17" w:rsidRPr="003462F3">
        <w:rPr>
          <w:rFonts w:ascii="Times New Roman" w:hAnsi="Times New Roman" w:cs="Times New Roman"/>
          <w:b/>
          <w:sz w:val="26"/>
          <w:szCs w:val="26"/>
        </w:rPr>
        <w:t xml:space="preserve">от 05 апреля 2013 года № 44-ФЗ </w:t>
      </w:r>
    </w:p>
    <w:p w:rsidR="00A63F17" w:rsidRPr="003462F3" w:rsidRDefault="00A63F17" w:rsidP="003462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3462F3">
        <w:rPr>
          <w:rFonts w:ascii="Times New Roman" w:hAnsi="Times New Roman" w:cs="Times New Roman"/>
          <w:b/>
          <w:sz w:val="26"/>
          <w:szCs w:val="26"/>
        </w:rPr>
        <w:br/>
        <w:t>(далее - Федеральный закон от 05 апреля 2013 года № 44-ФЗ)</w:t>
      </w:r>
    </w:p>
    <w:p w:rsidR="006C3D00" w:rsidRPr="003462F3" w:rsidRDefault="006C3D00" w:rsidP="003462F3">
      <w:pPr>
        <w:pStyle w:val="2"/>
        <w:keepNext w:val="0"/>
        <w:tabs>
          <w:tab w:val="clear" w:pos="1134"/>
        </w:tabs>
        <w:suppressAutoHyphens w:val="0"/>
        <w:spacing w:before="0" w:after="0"/>
        <w:ind w:left="0" w:firstLine="0"/>
        <w:rPr>
          <w:sz w:val="26"/>
          <w:szCs w:val="26"/>
        </w:rPr>
      </w:pPr>
    </w:p>
    <w:p w:rsidR="003462F3" w:rsidRPr="003462F3" w:rsidRDefault="001702EA" w:rsidP="003462F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Н</w:t>
      </w:r>
      <w:r w:rsidR="0033319C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а</w:t>
      </w:r>
      <w:r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выполнение работ по </w:t>
      </w:r>
      <w:r w:rsidR="0033319C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разработк</w:t>
      </w:r>
      <w:r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е</w:t>
      </w:r>
      <w:r w:rsidR="0033319C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проектной и рабочей документации </w:t>
      </w:r>
    </w:p>
    <w:p w:rsidR="003462F3" w:rsidRPr="003462F3" w:rsidRDefault="0033319C" w:rsidP="003462F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по</w:t>
      </w:r>
      <w:r w:rsidR="000F2B3D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="00BA4EE6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объект</w:t>
      </w:r>
      <w:r w:rsidR="008B3C93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у</w:t>
      </w:r>
      <w:r w:rsidR="00BA4EE6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«</w:t>
      </w:r>
      <w:r w:rsidR="00BA4EE6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Канализационные очистные</w:t>
      </w:r>
      <w:r w:rsidR="002958DF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="00BA4EE6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сооружения</w:t>
      </w:r>
      <w:r w:rsidR="00650C7A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proofErr w:type="gramStart"/>
      <w:r w:rsidR="00650C7A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в</w:t>
      </w:r>
      <w:proofErr w:type="gramEnd"/>
      <w:r w:rsidR="00650C7A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 с.</w:t>
      </w:r>
      <w:r w:rsidR="00A96D07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="00650C7A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Яренск </w:t>
      </w:r>
    </w:p>
    <w:p w:rsidR="0033319C" w:rsidRPr="003462F3" w:rsidRDefault="00650C7A" w:rsidP="003462F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Ленского </w:t>
      </w:r>
      <w:r w:rsidR="0033319C" w:rsidRPr="003462F3">
        <w:rPr>
          <w:rFonts w:ascii="Times New Roman" w:hAnsi="Times New Roman" w:cs="Times New Roman"/>
          <w:b/>
          <w:sz w:val="26"/>
          <w:szCs w:val="26"/>
        </w:rPr>
        <w:t>района Архангельской области</w:t>
      </w:r>
      <w:r w:rsidR="00803A59" w:rsidRPr="003462F3">
        <w:rPr>
          <w:rFonts w:ascii="Times New Roman" w:hAnsi="Times New Roman" w:cs="Times New Roman"/>
          <w:b/>
          <w:sz w:val="26"/>
          <w:szCs w:val="26"/>
        </w:rPr>
        <w:t>»</w:t>
      </w:r>
      <w:r w:rsidR="0033319C" w:rsidRPr="003462F3">
        <w:rPr>
          <w:rFonts w:ascii="Times New Roman" w:hAnsi="Times New Roman" w:cs="Times New Roman"/>
          <w:b/>
          <w:bCs/>
          <w:iCs/>
          <w:sz w:val="26"/>
          <w:szCs w:val="26"/>
        </w:rPr>
        <w:t>.</w:t>
      </w:r>
    </w:p>
    <w:p w:rsidR="00A521EC" w:rsidRPr="003462F3" w:rsidRDefault="00A521EC" w:rsidP="003462F3">
      <w:pPr>
        <w:pStyle w:val="a4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BF283E" w:rsidRPr="003462F3" w:rsidRDefault="00A521EC" w:rsidP="003462F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>Заказчик:</w:t>
      </w:r>
      <w:r w:rsidRPr="003462F3">
        <w:rPr>
          <w:rFonts w:ascii="Times New Roman" w:hAnsi="Times New Roman" w:cs="Times New Roman"/>
          <w:sz w:val="26"/>
          <w:szCs w:val="26"/>
        </w:rPr>
        <w:t xml:space="preserve"> </w:t>
      </w:r>
      <w:r w:rsidR="00803A59" w:rsidRPr="003462F3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«</w:t>
      </w:r>
      <w:r w:rsidR="00650C7A" w:rsidRPr="003462F3">
        <w:rPr>
          <w:rFonts w:ascii="Times New Roman" w:hAnsi="Times New Roman" w:cs="Times New Roman"/>
          <w:sz w:val="26"/>
          <w:szCs w:val="26"/>
        </w:rPr>
        <w:t>Ленский</w:t>
      </w:r>
      <w:r w:rsidR="00803A59" w:rsidRPr="003462F3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="00CB1E68" w:rsidRPr="003462F3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="003D27CE" w:rsidRPr="003462F3">
        <w:rPr>
          <w:rFonts w:ascii="Times New Roman" w:hAnsi="Times New Roman" w:cs="Times New Roman"/>
          <w:sz w:val="26"/>
          <w:szCs w:val="26"/>
        </w:rPr>
        <w:t>.</w:t>
      </w:r>
      <w:r w:rsidR="00650C7A" w:rsidRPr="003462F3">
        <w:rPr>
          <w:rFonts w:ascii="Times New Roman" w:hAnsi="Times New Roman" w:cs="Times New Roman"/>
          <w:sz w:val="26"/>
          <w:szCs w:val="26"/>
        </w:rPr>
        <w:t xml:space="preserve"> (165780</w:t>
      </w:r>
      <w:r w:rsidR="00803A59" w:rsidRPr="003462F3">
        <w:rPr>
          <w:rFonts w:ascii="Times New Roman" w:hAnsi="Times New Roman" w:cs="Times New Roman"/>
          <w:sz w:val="26"/>
          <w:szCs w:val="26"/>
        </w:rPr>
        <w:t xml:space="preserve">, </w:t>
      </w:r>
      <w:r w:rsidR="003D27CE" w:rsidRPr="003462F3">
        <w:rPr>
          <w:rFonts w:ascii="Times New Roman" w:hAnsi="Times New Roman" w:cs="Times New Roman"/>
          <w:sz w:val="26"/>
          <w:szCs w:val="26"/>
        </w:rPr>
        <w:t xml:space="preserve">РФ, </w:t>
      </w:r>
      <w:r w:rsidR="00803A59" w:rsidRPr="003462F3">
        <w:rPr>
          <w:rFonts w:ascii="Times New Roman" w:hAnsi="Times New Roman" w:cs="Times New Roman"/>
          <w:sz w:val="26"/>
          <w:szCs w:val="26"/>
        </w:rPr>
        <w:t xml:space="preserve">Архангельская область, </w:t>
      </w:r>
      <w:r w:rsidR="00650C7A" w:rsidRPr="003462F3">
        <w:rPr>
          <w:rFonts w:ascii="Times New Roman" w:hAnsi="Times New Roman" w:cs="Times New Roman"/>
          <w:sz w:val="26"/>
          <w:szCs w:val="26"/>
        </w:rPr>
        <w:t>Ленский</w:t>
      </w:r>
      <w:r w:rsidR="00803A59" w:rsidRPr="003462F3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650C7A" w:rsidRPr="003462F3">
        <w:rPr>
          <w:rFonts w:ascii="Times New Roman" w:hAnsi="Times New Roman" w:cs="Times New Roman"/>
          <w:sz w:val="26"/>
          <w:szCs w:val="26"/>
        </w:rPr>
        <w:t>, с. Яренск</w:t>
      </w:r>
      <w:r w:rsidR="00803A59" w:rsidRPr="003462F3">
        <w:rPr>
          <w:rFonts w:ascii="Times New Roman" w:hAnsi="Times New Roman" w:cs="Times New Roman"/>
          <w:sz w:val="26"/>
          <w:szCs w:val="26"/>
        </w:rPr>
        <w:t>, ул</w:t>
      </w:r>
      <w:r w:rsidR="00650C7A" w:rsidRPr="003462F3">
        <w:rPr>
          <w:rFonts w:ascii="Times New Roman" w:hAnsi="Times New Roman" w:cs="Times New Roman"/>
          <w:sz w:val="26"/>
          <w:szCs w:val="26"/>
        </w:rPr>
        <w:t>. Братьев Покровских</w:t>
      </w:r>
      <w:r w:rsidR="00803A59" w:rsidRPr="003462F3">
        <w:rPr>
          <w:rFonts w:ascii="Times New Roman" w:hAnsi="Times New Roman" w:cs="Times New Roman"/>
          <w:sz w:val="26"/>
          <w:szCs w:val="26"/>
        </w:rPr>
        <w:t xml:space="preserve">, </w:t>
      </w:r>
      <w:r w:rsidR="00650C7A" w:rsidRPr="003462F3">
        <w:rPr>
          <w:rFonts w:ascii="Times New Roman" w:hAnsi="Times New Roman" w:cs="Times New Roman"/>
          <w:sz w:val="26"/>
          <w:szCs w:val="26"/>
        </w:rPr>
        <w:t>дом 19</w:t>
      </w:r>
      <w:r w:rsidR="00A63F17" w:rsidRPr="003462F3">
        <w:rPr>
          <w:rFonts w:ascii="Times New Roman" w:hAnsi="Times New Roman" w:cs="Times New Roman"/>
          <w:sz w:val="26"/>
          <w:szCs w:val="26"/>
        </w:rPr>
        <w:t>, ИНН 2915000962  КПП 291501001).</w:t>
      </w:r>
    </w:p>
    <w:p w:rsidR="00C431C8" w:rsidRPr="003462F3" w:rsidRDefault="00A521EC" w:rsidP="003462F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>Основание для проектирования</w:t>
      </w:r>
      <w:r w:rsidR="00D54C70" w:rsidRPr="003462F3">
        <w:rPr>
          <w:rFonts w:ascii="Times New Roman" w:hAnsi="Times New Roman" w:cs="Times New Roman"/>
          <w:sz w:val="26"/>
          <w:szCs w:val="26"/>
        </w:rPr>
        <w:t>.</w:t>
      </w:r>
    </w:p>
    <w:p w:rsidR="00BF283E" w:rsidRPr="003462F3" w:rsidRDefault="003D27CE" w:rsidP="00346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2.</w:t>
      </w:r>
      <w:r w:rsidR="00650C7A" w:rsidRPr="003462F3">
        <w:rPr>
          <w:rFonts w:ascii="Times New Roman" w:hAnsi="Times New Roman" w:cs="Times New Roman"/>
          <w:sz w:val="26"/>
          <w:szCs w:val="26"/>
        </w:rPr>
        <w:t>1.</w:t>
      </w:r>
      <w:r w:rsidR="00564687" w:rsidRPr="003462F3">
        <w:rPr>
          <w:rFonts w:ascii="Times New Roman" w:hAnsi="Times New Roman" w:cs="Times New Roman"/>
          <w:sz w:val="26"/>
          <w:szCs w:val="26"/>
        </w:rPr>
        <w:t>Необходимость подключения новых объектов к централизованной системе водоотведения;</w:t>
      </w:r>
    </w:p>
    <w:p w:rsidR="00564687" w:rsidRPr="003462F3" w:rsidRDefault="003D27CE" w:rsidP="00346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2.</w:t>
      </w:r>
      <w:r w:rsidR="00564687" w:rsidRPr="003462F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564687" w:rsidRPr="003462F3">
        <w:rPr>
          <w:rFonts w:ascii="Times New Roman" w:hAnsi="Times New Roman" w:cs="Times New Roman"/>
          <w:sz w:val="26"/>
          <w:szCs w:val="26"/>
        </w:rPr>
        <w:t>Больш</w:t>
      </w:r>
      <w:r w:rsidR="00CB1E68" w:rsidRPr="003462F3">
        <w:rPr>
          <w:rFonts w:ascii="Times New Roman" w:hAnsi="Times New Roman" w:cs="Times New Roman"/>
          <w:sz w:val="26"/>
          <w:szCs w:val="26"/>
        </w:rPr>
        <w:t>ой физический износ</w:t>
      </w:r>
      <w:r w:rsidR="00564687" w:rsidRPr="003462F3">
        <w:rPr>
          <w:rFonts w:ascii="Times New Roman" w:hAnsi="Times New Roman" w:cs="Times New Roman"/>
          <w:sz w:val="26"/>
          <w:szCs w:val="26"/>
        </w:rPr>
        <w:t xml:space="preserve"> существующих КОС;</w:t>
      </w:r>
      <w:proofErr w:type="gramEnd"/>
    </w:p>
    <w:p w:rsidR="003D27CE" w:rsidRPr="003462F3" w:rsidRDefault="003D27CE" w:rsidP="00346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en-US"/>
        </w:rPr>
      </w:pPr>
      <w:r w:rsidRPr="003462F3">
        <w:rPr>
          <w:rFonts w:ascii="Times New Roman" w:hAnsi="Times New Roman" w:cs="Times New Roman"/>
          <w:sz w:val="26"/>
          <w:szCs w:val="26"/>
        </w:rPr>
        <w:t>2.</w:t>
      </w:r>
      <w:r w:rsidR="00650C7A" w:rsidRPr="003462F3">
        <w:rPr>
          <w:rFonts w:ascii="Times New Roman" w:hAnsi="Times New Roman" w:cs="Times New Roman"/>
          <w:sz w:val="26"/>
          <w:szCs w:val="26"/>
        </w:rPr>
        <w:t>3.</w:t>
      </w:r>
      <w:r w:rsidR="00564687" w:rsidRPr="003462F3">
        <w:rPr>
          <w:rFonts w:ascii="Times New Roman" w:hAnsi="Times New Roman" w:cs="Times New Roman"/>
          <w:sz w:val="26"/>
          <w:szCs w:val="26"/>
        </w:rPr>
        <w:t xml:space="preserve">Несоответствия требований к качеству очистки сточных вод с требованиями </w:t>
      </w:r>
      <w:proofErr w:type="spellStart"/>
      <w:r w:rsidR="00564687" w:rsidRPr="003462F3">
        <w:rPr>
          <w:rFonts w:ascii="Times New Roman" w:hAnsi="Times New Roman" w:cs="Times New Roman"/>
          <w:sz w:val="26"/>
          <w:szCs w:val="26"/>
          <w:lang w:bidi="en-US"/>
        </w:rPr>
        <w:t>СанПиН</w:t>
      </w:r>
      <w:proofErr w:type="spellEnd"/>
      <w:r w:rsidR="002B0AB6" w:rsidRPr="003462F3">
        <w:rPr>
          <w:rFonts w:ascii="Times New Roman" w:hAnsi="Times New Roman" w:cs="Times New Roman"/>
          <w:sz w:val="26"/>
          <w:szCs w:val="26"/>
          <w:lang w:bidi="en-US"/>
        </w:rPr>
        <w:t xml:space="preserve"> 2.1.3684-21 </w:t>
      </w:r>
      <w:r w:rsidR="002B0AB6" w:rsidRPr="003462F3">
        <w:rPr>
          <w:rFonts w:ascii="Times New Roman" w:hAnsi="Times New Roman" w:cs="Times New Roman"/>
          <w:sz w:val="26"/>
          <w:szCs w:val="26"/>
          <w:shd w:val="clear" w:color="auto" w:fill="FFFFFF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="006F0F41" w:rsidRPr="003462F3">
        <w:rPr>
          <w:rFonts w:ascii="Times New Roman" w:hAnsi="Times New Roman" w:cs="Times New Roman"/>
          <w:sz w:val="26"/>
          <w:szCs w:val="26"/>
          <w:lang w:bidi="en-US"/>
        </w:rPr>
        <w:t>.</w:t>
      </w:r>
    </w:p>
    <w:p w:rsidR="0033319C" w:rsidRPr="003462F3" w:rsidRDefault="003D27CE" w:rsidP="00346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>3</w:t>
      </w:r>
      <w:r w:rsidR="00F34E95" w:rsidRPr="003462F3">
        <w:rPr>
          <w:rFonts w:ascii="Times New Roman" w:hAnsi="Times New Roman" w:cs="Times New Roman"/>
          <w:b/>
          <w:sz w:val="26"/>
          <w:szCs w:val="26"/>
        </w:rPr>
        <w:t>.</w:t>
      </w:r>
      <w:r w:rsidR="003462F3" w:rsidRPr="003462F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21EC" w:rsidRPr="003462F3">
        <w:rPr>
          <w:rFonts w:ascii="Times New Roman" w:hAnsi="Times New Roman" w:cs="Times New Roman"/>
          <w:b/>
          <w:sz w:val="26"/>
          <w:szCs w:val="26"/>
        </w:rPr>
        <w:t xml:space="preserve">Наименование и адрес объекта: </w:t>
      </w:r>
      <w:proofErr w:type="gramStart"/>
      <w:r w:rsidR="0033319C" w:rsidRPr="003462F3">
        <w:rPr>
          <w:rFonts w:ascii="Times New Roman" w:hAnsi="Times New Roman" w:cs="Times New Roman"/>
          <w:bCs/>
          <w:iCs/>
          <w:sz w:val="26"/>
          <w:szCs w:val="26"/>
        </w:rPr>
        <w:t>«</w:t>
      </w:r>
      <w:r w:rsidR="00BA4EE6" w:rsidRPr="003462F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Канализационные очистные сооружения</w:t>
      </w:r>
      <w:r w:rsidR="004E064D" w:rsidRPr="003462F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в</w:t>
      </w:r>
      <w:r w:rsidR="00AE4508" w:rsidRPr="003462F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</w:t>
      </w:r>
      <w:r w:rsidR="00650C7A" w:rsidRPr="003462F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с.</w:t>
      </w:r>
      <w:r w:rsidRPr="003462F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</w:t>
      </w:r>
      <w:r w:rsidR="00650C7A" w:rsidRPr="003462F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Яренск Ленского</w:t>
      </w:r>
      <w:r w:rsidR="004E064D" w:rsidRPr="003462F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района Архангельской области</w:t>
      </w:r>
      <w:r w:rsidR="00C37A63" w:rsidRPr="003462F3">
        <w:rPr>
          <w:rFonts w:ascii="Times New Roman" w:hAnsi="Times New Roman" w:cs="Times New Roman"/>
          <w:sz w:val="26"/>
          <w:szCs w:val="26"/>
        </w:rPr>
        <w:t>», Архангельская о</w:t>
      </w:r>
      <w:r w:rsidR="00650C7A" w:rsidRPr="003462F3">
        <w:rPr>
          <w:rFonts w:ascii="Times New Roman" w:hAnsi="Times New Roman" w:cs="Times New Roman"/>
          <w:sz w:val="26"/>
          <w:szCs w:val="26"/>
        </w:rPr>
        <w:t>бласть, Ленский район, с. Яренск, ул. Братьев Покровских, д.34</w:t>
      </w:r>
      <w:r w:rsidRPr="003462F3">
        <w:rPr>
          <w:rFonts w:ascii="Times New Roman" w:hAnsi="Times New Roman" w:cs="Times New Roman"/>
          <w:sz w:val="26"/>
          <w:szCs w:val="26"/>
        </w:rPr>
        <w:t xml:space="preserve"> </w:t>
      </w:r>
      <w:r w:rsidR="00650C7A" w:rsidRPr="003462F3">
        <w:rPr>
          <w:rFonts w:ascii="Times New Roman" w:hAnsi="Times New Roman" w:cs="Times New Roman"/>
          <w:sz w:val="26"/>
          <w:szCs w:val="26"/>
        </w:rPr>
        <w:t>б.</w:t>
      </w:r>
      <w:proofErr w:type="gramEnd"/>
    </w:p>
    <w:p w:rsidR="006B67BA" w:rsidRPr="003462F3" w:rsidRDefault="006B67BA" w:rsidP="003462F3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b/>
          <w:bCs/>
          <w:sz w:val="26"/>
          <w:szCs w:val="26"/>
        </w:rPr>
        <w:t>Вид строительства и этапы разработки проектной и рабочей</w:t>
      </w:r>
      <w:r w:rsidR="003462F3" w:rsidRPr="003462F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462F3">
        <w:rPr>
          <w:rFonts w:ascii="Times New Roman" w:hAnsi="Times New Roman" w:cs="Times New Roman"/>
          <w:b/>
          <w:bCs/>
          <w:sz w:val="26"/>
          <w:szCs w:val="26"/>
        </w:rPr>
        <w:t>документации</w:t>
      </w:r>
      <w:r w:rsidR="00F34E95" w:rsidRPr="003462F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6B67BA" w:rsidRPr="003462F3" w:rsidRDefault="006B67BA" w:rsidP="003462F3">
      <w:pPr>
        <w:pStyle w:val="a4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 xml:space="preserve">Вид </w:t>
      </w:r>
      <w:r w:rsidR="00E73485" w:rsidRPr="003462F3">
        <w:rPr>
          <w:rFonts w:ascii="Times New Roman" w:hAnsi="Times New Roman" w:cs="Times New Roman"/>
          <w:b/>
          <w:sz w:val="26"/>
          <w:szCs w:val="26"/>
        </w:rPr>
        <w:t>работ:</w:t>
      </w:r>
    </w:p>
    <w:p w:rsidR="006B67BA" w:rsidRPr="003462F3" w:rsidRDefault="006B67BA" w:rsidP="003462F3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Новое строительство:</w:t>
      </w:r>
    </w:p>
    <w:p w:rsidR="00A521EC" w:rsidRPr="003462F3" w:rsidRDefault="00A521EC" w:rsidP="003462F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 xml:space="preserve">строительство и подключение </w:t>
      </w:r>
      <w:r w:rsidR="009C06B3" w:rsidRPr="003462F3">
        <w:rPr>
          <w:rFonts w:ascii="Times New Roman" w:hAnsi="Times New Roman" w:cs="Times New Roman"/>
          <w:sz w:val="26"/>
          <w:szCs w:val="26"/>
        </w:rPr>
        <w:t>очистных сооружений канализации</w:t>
      </w:r>
      <w:r w:rsidRPr="003462F3">
        <w:rPr>
          <w:rFonts w:ascii="Times New Roman" w:hAnsi="Times New Roman" w:cs="Times New Roman"/>
          <w:sz w:val="26"/>
          <w:szCs w:val="26"/>
        </w:rPr>
        <w:t>;</w:t>
      </w:r>
    </w:p>
    <w:p w:rsidR="000C2288" w:rsidRPr="003462F3" w:rsidRDefault="00564687" w:rsidP="003462F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строительство КНС</w:t>
      </w:r>
      <w:r w:rsidR="00D047F6" w:rsidRPr="003462F3">
        <w:rPr>
          <w:rFonts w:ascii="Times New Roman" w:hAnsi="Times New Roman" w:cs="Times New Roman"/>
          <w:sz w:val="26"/>
          <w:szCs w:val="26"/>
        </w:rPr>
        <w:t xml:space="preserve"> (и иных </w:t>
      </w:r>
      <w:r w:rsidR="008B3C93" w:rsidRPr="003462F3">
        <w:rPr>
          <w:rFonts w:ascii="Times New Roman" w:hAnsi="Times New Roman" w:cs="Times New Roman"/>
          <w:sz w:val="26"/>
          <w:szCs w:val="26"/>
        </w:rPr>
        <w:t>объектов системы водоотведения</w:t>
      </w:r>
      <w:r w:rsidR="00D047F6" w:rsidRPr="003462F3">
        <w:rPr>
          <w:rFonts w:ascii="Times New Roman" w:hAnsi="Times New Roman" w:cs="Times New Roman"/>
          <w:sz w:val="26"/>
          <w:szCs w:val="26"/>
        </w:rPr>
        <w:t>)</w:t>
      </w:r>
      <w:r w:rsidR="000C2288" w:rsidRPr="003462F3">
        <w:rPr>
          <w:rFonts w:ascii="Times New Roman" w:hAnsi="Times New Roman" w:cs="Times New Roman"/>
          <w:sz w:val="26"/>
          <w:szCs w:val="26"/>
        </w:rPr>
        <w:t>;</w:t>
      </w:r>
    </w:p>
    <w:p w:rsidR="000C2288" w:rsidRPr="003462F3" w:rsidRDefault="000C2288" w:rsidP="003462F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строительство сетей водоотведения;</w:t>
      </w:r>
    </w:p>
    <w:p w:rsidR="00564687" w:rsidRPr="003462F3" w:rsidRDefault="000C2288" w:rsidP="003462F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реконструкция существующих сетей</w:t>
      </w:r>
      <w:r w:rsidR="008B3C93" w:rsidRPr="003462F3">
        <w:rPr>
          <w:rFonts w:ascii="Times New Roman" w:hAnsi="Times New Roman" w:cs="Times New Roman"/>
          <w:sz w:val="26"/>
          <w:szCs w:val="26"/>
        </w:rPr>
        <w:t xml:space="preserve"> водоотведения</w:t>
      </w:r>
      <w:r w:rsidRPr="003462F3">
        <w:rPr>
          <w:rFonts w:ascii="Times New Roman" w:hAnsi="Times New Roman" w:cs="Times New Roman"/>
          <w:sz w:val="26"/>
          <w:szCs w:val="26"/>
        </w:rPr>
        <w:t>.</w:t>
      </w:r>
    </w:p>
    <w:p w:rsidR="00AD736E" w:rsidRPr="003462F3" w:rsidRDefault="00AD736E" w:rsidP="003462F3">
      <w:pPr>
        <w:pStyle w:val="a4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>Стадии разработки проекта (пусковые комплексы).</w:t>
      </w:r>
    </w:p>
    <w:p w:rsidR="00AD736E" w:rsidRPr="003462F3" w:rsidRDefault="00AD736E" w:rsidP="003462F3">
      <w:pPr>
        <w:pStyle w:val="a4"/>
        <w:numPr>
          <w:ilvl w:val="2"/>
          <w:numId w:val="11"/>
        </w:numPr>
        <w:tabs>
          <w:tab w:val="left" w:pos="1134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 xml:space="preserve">Разработка проектной документации, выполняемой в </w:t>
      </w:r>
      <w:r w:rsidR="00F267B5" w:rsidRPr="003462F3">
        <w:rPr>
          <w:rFonts w:ascii="Times New Roman" w:hAnsi="Times New Roman" w:cs="Times New Roman"/>
          <w:sz w:val="26"/>
          <w:szCs w:val="26"/>
        </w:rPr>
        <w:t>четыре</w:t>
      </w:r>
      <w:r w:rsidRPr="003462F3">
        <w:rPr>
          <w:rFonts w:ascii="Times New Roman" w:hAnsi="Times New Roman" w:cs="Times New Roman"/>
          <w:sz w:val="26"/>
          <w:szCs w:val="26"/>
        </w:rPr>
        <w:t xml:space="preserve"> этапа:</w:t>
      </w:r>
    </w:p>
    <w:p w:rsidR="00AD736E" w:rsidRPr="003462F3" w:rsidRDefault="00AD736E" w:rsidP="003462F3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 xml:space="preserve">I этап – </w:t>
      </w:r>
      <w:proofErr w:type="spellStart"/>
      <w:r w:rsidRPr="003462F3">
        <w:rPr>
          <w:rFonts w:ascii="Times New Roman" w:hAnsi="Times New Roman" w:cs="Times New Roman"/>
          <w:sz w:val="26"/>
          <w:szCs w:val="26"/>
        </w:rPr>
        <w:t>предпроектные</w:t>
      </w:r>
      <w:proofErr w:type="spellEnd"/>
      <w:r w:rsidRPr="003462F3">
        <w:rPr>
          <w:rFonts w:ascii="Times New Roman" w:hAnsi="Times New Roman" w:cs="Times New Roman"/>
          <w:sz w:val="26"/>
          <w:szCs w:val="26"/>
        </w:rPr>
        <w:t xml:space="preserve"> обследования, сбор исходных данных, предварительные изыскания, разработка, согласование и утверждение основных технических решений (ОТР) по </w:t>
      </w:r>
      <w:r w:rsidR="00CF48B4" w:rsidRPr="003462F3">
        <w:rPr>
          <w:rFonts w:ascii="Times New Roman" w:hAnsi="Times New Roman" w:cs="Times New Roman"/>
          <w:sz w:val="26"/>
          <w:szCs w:val="26"/>
        </w:rPr>
        <w:t>проектируемым</w:t>
      </w:r>
      <w:r w:rsidRPr="003462F3">
        <w:rPr>
          <w:rFonts w:ascii="Times New Roman" w:hAnsi="Times New Roman" w:cs="Times New Roman"/>
          <w:sz w:val="26"/>
          <w:szCs w:val="26"/>
        </w:rPr>
        <w:t xml:space="preserve"> объектам;</w:t>
      </w:r>
    </w:p>
    <w:p w:rsidR="000037EF" w:rsidRPr="003462F3" w:rsidRDefault="00AD736E" w:rsidP="003462F3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 xml:space="preserve">II этап - </w:t>
      </w:r>
      <w:r w:rsidR="00EB675E" w:rsidRPr="003462F3">
        <w:rPr>
          <w:rFonts w:ascii="Times New Roman" w:hAnsi="Times New Roman" w:cs="Times New Roman"/>
          <w:sz w:val="26"/>
          <w:szCs w:val="26"/>
        </w:rPr>
        <w:t xml:space="preserve">выполнение </w:t>
      </w:r>
      <w:r w:rsidR="00EB675E" w:rsidRPr="003462F3">
        <w:rPr>
          <w:rFonts w:ascii="Times New Roman" w:hAnsi="Times New Roman" w:cs="Times New Roman"/>
          <w:iCs/>
          <w:sz w:val="26"/>
          <w:szCs w:val="26"/>
        </w:rPr>
        <w:t>комплексных инженерны</w:t>
      </w:r>
      <w:r w:rsidR="00C431C8" w:rsidRPr="003462F3">
        <w:rPr>
          <w:rFonts w:ascii="Times New Roman" w:hAnsi="Times New Roman" w:cs="Times New Roman"/>
          <w:iCs/>
          <w:sz w:val="26"/>
          <w:szCs w:val="26"/>
        </w:rPr>
        <w:t>х</w:t>
      </w:r>
      <w:r w:rsidR="00EB675E" w:rsidRPr="003462F3">
        <w:rPr>
          <w:rFonts w:ascii="Times New Roman" w:hAnsi="Times New Roman" w:cs="Times New Roman"/>
          <w:iCs/>
          <w:sz w:val="26"/>
          <w:szCs w:val="26"/>
        </w:rPr>
        <w:t xml:space="preserve"> изысканий </w:t>
      </w:r>
      <w:r w:rsidR="00CF48B4" w:rsidRPr="003462F3">
        <w:rPr>
          <w:rFonts w:ascii="Times New Roman" w:hAnsi="Times New Roman" w:cs="Times New Roman"/>
          <w:iCs/>
          <w:sz w:val="26"/>
          <w:szCs w:val="26"/>
        </w:rPr>
        <w:t>с прохождением государственной экспертизы (инженерно-</w:t>
      </w:r>
      <w:r w:rsidR="00650C7A" w:rsidRPr="003462F3">
        <w:rPr>
          <w:rFonts w:ascii="Times New Roman" w:hAnsi="Times New Roman" w:cs="Times New Roman"/>
          <w:iCs/>
          <w:sz w:val="26"/>
          <w:szCs w:val="26"/>
        </w:rPr>
        <w:t xml:space="preserve">геологические изыскания, </w:t>
      </w:r>
      <w:r w:rsidR="001835A9" w:rsidRPr="003462F3">
        <w:rPr>
          <w:rFonts w:ascii="Times New Roman" w:hAnsi="Times New Roman" w:cs="Times New Roman"/>
          <w:iCs/>
          <w:sz w:val="26"/>
          <w:szCs w:val="26"/>
        </w:rPr>
        <w:t>инженерно</w:t>
      </w:r>
      <w:r w:rsidR="0091490C" w:rsidRPr="003462F3">
        <w:rPr>
          <w:rFonts w:ascii="Times New Roman" w:hAnsi="Times New Roman" w:cs="Times New Roman"/>
          <w:iCs/>
          <w:sz w:val="26"/>
          <w:szCs w:val="26"/>
        </w:rPr>
        <w:t xml:space="preserve">-геодезические изыскания, инженерно-экологические изыскания, </w:t>
      </w:r>
      <w:r w:rsidR="00EB675E" w:rsidRPr="003462F3">
        <w:rPr>
          <w:rFonts w:ascii="Times New Roman" w:hAnsi="Times New Roman" w:cs="Times New Roman"/>
          <w:iCs/>
          <w:sz w:val="26"/>
          <w:szCs w:val="26"/>
        </w:rPr>
        <w:t xml:space="preserve">гидрометеорологические изыскания) в объеме, необходимом и </w:t>
      </w:r>
      <w:r w:rsidR="00EB675E" w:rsidRPr="003462F3">
        <w:rPr>
          <w:rFonts w:ascii="Times New Roman" w:hAnsi="Times New Roman" w:cs="Times New Roman"/>
          <w:iCs/>
          <w:sz w:val="26"/>
          <w:szCs w:val="26"/>
        </w:rPr>
        <w:lastRenderedPageBreak/>
        <w:t>достаточном для прохождения государственной экспертизы инженерных изысканий и подготовки проектной документации</w:t>
      </w:r>
      <w:r w:rsidR="00FA1C67" w:rsidRPr="003462F3">
        <w:rPr>
          <w:rFonts w:ascii="Times New Roman" w:hAnsi="Times New Roman" w:cs="Times New Roman"/>
          <w:sz w:val="26"/>
          <w:szCs w:val="26"/>
        </w:rPr>
        <w:t>;</w:t>
      </w:r>
    </w:p>
    <w:p w:rsidR="00AD736E" w:rsidRPr="003462F3" w:rsidRDefault="000037EF" w:rsidP="003462F3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3462F3">
        <w:rPr>
          <w:rFonts w:ascii="Times New Roman" w:hAnsi="Times New Roman" w:cs="Times New Roman"/>
          <w:sz w:val="26"/>
          <w:szCs w:val="26"/>
        </w:rPr>
        <w:t xml:space="preserve"> этап - </w:t>
      </w:r>
      <w:r w:rsidR="00EB675E" w:rsidRPr="003462F3">
        <w:rPr>
          <w:rFonts w:ascii="Times New Roman" w:hAnsi="Times New Roman" w:cs="Times New Roman"/>
          <w:sz w:val="26"/>
          <w:szCs w:val="26"/>
        </w:rPr>
        <w:t>разработка, согласование проектно-сметной документации в соответствии с требованиями нормативно-технических документов, разработка (при необходимости) землеустроительной документации на период строительства, оформление от лица заказчика договора аренды на срок до ввода объекта в эксплуатацию</w:t>
      </w:r>
      <w:r w:rsidR="00FA1C67" w:rsidRPr="003462F3">
        <w:rPr>
          <w:rFonts w:ascii="Times New Roman" w:hAnsi="Times New Roman" w:cs="Times New Roman"/>
          <w:sz w:val="26"/>
          <w:szCs w:val="26"/>
        </w:rPr>
        <w:t>;</w:t>
      </w:r>
    </w:p>
    <w:p w:rsidR="00AD736E" w:rsidRPr="003462F3" w:rsidRDefault="0049328C" w:rsidP="003462F3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AD736E" w:rsidRPr="003462F3">
        <w:rPr>
          <w:rFonts w:ascii="Times New Roman" w:hAnsi="Times New Roman" w:cs="Times New Roman"/>
          <w:sz w:val="26"/>
          <w:szCs w:val="26"/>
        </w:rPr>
        <w:t xml:space="preserve"> этап </w:t>
      </w:r>
      <w:r w:rsidR="0091490C" w:rsidRPr="003462F3">
        <w:rPr>
          <w:rFonts w:ascii="Times New Roman" w:hAnsi="Times New Roman" w:cs="Times New Roman"/>
          <w:sz w:val="26"/>
          <w:szCs w:val="26"/>
        </w:rPr>
        <w:t>–</w:t>
      </w:r>
      <w:r w:rsidR="007A3A54" w:rsidRPr="003462F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1490C" w:rsidRPr="003462F3">
        <w:rPr>
          <w:rFonts w:ascii="Times New Roman" w:hAnsi="Times New Roman" w:cs="Times New Roman"/>
          <w:spacing w:val="-2"/>
          <w:sz w:val="26"/>
          <w:szCs w:val="26"/>
        </w:rPr>
        <w:t>экологическая экспертиза проектной документации</w:t>
      </w:r>
      <w:r w:rsidR="008B3C93" w:rsidRPr="003462F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3462F3">
        <w:rPr>
          <w:rFonts w:ascii="Times New Roman" w:hAnsi="Times New Roman" w:cs="Times New Roman"/>
          <w:spacing w:val="-2"/>
          <w:sz w:val="26"/>
          <w:szCs w:val="26"/>
        </w:rPr>
        <w:br/>
      </w:r>
      <w:r w:rsidR="008B3C93" w:rsidRPr="003462F3">
        <w:rPr>
          <w:rFonts w:ascii="Times New Roman" w:hAnsi="Times New Roman" w:cs="Times New Roman"/>
          <w:spacing w:val="-2"/>
          <w:sz w:val="26"/>
          <w:szCs w:val="26"/>
        </w:rPr>
        <w:t>(при необходимости)</w:t>
      </w:r>
      <w:r w:rsidR="0091490C" w:rsidRPr="003462F3">
        <w:rPr>
          <w:rFonts w:ascii="Times New Roman" w:hAnsi="Times New Roman" w:cs="Times New Roman"/>
          <w:spacing w:val="-2"/>
          <w:sz w:val="26"/>
          <w:szCs w:val="26"/>
        </w:rPr>
        <w:t xml:space="preserve">, </w:t>
      </w:r>
      <w:r w:rsidR="008B3C93" w:rsidRPr="003462F3">
        <w:rPr>
          <w:rFonts w:ascii="Times New Roman" w:hAnsi="Times New Roman" w:cs="Times New Roman"/>
          <w:spacing w:val="-2"/>
          <w:sz w:val="26"/>
          <w:szCs w:val="26"/>
        </w:rPr>
        <w:t xml:space="preserve">государственная </w:t>
      </w:r>
      <w:r w:rsidR="00AD736E" w:rsidRPr="003462F3">
        <w:rPr>
          <w:rFonts w:ascii="Times New Roman" w:hAnsi="Times New Roman" w:cs="Times New Roman"/>
          <w:spacing w:val="-2"/>
          <w:sz w:val="26"/>
          <w:szCs w:val="26"/>
        </w:rPr>
        <w:t>экспертиза проектно-сметной документации</w:t>
      </w:r>
      <w:r w:rsidR="008B3C93" w:rsidRPr="003462F3">
        <w:rPr>
          <w:rFonts w:ascii="Times New Roman" w:hAnsi="Times New Roman" w:cs="Times New Roman"/>
          <w:spacing w:val="-2"/>
          <w:sz w:val="26"/>
          <w:szCs w:val="26"/>
        </w:rPr>
        <w:t xml:space="preserve"> (в соответствии с действующим законодательством)</w:t>
      </w:r>
      <w:r w:rsidR="00AD736E" w:rsidRPr="003462F3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AD736E" w:rsidRPr="003462F3" w:rsidRDefault="00AD736E" w:rsidP="003462F3">
      <w:pPr>
        <w:pStyle w:val="a4"/>
        <w:numPr>
          <w:ilvl w:val="2"/>
          <w:numId w:val="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Разработка и согласование рабочей документации.</w:t>
      </w:r>
    </w:p>
    <w:p w:rsidR="006B67BA" w:rsidRPr="003462F3" w:rsidRDefault="006B67BA" w:rsidP="003462F3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b/>
          <w:sz w:val="26"/>
          <w:szCs w:val="26"/>
        </w:rPr>
        <w:t>Основные характеристики проектируемого объекта</w:t>
      </w:r>
    </w:p>
    <w:p w:rsidR="00CA737E" w:rsidRPr="003462F3" w:rsidRDefault="006B67BA" w:rsidP="003462F3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Технические параметры для разработки проектной д</w:t>
      </w:r>
      <w:r w:rsidR="00BA0AAA" w:rsidRPr="003462F3">
        <w:rPr>
          <w:rFonts w:ascii="Times New Roman" w:hAnsi="Times New Roman" w:cs="Times New Roman"/>
          <w:sz w:val="26"/>
          <w:szCs w:val="26"/>
        </w:rPr>
        <w:t>окументации приведены в Таблице 1</w:t>
      </w:r>
      <w:r w:rsidRPr="003462F3">
        <w:rPr>
          <w:rFonts w:ascii="Times New Roman" w:hAnsi="Times New Roman" w:cs="Times New Roman"/>
          <w:sz w:val="26"/>
          <w:szCs w:val="26"/>
        </w:rPr>
        <w:t>.</w:t>
      </w:r>
    </w:p>
    <w:p w:rsidR="006B67BA" w:rsidRPr="003462F3" w:rsidRDefault="006B67BA" w:rsidP="003462F3">
      <w:pPr>
        <w:pStyle w:val="a4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6"/>
          <w:szCs w:val="26"/>
        </w:rPr>
      </w:pPr>
      <w:r w:rsidRPr="003462F3">
        <w:rPr>
          <w:rFonts w:ascii="Times New Roman" w:hAnsi="Times New Roman" w:cs="Times New Roman"/>
          <w:sz w:val="26"/>
          <w:szCs w:val="26"/>
        </w:rPr>
        <w:t>Т</w:t>
      </w:r>
      <w:r w:rsidR="00BA0AAA" w:rsidRPr="003462F3">
        <w:rPr>
          <w:rFonts w:ascii="Times New Roman" w:hAnsi="Times New Roman" w:cs="Times New Roman"/>
          <w:sz w:val="26"/>
          <w:szCs w:val="26"/>
        </w:rPr>
        <w:t xml:space="preserve">аблица 1 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295"/>
        <w:gridCol w:w="115"/>
        <w:gridCol w:w="3402"/>
        <w:gridCol w:w="3544"/>
      </w:tblGrid>
      <w:tr w:rsidR="00C141DE" w:rsidRPr="003462F3" w:rsidTr="003462F3">
        <w:trPr>
          <w:trHeight w:val="201"/>
          <w:tblHeader/>
        </w:trPr>
        <w:tc>
          <w:tcPr>
            <w:tcW w:w="2410" w:type="dxa"/>
            <w:gridSpan w:val="2"/>
            <w:vMerge w:val="restart"/>
            <w:vAlign w:val="center"/>
          </w:tcPr>
          <w:p w:rsidR="00C141DE" w:rsidRPr="003462F3" w:rsidRDefault="00C141DE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946" w:type="dxa"/>
            <w:gridSpan w:val="2"/>
          </w:tcPr>
          <w:p w:rsidR="00C141DE" w:rsidRPr="003462F3" w:rsidRDefault="00C141DE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</w:t>
            </w:r>
          </w:p>
        </w:tc>
      </w:tr>
      <w:tr w:rsidR="00C141DE" w:rsidRPr="003462F3" w:rsidTr="003462F3">
        <w:trPr>
          <w:tblHeader/>
        </w:trPr>
        <w:tc>
          <w:tcPr>
            <w:tcW w:w="2410" w:type="dxa"/>
            <w:gridSpan w:val="2"/>
            <w:vMerge/>
          </w:tcPr>
          <w:p w:rsidR="00C141DE" w:rsidRPr="003462F3" w:rsidRDefault="00C141DE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41DE" w:rsidRPr="003462F3" w:rsidRDefault="00C141DE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Существующий объект</w:t>
            </w:r>
          </w:p>
        </w:tc>
        <w:tc>
          <w:tcPr>
            <w:tcW w:w="3544" w:type="dxa"/>
          </w:tcPr>
          <w:p w:rsidR="00C141DE" w:rsidRPr="003462F3" w:rsidRDefault="00C141DE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 после реализации проекта</w:t>
            </w:r>
          </w:p>
        </w:tc>
      </w:tr>
      <w:tr w:rsidR="00BD3D24" w:rsidRPr="003462F3" w:rsidTr="003462F3">
        <w:tc>
          <w:tcPr>
            <w:tcW w:w="9356" w:type="dxa"/>
            <w:gridSpan w:val="4"/>
          </w:tcPr>
          <w:p w:rsidR="00BD3D24" w:rsidRPr="003462F3" w:rsidRDefault="00AB5295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9C06B3"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чистные </w:t>
            </w:r>
            <w:r w:rsidR="00BD3D24"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сооружения </w:t>
            </w:r>
            <w:r w:rsidR="009C06B3"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канализации </w:t>
            </w:r>
            <w:r w:rsidR="00BD3D24"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BD3D24"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ОС)</w:t>
            </w:r>
          </w:p>
        </w:tc>
      </w:tr>
      <w:tr w:rsidR="0033319C" w:rsidRPr="003462F3" w:rsidTr="003462F3">
        <w:trPr>
          <w:trHeight w:val="432"/>
        </w:trPr>
        <w:tc>
          <w:tcPr>
            <w:tcW w:w="2410" w:type="dxa"/>
            <w:gridSpan w:val="2"/>
          </w:tcPr>
          <w:p w:rsidR="0033319C" w:rsidRPr="003462F3" w:rsidRDefault="0033319C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(конструктивное исполнение)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F34E95" w:rsidRPr="003462F3" w:rsidRDefault="00CD3528" w:rsidP="003462F3">
            <w:pPr>
              <w:pStyle w:val="a4"/>
              <w:tabs>
                <w:tab w:val="left" w:pos="702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</w:t>
            </w:r>
            <w:r w:rsidR="00F55B4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Яренск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построены</w:t>
            </w:r>
            <w:proofErr w:type="gramEnd"/>
            <w:r w:rsidR="00F55B4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введены в эксплуатацию в 1985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Состав КОС: </w:t>
            </w:r>
            <w:r w:rsidR="00F03D35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Канализационн</w:t>
            </w:r>
            <w:r w:rsidR="00C431C8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F03D35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насосная станция</w:t>
            </w:r>
            <w:r w:rsidR="00F55B4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производительностью 50 куб</w:t>
            </w:r>
            <w:proofErr w:type="gramStart"/>
            <w:r w:rsidR="00F55B4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="00F55B4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  <w:r w:rsidR="00F03D35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834BD7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5B4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биологической очистки,</w:t>
            </w:r>
            <w:r w:rsidR="004E064D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решетки;</w:t>
            </w:r>
            <w:r w:rsidR="00F03D35"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BD7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два блока </w:t>
            </w:r>
            <w:proofErr w:type="spellStart"/>
            <w:r w:rsidR="00834BD7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аэротенков</w:t>
            </w:r>
            <w:proofErr w:type="spellEnd"/>
            <w:r w:rsidR="00834BD7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отстойников, иловые площадки</w:t>
            </w:r>
            <w:r w:rsidR="00467E03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31B0" w:rsidRPr="003462F3" w:rsidRDefault="002231B0" w:rsidP="003462F3">
            <w:pPr>
              <w:pStyle w:val="a4"/>
              <w:tabs>
                <w:tab w:val="left" w:pos="702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462F3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Канализационная насосная станция состоит из подземной и надземной частей. </w:t>
            </w:r>
          </w:p>
          <w:p w:rsidR="00467E03" w:rsidRPr="003462F3" w:rsidRDefault="002231B0" w:rsidP="003462F3">
            <w:pPr>
              <w:pStyle w:val="a4"/>
              <w:tabs>
                <w:tab w:val="left" w:pos="702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Надземная часть: кирпичная, одноэтажная. Площадь застройки 37,32 м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строительный объем- 141,8 м3. Подземная часть: круглой формы диаметром 5,5 м из монолитного бетона с заглублением коллектора 5,5 м, в которой установлен насос СМ 100-65-250/4АИР 132 S4 7,5/1500.</w:t>
            </w:r>
          </w:p>
          <w:p w:rsidR="002231B0" w:rsidRDefault="002231B0" w:rsidP="003462F3">
            <w:pPr>
              <w:pStyle w:val="a4"/>
              <w:tabs>
                <w:tab w:val="left" w:pos="7020"/>
              </w:tabs>
              <w:spacing w:after="0" w:line="240" w:lineRule="auto"/>
              <w:ind w:left="0" w:firstLine="4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77879" w:rsidRPr="003462F3">
              <w:rPr>
                <w:rFonts w:ascii="Times New Roman" w:hAnsi="Times New Roman" w:cs="Times New Roman"/>
              </w:rPr>
              <w:t xml:space="preserve"> </w:t>
            </w:r>
            <w:r w:rsidR="00E23BD6" w:rsidRPr="003462F3">
              <w:rPr>
                <w:rFonts w:ascii="Times New Roman" w:hAnsi="Times New Roman" w:cs="Times New Roman"/>
              </w:rPr>
              <w:t>С</w:t>
            </w:r>
            <w:r w:rsidR="0037787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танци</w:t>
            </w:r>
            <w:r w:rsidR="00E23BD6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37787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биологической очистки</w:t>
            </w:r>
            <w:r w:rsidR="00E23BD6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787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производственно-вспомогательное здание - одноэтажное, кирпичное, фундаменты из сборных </w:t>
            </w:r>
            <w:proofErr w:type="gramStart"/>
            <w:r w:rsidR="0037787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="0037787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блоков на естественном основании, полы по грунту. Здание с водопроводом, канализацией и электрическим отоплением.</w:t>
            </w:r>
          </w:p>
          <w:p w:rsidR="008B3C93" w:rsidRPr="003462F3" w:rsidRDefault="00E23BD6" w:rsidP="003462F3">
            <w:pPr>
              <w:tabs>
                <w:tab w:val="left" w:pos="70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Данные здания 1985 г. постройки. Находятся в неудовлетворительном состоянии.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1490C" w:rsidRPr="003462F3" w:rsidRDefault="00C431C8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Предусмотреть проектом строительство новых КОС в блочно-модульном исполнении, быстровозводимые (каркасное) сооружение (материал стен «</w:t>
            </w:r>
            <w:proofErr w:type="spellStart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сендвич-панель</w:t>
            </w:r>
            <w:proofErr w:type="spellEnd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</w:tr>
      <w:tr w:rsidR="00AC6139" w:rsidRPr="003462F3" w:rsidTr="003462F3">
        <w:trPr>
          <w:trHeight w:val="565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Местонахождение объекта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Архангельская область</w:t>
            </w:r>
            <w:r w:rsidR="00B404EF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Ленский  район,</w:t>
            </w:r>
            <w:r w:rsid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Яренск, </w:t>
            </w:r>
          </w:p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31351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Братьев Покровских, д.34</w:t>
            </w:r>
            <w:r w:rsidR="0031351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B404EF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корп.1, д.34 б корп.2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Архангельская область</w:t>
            </w:r>
            <w:r w:rsidR="0031351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Ленский  район, с. Яренск, ул.</w:t>
            </w:r>
            <w:r w:rsid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Братьев Покровских, д.34</w:t>
            </w:r>
            <w:r w:rsidR="00313512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корп.1, д.34 б корп.2</w:t>
            </w:r>
            <w:proofErr w:type="gramEnd"/>
          </w:p>
        </w:tc>
      </w:tr>
      <w:tr w:rsidR="00AC6139" w:rsidRPr="003462F3" w:rsidTr="003462F3">
        <w:trPr>
          <w:trHeight w:val="836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Планируемая среднесуточная производительность</w:t>
            </w:r>
            <w:r w:rsidRPr="0034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Производительность 200 куб. 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Фактический годовой объем поступающих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систему водоотведения сточных вод за 2021 год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59,5 тыс.</w:t>
            </w:r>
            <w:r w:rsid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м.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500 куб. </w:t>
            </w:r>
            <w:proofErr w:type="gramStart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3B4C46" w:rsidRPr="003462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3B4C46" w:rsidRPr="0034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6BA"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(из них </w:t>
            </w:r>
            <w:r w:rsidR="004A421B"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A256BA"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– привозные без учета разбавления) </w:t>
            </w: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(уточнить проектом)</w:t>
            </w:r>
          </w:p>
        </w:tc>
      </w:tr>
      <w:tr w:rsidR="00AC6139" w:rsidRPr="003462F3" w:rsidTr="003462F3">
        <w:trPr>
          <w:trHeight w:val="836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Прочие особенности, включая рекомендации по типу оборудования (с уточнением в проекте)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оснащение КОС, тип и марку оборудования КОС определить проектом (выбор оборудования осуществить по результатам технико-экономического сравнения вариантов).</w:t>
            </w:r>
          </w:p>
        </w:tc>
      </w:tr>
      <w:tr w:rsidR="00AC6139" w:rsidRPr="003462F3" w:rsidTr="003462F3">
        <w:trPr>
          <w:trHeight w:val="290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 обслуживания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в неудовлетворительном состоянии, вспомогательные территории гравийное покрытие, территория имеет ограждение по периметру.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предусмотреть площадку для обслуживания оборудования с твердым покрытием (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дорожные плиты), вспомогательная территория – щебеночное покрытие, газоны, предусмотреть ограждение площадки КОС, стационарное освещение (по периметру). </w:t>
            </w:r>
          </w:p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уточнить проектом.</w:t>
            </w:r>
          </w:p>
        </w:tc>
      </w:tr>
      <w:tr w:rsidR="00AC6139" w:rsidRPr="003462F3" w:rsidTr="003462F3">
        <w:trPr>
          <w:trHeight w:val="290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 очистки сточных вод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очистки сточных вод не соответствует требованиям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2.1.3684-21,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1.2.3685-21, нормативам сброса в водные объекты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025A2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Качество очистки хозяйственно-бытовых сточных вод, отводимых от потребителей, должно соответствовать требованиям </w:t>
            </w:r>
            <w:proofErr w:type="spellStart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СанПиН</w:t>
            </w:r>
            <w:proofErr w:type="spellEnd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2.1.3684-21 </w:t>
            </w:r>
            <w:r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      </w:r>
            <w:r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санитарно-противоэпидемических (профилактических) мероприятий». </w:t>
            </w:r>
          </w:p>
          <w:p w:rsidR="00AC6139" w:rsidRPr="003462F3" w:rsidRDefault="002025A2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Качество очистки сточных вод должно соответствовать </w:t>
            </w:r>
            <w:r w:rsidR="0010673E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нормативам сброса в водные объекты, в соответствии </w:t>
            </w:r>
            <w:proofErr w:type="gramStart"/>
            <w:r w:rsidR="0010673E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="0010673E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10673E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их</w:t>
            </w:r>
            <w:proofErr w:type="gramEnd"/>
            <w:r w:rsidR="0010673E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0673E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категорийностью</w:t>
            </w:r>
            <w:proofErr w:type="spellEnd"/>
            <w:r w:rsidR="0010673E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A7042" w:rsidRPr="003462F3" w:rsidRDefault="006A7042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Качество очистки сточных вод должно соответствовать нормативам сброса в водные объекты </w:t>
            </w:r>
            <w:proofErr w:type="spellStart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рыбохозяйственного</w:t>
            </w:r>
            <w:proofErr w:type="spellEnd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значения, в случае принадлежности водного объекта к соответствующей категории.</w:t>
            </w:r>
          </w:p>
        </w:tc>
      </w:tr>
      <w:tr w:rsidR="00AC6139" w:rsidRPr="003462F3" w:rsidTr="003462F3">
        <w:trPr>
          <w:trHeight w:val="290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технологическим решениям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При проектировании технологии очистки предусмотреть:</w:t>
            </w:r>
          </w:p>
          <w:p w:rsidR="00AC6139" w:rsidRPr="003462F3" w:rsidRDefault="00AC6139" w:rsidP="00346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1. Механическую очистку на комбинированных автоматических модульных установках закрытого типа, состоящих из автоматической </w:t>
            </w:r>
            <w:proofErr w:type="spellStart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шнековой</w:t>
            </w:r>
            <w:proofErr w:type="spellEnd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решетки и автоматической аэрируемой песколовки</w:t>
            </w:r>
            <w:r w:rsidR="007106D3"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(или на решетках (или барабанном сите) с применением отдельно-стоящих песколовок).</w:t>
            </w:r>
          </w:p>
          <w:p w:rsidR="00AC6139" w:rsidRPr="003462F3" w:rsidRDefault="00AC6139" w:rsidP="003462F3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</w:rPr>
              <w:t>Приемно-регулирующий резервуар.</w:t>
            </w:r>
          </w:p>
          <w:p w:rsidR="00AC6139" w:rsidRPr="003462F3" w:rsidRDefault="007106D3" w:rsidP="003462F3">
            <w:pPr>
              <w:pStyle w:val="a4"/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AC6139"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Механизацию процессов приготовления реагентов и автоматизацию их вводов.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Блок биологической очистки в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аэротенках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с применением технологии биологического удаления азота.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Блок вторичных отстойников с механизированным удалением избыточного ила</w:t>
            </w:r>
            <w:r w:rsidR="008B3C93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– в случае необходимости.</w:t>
            </w:r>
          </w:p>
          <w:p w:rsidR="007106D3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Блок биологической доочистки в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биореакторе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с прикрепленным биоценозом</w:t>
            </w:r>
            <w:r w:rsidR="007106D3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(или в биофильтре с синтетической загрузкой)</w:t>
            </w:r>
            <w:r w:rsidR="002025A2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– в </w:t>
            </w:r>
            <w:r w:rsidR="002025A2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случае необходимости</w:t>
            </w:r>
            <w:r w:rsidR="007106D3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Физико-химическую доочистку (для удаления фосфатов) с применением автоматической установки приготовления и дозирования коагулянта</w:t>
            </w:r>
            <w:r w:rsidR="007106D3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– в случае необходимости</w:t>
            </w: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Финишную доочистку на дисковых микрофильтрах</w:t>
            </w:r>
            <w:r w:rsidR="007106D3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(или адсорбционных фильтрах) – в случае необходимости</w:t>
            </w: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Обеззараживание сточных вод в автоматических установках </w:t>
            </w:r>
            <w:proofErr w:type="spellStart"/>
            <w:proofErr w:type="gram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УФ-обеззараживания</w:t>
            </w:r>
            <w:proofErr w:type="spellEnd"/>
            <w:proofErr w:type="gram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для обеспечения требований по микробиологическому составу.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Обезвоживание осадка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на 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ленточных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фильтр-прессах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шнековых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или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мешковых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обезвоживателях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(определить проектом).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Механизацию транспортировки и погрузки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>кека</w:t>
            </w:r>
            <w:proofErr w:type="spellEnd"/>
            <w:r w:rsidR="00472D53" w:rsidRPr="003462F3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– в случае необходимости.</w:t>
            </w:r>
          </w:p>
          <w:p w:rsidR="00AC6139" w:rsidRPr="003462F3" w:rsidRDefault="00AC6139" w:rsidP="003462F3">
            <w:pPr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регулируемую подачу воздуха в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аэротенки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базе современных воздуходувных агрегатов.</w:t>
            </w:r>
          </w:p>
          <w:p w:rsidR="00472D53" w:rsidRPr="003462F3" w:rsidRDefault="00472D53" w:rsidP="003462F3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Сливную станцию </w:t>
            </w: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(необходимость, количество постов и производительность определить проектом)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72D53" w:rsidRPr="003462F3" w:rsidRDefault="00472D53" w:rsidP="003462F3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left="0" w:firstLine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Механизацию и автоматизацию всех основных процессов.</w:t>
            </w:r>
          </w:p>
          <w:p w:rsidR="00AC6139" w:rsidRPr="003462F3" w:rsidRDefault="00472D53" w:rsidP="003462F3">
            <w:pPr>
              <w:numPr>
                <w:ilvl w:val="0"/>
                <w:numId w:val="19"/>
              </w:numPr>
              <w:tabs>
                <w:tab w:val="left" w:pos="60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Применение АСУ технологическим процессом. </w:t>
            </w:r>
            <w:r w:rsidR="00AC613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Информация о состоянии работы очистных сооружений (объем поступающих стоков, работа насосного и воздуходувного оборудования, наполнение резервуаров песком и осадком, наличие химических препаратов) должна поступать на диспетчерский пульт оператору очистных</w:t>
            </w:r>
            <w:r w:rsidR="007106D3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106D3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сооружений</w:t>
            </w:r>
            <w:r w:rsidR="00AC613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</w:p>
          <w:p w:rsidR="00472D53" w:rsidRPr="003462F3" w:rsidRDefault="00472D53" w:rsidP="003462F3">
            <w:pPr>
              <w:numPr>
                <w:ilvl w:val="0"/>
                <w:numId w:val="19"/>
              </w:numPr>
              <w:tabs>
                <w:tab w:val="left" w:pos="60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Все необходимые вспомогательные здания и сооружения, согласно нормативной документации и ТУ Заказчика.</w:t>
            </w:r>
          </w:p>
          <w:p w:rsidR="00472D53" w:rsidRPr="003462F3" w:rsidRDefault="00472D53" w:rsidP="003462F3">
            <w:pPr>
              <w:numPr>
                <w:ilvl w:val="0"/>
                <w:numId w:val="19"/>
              </w:numPr>
              <w:tabs>
                <w:tab w:val="left" w:pos="60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Возможность вывоза задержанных отбросов, песка и обезвоженного активного ила на полигон ТКО.</w:t>
            </w:r>
          </w:p>
          <w:p w:rsidR="00472D53" w:rsidRPr="003462F3" w:rsidRDefault="00472D53" w:rsidP="003462F3">
            <w:pPr>
              <w:numPr>
                <w:ilvl w:val="0"/>
                <w:numId w:val="19"/>
              </w:numPr>
              <w:tabs>
                <w:tab w:val="left" w:pos="60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современных и </w:t>
            </w:r>
            <w:proofErr w:type="spellStart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очистки и обеззараживания сточных вод, обработки и обеззараживания осадка и ила, контроля технологического процесса с учетом действующих нормативных документов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минимальными эксплуатационными расходами</w:t>
            </w: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2D53" w:rsidRPr="003462F3" w:rsidRDefault="00472D53" w:rsidP="003462F3">
            <w:pPr>
              <w:numPr>
                <w:ilvl w:val="0"/>
                <w:numId w:val="19"/>
              </w:numPr>
              <w:tabs>
                <w:tab w:val="left" w:pos="60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</w:t>
            </w:r>
            <w:r w:rsid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ичии неэксплуатируемых и (или)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планируемых к выводу из эксплуатации строений на территории существующих очистных сооружений или земельном участке, предполагаемом для строительства проектируемых очистных сооружений, предусмотреть разработку раздела </w:t>
            </w:r>
            <w:r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 работ по сносу или демонтажу объектов</w:t>
            </w:r>
          </w:p>
          <w:p w:rsidR="00472D53" w:rsidRPr="003462F3" w:rsidRDefault="00472D53" w:rsidP="003462F3">
            <w:pPr>
              <w:tabs>
                <w:tab w:val="left" w:pos="604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Предлагаемая технология по очистке стоков должна соответствовать современным требованиям наилучших доступных технологий по эффективности удаления биогенных загрязнений и должна быть включена в ИТС 10-2019 «Очистка сточных вод с использованием централизованных систем водоотведения поселений, городских округов».</w:t>
            </w:r>
          </w:p>
          <w:p w:rsidR="00472D53" w:rsidRPr="003462F3" w:rsidRDefault="00472D53" w:rsidP="003462F3">
            <w:pPr>
              <w:tabs>
                <w:tab w:val="left" w:pos="604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Технологический процесс очистки круглосуточный, непрерывный. </w:t>
            </w:r>
          </w:p>
          <w:p w:rsidR="00472D53" w:rsidRPr="003462F3" w:rsidRDefault="00472D53" w:rsidP="003462F3">
            <w:pPr>
              <w:tabs>
                <w:tab w:val="left" w:pos="604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Технология работы с осадком (обработка,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накопление, хранение, погрузка, вывоз) должна осуществляться в соответствии с требованиями, установленными законодательством Российской Федерации по обращению с отходами производства.</w:t>
            </w:r>
          </w:p>
          <w:p w:rsidR="00AC6139" w:rsidRPr="003462F3" w:rsidRDefault="00472D53" w:rsidP="003462F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При разработке технологии очистки сточных вод допускается применение не указанных выше технологий (в том числе применение очистки на мембранном </w:t>
            </w:r>
            <w:proofErr w:type="spellStart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биореакторе</w:t>
            </w:r>
            <w:proofErr w:type="spellEnd"/>
            <w:r w:rsidRPr="003462F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 в случае обоснования их применения.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Окончательную технологическую схему определить проектом по результатам технико-экономического сравнения трех вариантов.</w:t>
            </w:r>
          </w:p>
        </w:tc>
      </w:tr>
      <w:tr w:rsidR="00AC6139" w:rsidRPr="003462F3" w:rsidTr="003462F3">
        <w:trPr>
          <w:trHeight w:val="290"/>
        </w:trPr>
        <w:tc>
          <w:tcPr>
            <w:tcW w:w="9356" w:type="dxa"/>
            <w:gridSpan w:val="4"/>
          </w:tcPr>
          <w:p w:rsidR="00AC6139" w:rsidRPr="003462F3" w:rsidRDefault="00AC6139" w:rsidP="00346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Канализационная насосная станция (КНС)</w:t>
            </w:r>
          </w:p>
        </w:tc>
      </w:tr>
      <w:tr w:rsidR="00AC6139" w:rsidRPr="003462F3" w:rsidTr="003462F3">
        <w:trPr>
          <w:trHeight w:val="290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(конструктивное исполнение)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AC6139" w:rsidP="003462F3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Канализационн</w:t>
            </w:r>
            <w:r w:rsidR="00834BD7" w:rsidRPr="003462F3">
              <w:rPr>
                <w:rFonts w:ascii="Times New Roman" w:hAnsi="Times New Roman" w:cs="Times New Roman"/>
                <w:sz w:val="24"/>
                <w:szCs w:val="24"/>
              </w:rPr>
              <w:t>ая насосная станция, площадь 37,5</w:t>
            </w: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, здание в кирпичном исполнении (входит в состав КОС)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предусмотреть строительство КНС </w:t>
            </w:r>
            <w:r w:rsidR="00BE5E95" w:rsidRPr="003462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полной заводской готовности</w:t>
            </w:r>
            <w:r w:rsidR="00BE5E95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 и местоположение определить проектом)</w:t>
            </w:r>
          </w:p>
        </w:tc>
      </w:tr>
      <w:tr w:rsidR="00AC6139" w:rsidRPr="003462F3" w:rsidTr="003462F3">
        <w:trPr>
          <w:trHeight w:val="290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2F3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Планируемая среднесуточная производительность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834BD7" w:rsidP="003462F3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Производительностью 200 куб. 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834BD7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="00AC6139"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куб. </w:t>
            </w:r>
            <w:proofErr w:type="gramStart"/>
            <w:r w:rsidR="00AC6139" w:rsidRPr="003462F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AC6139" w:rsidRPr="003462F3">
              <w:rPr>
                <w:rFonts w:ascii="Times New Roman" w:hAnsi="Times New Roman" w:cs="Times New Roman"/>
                <w:sz w:val="24"/>
                <w:szCs w:val="24"/>
              </w:rPr>
              <w:t>/сутки (уточнить проектом).</w:t>
            </w:r>
          </w:p>
        </w:tc>
      </w:tr>
      <w:tr w:rsidR="00AC6139" w:rsidRPr="003462F3" w:rsidTr="003462F3">
        <w:trPr>
          <w:trHeight w:val="290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Прочие особенности, включая рекомендации по типу оборудования (с уточнением в проекте)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отсутствует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оснащение КНС, тип и марку оборудования определить проектом.</w:t>
            </w:r>
          </w:p>
        </w:tc>
      </w:tr>
      <w:tr w:rsidR="00AC6139" w:rsidRPr="003462F3" w:rsidTr="003462F3">
        <w:trPr>
          <w:trHeight w:val="290"/>
        </w:trPr>
        <w:tc>
          <w:tcPr>
            <w:tcW w:w="2410" w:type="dxa"/>
            <w:gridSpan w:val="2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 обслуживания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AC6139" w:rsidRPr="003462F3" w:rsidRDefault="00834BD7" w:rsidP="00346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Имеется в неисправном </w:t>
            </w:r>
            <w:r w:rsidR="00AC613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предусмотреть площадку для обслуживания оборудования с твердым покрытием (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дорожные плиты), вспомогательная территория - щебеночное покрытие, газоны, предусмотреть ограждение площадки КНС, стационарное освещение (по периметру). </w:t>
            </w:r>
          </w:p>
          <w:p w:rsidR="00AC6139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уточнить проектом.</w:t>
            </w:r>
          </w:p>
          <w:p w:rsidR="00FB3A69" w:rsidRDefault="00FB3A6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A69" w:rsidRDefault="00FB3A6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A69" w:rsidRDefault="00FB3A6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A69" w:rsidRPr="003462F3" w:rsidRDefault="00FB3A69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10F" w:rsidRPr="003462F3" w:rsidTr="003462F3">
        <w:trPr>
          <w:trHeight w:val="290"/>
        </w:trPr>
        <w:tc>
          <w:tcPr>
            <w:tcW w:w="9356" w:type="dxa"/>
            <w:gridSpan w:val="4"/>
          </w:tcPr>
          <w:p w:rsidR="00C3010F" w:rsidRPr="003462F3" w:rsidRDefault="00C3010F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Канализационные сети (КС)</w:t>
            </w:r>
          </w:p>
        </w:tc>
      </w:tr>
      <w:tr w:rsidR="00C3010F" w:rsidRPr="003462F3" w:rsidTr="00FB3A69">
        <w:trPr>
          <w:trHeight w:val="290"/>
        </w:trPr>
        <w:tc>
          <w:tcPr>
            <w:tcW w:w="2410" w:type="dxa"/>
            <w:gridSpan w:val="2"/>
          </w:tcPr>
          <w:p w:rsidR="00C3010F" w:rsidRPr="003462F3" w:rsidRDefault="00C3010F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Ориентировочная длина трассы, </w:t>
            </w:r>
            <w:proofErr w:type="gramStart"/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3010F" w:rsidRPr="003462F3" w:rsidRDefault="00C3010F" w:rsidP="003462F3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Яренск.</w:t>
            </w:r>
          </w:p>
          <w:p w:rsidR="00C3010F" w:rsidRPr="003462F3" w:rsidRDefault="00C3010F" w:rsidP="003462F3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сетей </w:t>
            </w:r>
            <w:r w:rsidR="00417634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17634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м, 1968 года постройки,</w:t>
            </w:r>
          </w:p>
          <w:p w:rsidR="00C3010F" w:rsidRPr="003462F3" w:rsidRDefault="00C3010F" w:rsidP="00346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– чугун/керамика, диаметр 250, 100 мм.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3010F" w:rsidRPr="003462F3" w:rsidRDefault="00C3010F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предусмотреть </w:t>
            </w: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строительство сетей водоотведения с целью подключения к существующей системе водоотведения, объединения существующих систем водоотведения и подключения новых потребителей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ориентировочной протяженностью </w:t>
            </w:r>
            <w:r w:rsidR="000349D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A62E0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4A421B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E3A4D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предусмотреть реконструкцию сетей</w:t>
            </w:r>
            <w:r w:rsidR="009B791A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протяженностью</w:t>
            </w:r>
            <w:r w:rsidR="000C2288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2DCC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16E5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  <w:r w:rsidR="000C2288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9C2DCC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C2288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421B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(уточнить проектом).</w:t>
            </w:r>
          </w:p>
        </w:tc>
      </w:tr>
      <w:tr w:rsidR="00290C6A" w:rsidRPr="003462F3" w:rsidTr="003462F3">
        <w:trPr>
          <w:trHeight w:val="290"/>
        </w:trPr>
        <w:tc>
          <w:tcPr>
            <w:tcW w:w="2410" w:type="dxa"/>
            <w:gridSpan w:val="2"/>
          </w:tcPr>
          <w:p w:rsidR="00290C6A" w:rsidRPr="003462F3" w:rsidRDefault="00290C6A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946" w:type="dxa"/>
            <w:gridSpan w:val="2"/>
          </w:tcPr>
          <w:p w:rsidR="00290C6A" w:rsidRPr="003462F3" w:rsidRDefault="00290C6A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по результатам инженерных изысканий, проектирования.</w:t>
            </w:r>
          </w:p>
        </w:tc>
      </w:tr>
      <w:tr w:rsidR="00290C6A" w:rsidRPr="003462F3" w:rsidTr="00FB3A69">
        <w:trPr>
          <w:trHeight w:val="290"/>
        </w:trPr>
        <w:tc>
          <w:tcPr>
            <w:tcW w:w="2410" w:type="dxa"/>
            <w:gridSpan w:val="2"/>
          </w:tcPr>
          <w:p w:rsidR="00290C6A" w:rsidRPr="003462F3" w:rsidRDefault="00290C6A" w:rsidP="00346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2F3">
              <w:rPr>
                <w:rFonts w:ascii="Times New Roman" w:hAnsi="Times New Roman" w:cs="Times New Roman"/>
                <w:sz w:val="24"/>
                <w:szCs w:val="24"/>
              </w:rPr>
              <w:t>Прочие особенности, включая рекомендации по типу оборудования (с уточнением в проекте)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90C6A" w:rsidRPr="003462F3" w:rsidRDefault="00290C6A" w:rsidP="00346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90C6A" w:rsidRPr="003462F3" w:rsidRDefault="00290C6A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Диаметры труб определить проектом.</w:t>
            </w:r>
          </w:p>
          <w:p w:rsidR="00290C6A" w:rsidRPr="003462F3" w:rsidRDefault="00290C6A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труб напорной канализации – ПЭ (ГОСТ 18599-2001). Материал труб самотечной канализации ПВХ, ПП и ПЭ (ГОСТ </w:t>
            </w:r>
            <w:proofErr w:type="gram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54475-2011)</w:t>
            </w:r>
          </w:p>
        </w:tc>
      </w:tr>
      <w:tr w:rsidR="00AC6139" w:rsidRPr="003462F3" w:rsidTr="003462F3">
        <w:trPr>
          <w:trHeight w:val="146"/>
        </w:trPr>
        <w:tc>
          <w:tcPr>
            <w:tcW w:w="9356" w:type="dxa"/>
            <w:gridSpan w:val="4"/>
          </w:tcPr>
          <w:p w:rsidR="00AC6139" w:rsidRPr="003462F3" w:rsidRDefault="00AC6139" w:rsidP="0034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объекты</w:t>
            </w:r>
          </w:p>
        </w:tc>
      </w:tr>
      <w:tr w:rsidR="00701487" w:rsidRPr="003462F3" w:rsidTr="00FB3A69">
        <w:trPr>
          <w:trHeight w:val="146"/>
        </w:trPr>
        <w:tc>
          <w:tcPr>
            <w:tcW w:w="2295" w:type="dxa"/>
            <w:tcBorders>
              <w:right w:val="single" w:sz="4" w:space="0" w:color="auto"/>
            </w:tcBorders>
          </w:tcPr>
          <w:p w:rsidR="00701487" w:rsidRPr="003462F3" w:rsidRDefault="002A35DE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Сливная станция</w:t>
            </w:r>
          </w:p>
        </w:tc>
        <w:tc>
          <w:tcPr>
            <w:tcW w:w="35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35DE" w:rsidRPr="003462F3" w:rsidRDefault="002A35DE" w:rsidP="00346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701487" w:rsidRPr="00FB3A69" w:rsidRDefault="004A421B" w:rsidP="00FB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ЖБО 6</w:t>
            </w:r>
            <w:r w:rsidR="002A35DE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м3/</w:t>
            </w:r>
            <w:proofErr w:type="spellStart"/>
            <w:r w:rsidR="002A35DE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="002A35DE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A35DE" w:rsidRPr="003462F3" w:rsidRDefault="002A35DE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привозных ЖБО </w:t>
            </w:r>
            <w:r w:rsidR="004A421B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м3/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2F81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8F2280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на основании предоставленных Заказчиком исходных данных</w:t>
            </w:r>
            <w:r w:rsidR="00AD2F81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A35DE" w:rsidRPr="003462F3" w:rsidRDefault="002A35DE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производительности и проектные решения сливной станции произвести с учетом требований к разбавлению привозимых ЖБО в соответствии с СП  32.13330.2018 </w:t>
            </w:r>
          </w:p>
          <w:p w:rsidR="002A35DE" w:rsidRPr="003462F3" w:rsidRDefault="002A35DE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в сливной станции:</w:t>
            </w:r>
          </w:p>
          <w:p w:rsidR="002A35DE" w:rsidRPr="003462F3" w:rsidRDefault="002A35DE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механическую очистку и разбавление привозных стоков (определить проектом);</w:t>
            </w:r>
          </w:p>
          <w:p w:rsidR="002A35DE" w:rsidRPr="003462F3" w:rsidRDefault="002A35DE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возможность учета количества и качества привозных стоков;</w:t>
            </w:r>
          </w:p>
          <w:p w:rsidR="002A35DE" w:rsidRPr="003462F3" w:rsidRDefault="002A35DE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автоматический сбор отходов после механической очистки;</w:t>
            </w:r>
          </w:p>
          <w:p w:rsidR="00701487" w:rsidRDefault="002A35DE" w:rsidP="00FB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площадку для обслуживания оборудования с твердым покрытием (вид определить проектом).</w:t>
            </w:r>
          </w:p>
          <w:p w:rsidR="00FB3A69" w:rsidRPr="00FB3A69" w:rsidRDefault="00FB3A69" w:rsidP="00FB3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139" w:rsidRPr="003462F3" w:rsidTr="00FB3A69"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Водоприемник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6139" w:rsidRPr="003462F3" w:rsidRDefault="00CB1406" w:rsidP="003462F3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с КОС с.</w:t>
            </w:r>
            <w:r w:rsidR="00290C6A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Яренск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6139"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</w:t>
            </w: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одец перед сбросом в реку </w:t>
            </w:r>
            <w:proofErr w:type="spellStart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Кижмола</w:t>
            </w:r>
            <w:proofErr w:type="spellEnd"/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C6139" w:rsidRPr="003462F3" w:rsidRDefault="00AC6139" w:rsidP="003462F3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AC6139" w:rsidRPr="003462F3" w:rsidRDefault="00AC6139" w:rsidP="003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проектом </w:t>
            </w:r>
          </w:p>
        </w:tc>
      </w:tr>
    </w:tbl>
    <w:p w:rsidR="00417634" w:rsidRPr="00FB3A69" w:rsidRDefault="00417634" w:rsidP="003462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</w:rPr>
      </w:pPr>
    </w:p>
    <w:p w:rsidR="0033319C" w:rsidRPr="00FB3A69" w:rsidRDefault="0033319C" w:rsidP="00FB3A6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</w:rPr>
      </w:pPr>
      <w:r w:rsidRPr="00FB3A6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Перед началом работ Заказчик обеспечивает исполнителя необходимой </w:t>
      </w:r>
      <w:r w:rsidRPr="00FB3A69">
        <w:rPr>
          <w:rFonts w:ascii="Times New Roman" w:eastAsia="Calibri" w:hAnsi="Times New Roman" w:cs="Times New Roman"/>
          <w:spacing w:val="-2"/>
          <w:sz w:val="26"/>
          <w:szCs w:val="26"/>
        </w:rPr>
        <w:br/>
        <w:t>исходной документацией:</w:t>
      </w:r>
    </w:p>
    <w:p w:rsidR="00580B38" w:rsidRPr="00FB3A69" w:rsidRDefault="00580B38" w:rsidP="00FB3A69">
      <w:pPr>
        <w:pStyle w:val="a4"/>
        <w:numPr>
          <w:ilvl w:val="1"/>
          <w:numId w:val="10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документы о праве собственности на очистные сооружения канализации, канализационную насосн</w:t>
      </w:r>
      <w:r w:rsidR="00344595" w:rsidRPr="00FB3A69">
        <w:rPr>
          <w:rFonts w:ascii="Times New Roman" w:hAnsi="Times New Roman" w:cs="Times New Roman"/>
          <w:sz w:val="26"/>
          <w:szCs w:val="26"/>
        </w:rPr>
        <w:t>ую станцию</w:t>
      </w:r>
      <w:r w:rsidR="008E6737" w:rsidRPr="00FB3A69">
        <w:rPr>
          <w:rFonts w:ascii="Times New Roman" w:hAnsi="Times New Roman" w:cs="Times New Roman"/>
          <w:sz w:val="26"/>
          <w:szCs w:val="26"/>
        </w:rPr>
        <w:t xml:space="preserve"> и сети водоотведения </w:t>
      </w:r>
      <w:proofErr w:type="gramStart"/>
      <w:r w:rsidR="008E6737" w:rsidRPr="00FB3A6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344595" w:rsidRPr="00FB3A69">
        <w:rPr>
          <w:rFonts w:ascii="Times New Roman" w:hAnsi="Times New Roman" w:cs="Times New Roman"/>
          <w:sz w:val="26"/>
          <w:szCs w:val="26"/>
        </w:rPr>
        <w:t xml:space="preserve"> с.</w:t>
      </w:r>
      <w:r w:rsidR="009023D4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="00344595" w:rsidRPr="00FB3A69">
        <w:rPr>
          <w:rFonts w:ascii="Times New Roman" w:hAnsi="Times New Roman" w:cs="Times New Roman"/>
          <w:sz w:val="26"/>
          <w:szCs w:val="26"/>
        </w:rPr>
        <w:t>Яренск</w:t>
      </w:r>
      <w:r w:rsidRPr="00FB3A69">
        <w:rPr>
          <w:rFonts w:ascii="Times New Roman" w:hAnsi="Times New Roman" w:cs="Times New Roman"/>
          <w:sz w:val="26"/>
          <w:szCs w:val="26"/>
        </w:rPr>
        <w:t>;</w:t>
      </w:r>
    </w:p>
    <w:p w:rsidR="00580B38" w:rsidRPr="00FB3A69" w:rsidRDefault="00580B38" w:rsidP="00FB3A69">
      <w:pPr>
        <w:pStyle w:val="a4"/>
        <w:numPr>
          <w:ilvl w:val="1"/>
          <w:numId w:val="10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технические паспорта на очистные сооружения канализации, канализационную насосную станцию</w:t>
      </w:r>
      <w:r w:rsidR="008E6737" w:rsidRPr="00FB3A69">
        <w:rPr>
          <w:rFonts w:ascii="Times New Roman" w:hAnsi="Times New Roman" w:cs="Times New Roman"/>
          <w:sz w:val="26"/>
          <w:szCs w:val="26"/>
        </w:rPr>
        <w:t xml:space="preserve"> и сети водоотведения </w:t>
      </w:r>
      <w:proofErr w:type="gramStart"/>
      <w:r w:rsidR="008E6737" w:rsidRPr="00FB3A6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3F5A13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="00344595" w:rsidRPr="00FB3A69">
        <w:rPr>
          <w:rFonts w:ascii="Times New Roman" w:hAnsi="Times New Roman" w:cs="Times New Roman"/>
          <w:sz w:val="26"/>
          <w:szCs w:val="26"/>
        </w:rPr>
        <w:t>с.</w:t>
      </w:r>
      <w:r w:rsidR="009023D4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="00344595" w:rsidRPr="00FB3A69">
        <w:rPr>
          <w:rFonts w:ascii="Times New Roman" w:hAnsi="Times New Roman" w:cs="Times New Roman"/>
          <w:sz w:val="26"/>
          <w:szCs w:val="26"/>
        </w:rPr>
        <w:t>Яренск</w:t>
      </w:r>
      <w:r w:rsidRPr="00FB3A69">
        <w:rPr>
          <w:rFonts w:ascii="Times New Roman" w:hAnsi="Times New Roman" w:cs="Times New Roman"/>
          <w:sz w:val="26"/>
          <w:szCs w:val="26"/>
        </w:rPr>
        <w:t>;</w:t>
      </w:r>
    </w:p>
    <w:p w:rsidR="00580B38" w:rsidRPr="00FB3A69" w:rsidRDefault="00580B38" w:rsidP="00FB3A69">
      <w:pPr>
        <w:pStyle w:val="a4"/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 акт технического обслед</w:t>
      </w:r>
      <w:r w:rsidR="00344595" w:rsidRPr="00FB3A69">
        <w:rPr>
          <w:rFonts w:ascii="Times New Roman" w:hAnsi="Times New Roman" w:cs="Times New Roman"/>
          <w:sz w:val="26"/>
          <w:szCs w:val="26"/>
        </w:rPr>
        <w:t>ования системы водоотведения с.</w:t>
      </w:r>
      <w:r w:rsidR="009023D4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="00344595" w:rsidRPr="00FB3A69">
        <w:rPr>
          <w:rFonts w:ascii="Times New Roman" w:hAnsi="Times New Roman" w:cs="Times New Roman"/>
          <w:sz w:val="26"/>
          <w:szCs w:val="26"/>
        </w:rPr>
        <w:t>Яренск  Ленского</w:t>
      </w:r>
      <w:r w:rsidR="00CE0B5A" w:rsidRPr="00FB3A69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B3A69">
        <w:rPr>
          <w:rFonts w:ascii="Times New Roman" w:hAnsi="Times New Roman" w:cs="Times New Roman"/>
          <w:sz w:val="26"/>
          <w:szCs w:val="26"/>
        </w:rPr>
        <w:t xml:space="preserve"> Архангельской области;</w:t>
      </w:r>
    </w:p>
    <w:p w:rsidR="008E6737" w:rsidRPr="00FB3A69" w:rsidRDefault="008E6737" w:rsidP="00FB3A69">
      <w:pPr>
        <w:pStyle w:val="a4"/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 схема водоснабжения и водоотведения МО «</w:t>
      </w:r>
      <w:proofErr w:type="spellStart"/>
      <w:r w:rsidR="0085309E" w:rsidRPr="00FB3A69">
        <w:rPr>
          <w:rFonts w:ascii="Times New Roman" w:hAnsi="Times New Roman" w:cs="Times New Roman"/>
          <w:sz w:val="26"/>
          <w:szCs w:val="26"/>
        </w:rPr>
        <w:t>Сафронов</w:t>
      </w:r>
      <w:r w:rsidRPr="00FB3A69"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» </w:t>
      </w:r>
      <w:r w:rsidR="0085309E" w:rsidRPr="00FB3A69">
        <w:rPr>
          <w:rFonts w:ascii="Times New Roman" w:hAnsi="Times New Roman" w:cs="Times New Roman"/>
          <w:sz w:val="26"/>
          <w:szCs w:val="26"/>
        </w:rPr>
        <w:t>Ленс</w:t>
      </w:r>
      <w:r w:rsidRPr="00FB3A69">
        <w:rPr>
          <w:rFonts w:ascii="Times New Roman" w:hAnsi="Times New Roman" w:cs="Times New Roman"/>
          <w:sz w:val="26"/>
          <w:szCs w:val="26"/>
        </w:rPr>
        <w:t>кого района Архангельской области, утвержденная постановлением</w:t>
      </w:r>
      <w:r w:rsidR="0085309E" w:rsidRPr="00FB3A69">
        <w:rPr>
          <w:rFonts w:ascii="Times New Roman" w:hAnsi="Times New Roman" w:cs="Times New Roman"/>
          <w:sz w:val="26"/>
          <w:szCs w:val="26"/>
        </w:rPr>
        <w:t xml:space="preserve"> Администрации МО «Ленский муниципальный район»</w:t>
      </w:r>
    </w:p>
    <w:p w:rsidR="0085309E" w:rsidRPr="00FB3A69" w:rsidRDefault="00CE0B5A" w:rsidP="00FB3A69">
      <w:pPr>
        <w:pStyle w:val="a4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="0085309E" w:rsidRPr="00FB3A69">
        <w:rPr>
          <w:rFonts w:ascii="Times New Roman" w:hAnsi="Times New Roman" w:cs="Times New Roman"/>
          <w:sz w:val="26"/>
          <w:szCs w:val="26"/>
        </w:rPr>
        <w:t xml:space="preserve">план расположения объектов централизованной системы водоотведения на </w:t>
      </w:r>
      <w:proofErr w:type="spellStart"/>
      <w:r w:rsidR="0085309E" w:rsidRPr="00FB3A69">
        <w:rPr>
          <w:rFonts w:ascii="Times New Roman" w:hAnsi="Times New Roman" w:cs="Times New Roman"/>
          <w:sz w:val="26"/>
          <w:szCs w:val="26"/>
        </w:rPr>
        <w:t>геоподоснове</w:t>
      </w:r>
      <w:proofErr w:type="spellEnd"/>
      <w:r w:rsidR="0085309E" w:rsidRPr="00FB3A69">
        <w:rPr>
          <w:rFonts w:ascii="Times New Roman" w:hAnsi="Times New Roman" w:cs="Times New Roman"/>
          <w:sz w:val="26"/>
          <w:szCs w:val="26"/>
        </w:rPr>
        <w:t xml:space="preserve"> с указанием существующих и планируемых к подключению к централизованной системе водоотведения абонентов;</w:t>
      </w:r>
    </w:p>
    <w:p w:rsidR="0085309E" w:rsidRPr="00FB3A69" w:rsidRDefault="0085309E" w:rsidP="00FB3A69">
      <w:pPr>
        <w:pStyle w:val="a4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 перечень существующих абонентов, подключенных и планируемых к подключению к централизованной системе водоотведения, с указанием параметров, необходимых для расчета производительности очистных сооружений;</w:t>
      </w:r>
    </w:p>
    <w:p w:rsidR="0085309E" w:rsidRPr="00FB3A69" w:rsidRDefault="0085309E" w:rsidP="00FB3A69">
      <w:pPr>
        <w:pStyle w:val="a4"/>
        <w:numPr>
          <w:ilvl w:val="0"/>
          <w:numId w:val="10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данные о количестве отведенных сточных вод за три прошедших года (с разбивкой по годам)</w:t>
      </w:r>
      <w:r w:rsidR="008F2280" w:rsidRPr="00FB3A69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FB3A69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5309E" w:rsidRPr="00FB3A69" w:rsidRDefault="0085309E" w:rsidP="00FB3A69">
      <w:pPr>
        <w:pStyle w:val="a4"/>
        <w:numPr>
          <w:ilvl w:val="0"/>
          <w:numId w:val="10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данные производственного контроля очищенных сточных вод за три прошедших года (с разбивкой по годам)</w:t>
      </w:r>
      <w:r w:rsidR="008F2280" w:rsidRPr="00FB3A69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FB3A69">
        <w:rPr>
          <w:rFonts w:ascii="Times New Roman" w:hAnsi="Times New Roman" w:cs="Times New Roman"/>
          <w:sz w:val="26"/>
          <w:szCs w:val="26"/>
        </w:rPr>
        <w:t>;</w:t>
      </w:r>
    </w:p>
    <w:p w:rsidR="0085309E" w:rsidRPr="00FB3A69" w:rsidRDefault="0085309E" w:rsidP="00FB3A69">
      <w:pPr>
        <w:pStyle w:val="a4"/>
        <w:numPr>
          <w:ilvl w:val="0"/>
          <w:numId w:val="10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данные производственного  контроля  поступающих  сточных  вод за три прошедших года (с разбивкой по годам) или протоколы не менее трех среднесуточных анализов исходных сточных вод;</w:t>
      </w:r>
    </w:p>
    <w:p w:rsidR="0085309E" w:rsidRPr="00FB3A69" w:rsidRDefault="0085309E" w:rsidP="00FB3A69">
      <w:pPr>
        <w:pStyle w:val="a4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перечень ближайших площадок для утилизации ТКО с указанием класса принимаемых отходов.</w:t>
      </w:r>
    </w:p>
    <w:p w:rsidR="001B2FBE" w:rsidRPr="00FB3A69" w:rsidRDefault="001B2FBE" w:rsidP="00FB3A69">
      <w:pPr>
        <w:pStyle w:val="a4"/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B67BA" w:rsidRPr="00FB3A69" w:rsidRDefault="006B67BA" w:rsidP="00FB3A69">
      <w:pPr>
        <w:pStyle w:val="a4"/>
        <w:numPr>
          <w:ilvl w:val="0"/>
          <w:numId w:val="9"/>
        </w:numPr>
        <w:tabs>
          <w:tab w:val="left" w:pos="142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Стадии разработки проектной документации (по объектам строительства/реконструкции)</w:t>
      </w:r>
    </w:p>
    <w:p w:rsidR="00734CD7" w:rsidRPr="00FB3A69" w:rsidRDefault="00734CD7" w:rsidP="00FB3A69">
      <w:pPr>
        <w:pStyle w:val="a4"/>
        <w:tabs>
          <w:tab w:val="left" w:pos="142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6.1. Подготовка исходно-разрешительных материалов</w:t>
      </w:r>
    </w:p>
    <w:p w:rsidR="00734CD7" w:rsidRPr="00FB3A69" w:rsidRDefault="00734CD7" w:rsidP="00FB3A69">
      <w:pPr>
        <w:pStyle w:val="a4"/>
        <w:tabs>
          <w:tab w:val="left" w:pos="142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6.1.1 Изучение генерального плана</w:t>
      </w:r>
      <w:r w:rsidR="00A24999" w:rsidRPr="00FB3A69">
        <w:rPr>
          <w:rFonts w:ascii="Times New Roman" w:hAnsi="Times New Roman" w:cs="Times New Roman"/>
          <w:sz w:val="26"/>
          <w:szCs w:val="26"/>
        </w:rPr>
        <w:t>,</w:t>
      </w:r>
      <w:r w:rsidRPr="00FB3A69">
        <w:rPr>
          <w:rFonts w:ascii="Times New Roman" w:hAnsi="Times New Roman" w:cs="Times New Roman"/>
          <w:sz w:val="26"/>
          <w:szCs w:val="26"/>
        </w:rPr>
        <w:t xml:space="preserve"> земельной площад</w:t>
      </w:r>
      <w:r w:rsidR="00A24999" w:rsidRPr="00FB3A69">
        <w:rPr>
          <w:rFonts w:ascii="Times New Roman" w:hAnsi="Times New Roman" w:cs="Times New Roman"/>
          <w:sz w:val="26"/>
          <w:szCs w:val="26"/>
        </w:rPr>
        <w:t>к</w:t>
      </w:r>
      <w:r w:rsidRPr="00FB3A69">
        <w:rPr>
          <w:rFonts w:ascii="Times New Roman" w:hAnsi="Times New Roman" w:cs="Times New Roman"/>
          <w:sz w:val="26"/>
          <w:szCs w:val="26"/>
        </w:rPr>
        <w:t xml:space="preserve">и, технических условий на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электро-водо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>–теплоснабжение, инженерные изыскания участков территории, предназначенных для возведения новых сооружений, ознакомление с ситуационным планом местности.</w:t>
      </w:r>
    </w:p>
    <w:p w:rsidR="00734CD7" w:rsidRPr="00FB3A69" w:rsidRDefault="00734CD7" w:rsidP="00FB3A69">
      <w:pPr>
        <w:pStyle w:val="a4"/>
        <w:tabs>
          <w:tab w:val="left" w:pos="142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6B67BA" w:rsidRPr="00FB3A69" w:rsidRDefault="00D11CBD" w:rsidP="00FB3A69">
      <w:pPr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6</w:t>
      </w:r>
      <w:r w:rsidR="00410D24" w:rsidRPr="00FB3A69">
        <w:rPr>
          <w:rFonts w:ascii="Times New Roman" w:hAnsi="Times New Roman" w:cs="Times New Roman"/>
          <w:b/>
          <w:sz w:val="26"/>
          <w:szCs w:val="26"/>
        </w:rPr>
        <w:t>.</w:t>
      </w:r>
      <w:r w:rsidR="00734CD7" w:rsidRPr="00FB3A69">
        <w:rPr>
          <w:rFonts w:ascii="Times New Roman" w:hAnsi="Times New Roman" w:cs="Times New Roman"/>
          <w:b/>
          <w:sz w:val="26"/>
          <w:szCs w:val="26"/>
        </w:rPr>
        <w:t>2</w:t>
      </w:r>
      <w:r w:rsidR="00410D24" w:rsidRPr="00FB3A69">
        <w:rPr>
          <w:rFonts w:ascii="Times New Roman" w:hAnsi="Times New Roman" w:cs="Times New Roman"/>
          <w:b/>
          <w:sz w:val="26"/>
          <w:szCs w:val="26"/>
        </w:rPr>
        <w:t>.</w:t>
      </w:r>
      <w:r w:rsidR="00167D11" w:rsidRPr="00FB3A6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B67BA" w:rsidRPr="00FB3A69">
        <w:rPr>
          <w:rFonts w:ascii="Times New Roman" w:hAnsi="Times New Roman" w:cs="Times New Roman"/>
          <w:b/>
          <w:sz w:val="26"/>
          <w:szCs w:val="26"/>
        </w:rPr>
        <w:t>Предпроектные</w:t>
      </w:r>
      <w:proofErr w:type="spellEnd"/>
      <w:r w:rsidR="006B67BA" w:rsidRPr="00FB3A69">
        <w:rPr>
          <w:rFonts w:ascii="Times New Roman" w:hAnsi="Times New Roman" w:cs="Times New Roman"/>
          <w:b/>
          <w:sz w:val="26"/>
          <w:szCs w:val="26"/>
        </w:rPr>
        <w:t xml:space="preserve"> обследования, сбор исходных данных для проектирования</w:t>
      </w:r>
    </w:p>
    <w:p w:rsidR="006B67BA" w:rsidRPr="00FB3A69" w:rsidRDefault="006B67BA" w:rsidP="00FB3A69">
      <w:pPr>
        <w:pStyle w:val="a4"/>
        <w:numPr>
          <w:ilvl w:val="2"/>
          <w:numId w:val="12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Обследовани</w:t>
      </w:r>
      <w:r w:rsidR="00EC48B3" w:rsidRPr="00FB3A69">
        <w:rPr>
          <w:rFonts w:ascii="Times New Roman" w:hAnsi="Times New Roman" w:cs="Times New Roman"/>
          <w:sz w:val="26"/>
          <w:szCs w:val="26"/>
        </w:rPr>
        <w:t>е технического состояния сетей, сооружений, других строений,</w:t>
      </w:r>
      <w:r w:rsidRPr="00FB3A69">
        <w:rPr>
          <w:rFonts w:ascii="Times New Roman" w:hAnsi="Times New Roman" w:cs="Times New Roman"/>
          <w:sz w:val="26"/>
          <w:szCs w:val="26"/>
        </w:rPr>
        <w:t xml:space="preserve"> уточнени</w:t>
      </w:r>
      <w:r w:rsidR="00EC48B3" w:rsidRPr="00FB3A69">
        <w:rPr>
          <w:rFonts w:ascii="Times New Roman" w:hAnsi="Times New Roman" w:cs="Times New Roman"/>
          <w:sz w:val="26"/>
          <w:szCs w:val="26"/>
        </w:rPr>
        <w:t>е</w:t>
      </w:r>
      <w:r w:rsidRPr="00FB3A69">
        <w:rPr>
          <w:rFonts w:ascii="Times New Roman" w:hAnsi="Times New Roman" w:cs="Times New Roman"/>
          <w:sz w:val="26"/>
          <w:szCs w:val="26"/>
        </w:rPr>
        <w:t xml:space="preserve"> деталей задания на проектирование и сбор дополнительных исходных данных, отсутствующих у Заказчика, </w:t>
      </w:r>
      <w:r w:rsidR="00EC48B3" w:rsidRPr="00FB3A69">
        <w:rPr>
          <w:rFonts w:ascii="Times New Roman" w:hAnsi="Times New Roman" w:cs="Times New Roman"/>
          <w:sz w:val="26"/>
          <w:szCs w:val="26"/>
        </w:rPr>
        <w:t>необходимых для реализации проекта</w:t>
      </w:r>
      <w:r w:rsidR="00755CFD" w:rsidRPr="00FB3A69">
        <w:rPr>
          <w:rFonts w:ascii="Times New Roman" w:hAnsi="Times New Roman" w:cs="Times New Roman"/>
          <w:sz w:val="26"/>
          <w:szCs w:val="26"/>
        </w:rPr>
        <w:t>, с оформлением соответствующих документов и</w:t>
      </w:r>
      <w:r w:rsidRPr="00FB3A69">
        <w:rPr>
          <w:rFonts w:ascii="Times New Roman" w:hAnsi="Times New Roman" w:cs="Times New Roman"/>
          <w:sz w:val="26"/>
          <w:szCs w:val="26"/>
        </w:rPr>
        <w:t xml:space="preserve"> выездом на объект.</w:t>
      </w:r>
    </w:p>
    <w:p w:rsidR="006B67BA" w:rsidRPr="00FB3A69" w:rsidRDefault="00791BF8" w:rsidP="00FB3A69">
      <w:pPr>
        <w:pStyle w:val="a4"/>
        <w:numPr>
          <w:ilvl w:val="2"/>
          <w:numId w:val="12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lastRenderedPageBreak/>
        <w:t>Разработка основных технических решений и выбор</w:t>
      </w:r>
      <w:r w:rsidR="006B67BA" w:rsidRPr="00FB3A69">
        <w:rPr>
          <w:rFonts w:ascii="Times New Roman" w:hAnsi="Times New Roman" w:cs="Times New Roman"/>
          <w:sz w:val="26"/>
          <w:szCs w:val="26"/>
        </w:rPr>
        <w:t xml:space="preserve"> основного технологического оборудования</w:t>
      </w:r>
      <w:r w:rsidR="00EE5BD9" w:rsidRPr="00FB3A69">
        <w:rPr>
          <w:rFonts w:ascii="Times New Roman" w:hAnsi="Times New Roman" w:cs="Times New Roman"/>
          <w:sz w:val="26"/>
          <w:szCs w:val="26"/>
        </w:rPr>
        <w:t xml:space="preserve"> (выполн</w:t>
      </w:r>
      <w:r w:rsidRPr="00FB3A69">
        <w:rPr>
          <w:rFonts w:ascii="Times New Roman" w:hAnsi="Times New Roman" w:cs="Times New Roman"/>
          <w:sz w:val="26"/>
          <w:szCs w:val="26"/>
        </w:rPr>
        <w:t>ение технико-экономического сравнения</w:t>
      </w:r>
      <w:r w:rsidR="00EE5BD9" w:rsidRPr="00FB3A69">
        <w:rPr>
          <w:rFonts w:ascii="Times New Roman" w:hAnsi="Times New Roman" w:cs="Times New Roman"/>
          <w:sz w:val="26"/>
          <w:szCs w:val="26"/>
        </w:rPr>
        <w:t xml:space="preserve"> не менее трех вариантов)</w:t>
      </w:r>
      <w:r w:rsidR="006B67BA" w:rsidRPr="00FB3A69">
        <w:rPr>
          <w:rFonts w:ascii="Times New Roman" w:hAnsi="Times New Roman" w:cs="Times New Roman"/>
          <w:sz w:val="26"/>
          <w:szCs w:val="26"/>
        </w:rPr>
        <w:t>.</w:t>
      </w:r>
    </w:p>
    <w:p w:rsidR="00791BF8" w:rsidRPr="00FB3A69" w:rsidRDefault="00791BF8" w:rsidP="00FB3A69">
      <w:pPr>
        <w:pStyle w:val="a4"/>
        <w:numPr>
          <w:ilvl w:val="2"/>
          <w:numId w:val="12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Проведение поверочного расчета производительности проектируемых КОС и согласование с Заказчиком, министерством ТЭК и ЖКХ АО (ГКУ АО «Проектная дирекция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МинТЭК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и ЖКХ»).</w:t>
      </w:r>
    </w:p>
    <w:p w:rsidR="006B67BA" w:rsidRPr="00FB3A69" w:rsidRDefault="00791BF8" w:rsidP="00FB3A69">
      <w:pPr>
        <w:pStyle w:val="a4"/>
        <w:numPr>
          <w:ilvl w:val="2"/>
          <w:numId w:val="12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Оформление материалов результатов обследования отдельными томами и представление в качестве обоснования принятия тех или иных решений Заказчику</w:t>
      </w:r>
      <w:r w:rsidR="006B67BA" w:rsidRPr="00FB3A69">
        <w:rPr>
          <w:rFonts w:ascii="Times New Roman" w:hAnsi="Times New Roman" w:cs="Times New Roman"/>
          <w:sz w:val="26"/>
          <w:szCs w:val="26"/>
        </w:rPr>
        <w:t>.</w:t>
      </w:r>
    </w:p>
    <w:p w:rsidR="00AB424C" w:rsidRPr="00FB3A69" w:rsidRDefault="00AB424C" w:rsidP="00FB3A69">
      <w:pPr>
        <w:pStyle w:val="a4"/>
        <w:numPr>
          <w:ilvl w:val="2"/>
          <w:numId w:val="12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Предварительный выбор земельного участка, места размещения объекта.</w:t>
      </w:r>
    </w:p>
    <w:p w:rsidR="006B67BA" w:rsidRPr="00FB3A69" w:rsidRDefault="006B67BA" w:rsidP="00FB3A69">
      <w:pPr>
        <w:pStyle w:val="a4"/>
        <w:numPr>
          <w:ilvl w:val="2"/>
          <w:numId w:val="12"/>
        </w:numPr>
        <w:tabs>
          <w:tab w:val="left" w:pos="-4680"/>
          <w:tab w:val="left" w:pos="142"/>
          <w:tab w:val="left" w:pos="993"/>
          <w:tab w:val="left" w:pos="108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Получение и согласование с Заказчиком технических условий собственников, чьи интересы затрагиваются в рамках проведения работ по проекту.</w:t>
      </w:r>
    </w:p>
    <w:p w:rsidR="000E0CD6" w:rsidRPr="00FB3A69" w:rsidRDefault="00791BF8" w:rsidP="00FB3A69">
      <w:pPr>
        <w:pStyle w:val="a4"/>
        <w:numPr>
          <w:ilvl w:val="2"/>
          <w:numId w:val="12"/>
        </w:numPr>
        <w:tabs>
          <w:tab w:val="left" w:pos="-4680"/>
          <w:tab w:val="left" w:pos="142"/>
          <w:tab w:val="left" w:pos="993"/>
          <w:tab w:val="left" w:pos="108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Проведение археологических изысканий (при необходимости)</w:t>
      </w:r>
      <w:r w:rsidR="000E0CD6" w:rsidRPr="00FB3A69">
        <w:rPr>
          <w:rFonts w:ascii="Times New Roman" w:hAnsi="Times New Roman" w:cs="Times New Roman"/>
          <w:sz w:val="26"/>
          <w:szCs w:val="26"/>
        </w:rPr>
        <w:t>.</w:t>
      </w:r>
    </w:p>
    <w:p w:rsidR="00A22F37" w:rsidRPr="00FB3A69" w:rsidRDefault="00A22F37" w:rsidP="00FB3A69">
      <w:pPr>
        <w:pStyle w:val="a4"/>
        <w:tabs>
          <w:tab w:val="left" w:pos="-4680"/>
          <w:tab w:val="left" w:pos="142"/>
          <w:tab w:val="left" w:pos="993"/>
          <w:tab w:val="left" w:pos="108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6B67BA" w:rsidRPr="00FB3A69" w:rsidRDefault="006B67BA" w:rsidP="00FB3A69">
      <w:pPr>
        <w:pStyle w:val="a4"/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Выбор земельного участка для строительства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tabs>
          <w:tab w:val="left" w:pos="142"/>
          <w:tab w:val="left" w:pos="851"/>
          <w:tab w:val="left" w:pos="1134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Отдельным томом выполнить и оформить разделы:</w:t>
      </w:r>
    </w:p>
    <w:p w:rsidR="002E2625" w:rsidRPr="00FB3A69" w:rsidRDefault="002E2625" w:rsidP="00FB3A69">
      <w:pPr>
        <w:pStyle w:val="a4"/>
        <w:tabs>
          <w:tab w:val="left" w:pos="142"/>
          <w:tab w:val="left" w:pos="851"/>
          <w:tab w:val="left" w:pos="1080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i/>
          <w:sz w:val="26"/>
          <w:szCs w:val="26"/>
        </w:rPr>
        <w:t>-</w:t>
      </w:r>
      <w:r w:rsidRPr="00FB3A69">
        <w:rPr>
          <w:rFonts w:ascii="Times New Roman" w:hAnsi="Times New Roman" w:cs="Times New Roman"/>
          <w:sz w:val="26"/>
          <w:szCs w:val="26"/>
        </w:rPr>
        <w:t xml:space="preserve"> «Схема планировочной организации земельного участка».</w:t>
      </w:r>
    </w:p>
    <w:p w:rsidR="002E2625" w:rsidRPr="00FB3A69" w:rsidRDefault="002E2625" w:rsidP="00FB3A69">
      <w:pPr>
        <w:pStyle w:val="a4"/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8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- «Проект рекультивации земель» - при размещении объекта на землях сельскохозяйственного назначения или землях лесного фонда;</w:t>
      </w:r>
    </w:p>
    <w:p w:rsidR="002E2625" w:rsidRPr="00FB3A69" w:rsidRDefault="002E2625" w:rsidP="00FB3A69">
      <w:pPr>
        <w:pStyle w:val="a4"/>
        <w:tabs>
          <w:tab w:val="left" w:pos="142"/>
          <w:tab w:val="left" w:pos="851"/>
          <w:tab w:val="left" w:pos="1134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Кроме того, в разделы включить материалы:</w:t>
      </w:r>
    </w:p>
    <w:p w:rsidR="002E2625" w:rsidRPr="00FB3A69" w:rsidRDefault="002E2625" w:rsidP="00FB3A69">
      <w:pPr>
        <w:pStyle w:val="a4"/>
        <w:numPr>
          <w:ilvl w:val="3"/>
          <w:numId w:val="12"/>
        </w:numPr>
        <w:tabs>
          <w:tab w:val="left" w:pos="-4680"/>
          <w:tab w:val="left" w:pos="142"/>
          <w:tab w:val="left" w:pos="1418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Проекты межевания территории (при необходимости);</w:t>
      </w:r>
    </w:p>
    <w:p w:rsidR="002E2625" w:rsidRPr="00FB3A69" w:rsidRDefault="002E2625" w:rsidP="00FB3A69">
      <w:pPr>
        <w:numPr>
          <w:ilvl w:val="3"/>
          <w:numId w:val="12"/>
        </w:numPr>
        <w:tabs>
          <w:tab w:val="left" w:pos="-4680"/>
          <w:tab w:val="left" w:pos="142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Проекты планировки территории (при необходимости);</w:t>
      </w:r>
    </w:p>
    <w:p w:rsidR="002E2625" w:rsidRPr="00FB3A69" w:rsidRDefault="002E2625" w:rsidP="00FB3A69">
      <w:pPr>
        <w:numPr>
          <w:ilvl w:val="3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Градостроительные планы земельных участков (при необходимости);</w:t>
      </w:r>
    </w:p>
    <w:p w:rsidR="002E2625" w:rsidRPr="00FB3A69" w:rsidRDefault="002E2625" w:rsidP="00FB3A69">
      <w:pPr>
        <w:numPr>
          <w:ilvl w:val="3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Обоснования необходимой площади отвода земель для размещения объекта;</w:t>
      </w:r>
    </w:p>
    <w:p w:rsidR="002E2625" w:rsidRPr="00FB3A69" w:rsidRDefault="002E2625" w:rsidP="00FB3A69">
      <w:pPr>
        <w:numPr>
          <w:ilvl w:val="3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Расчеты убытков, в том числе упущенной выгоды правообладателям земельных участков при реализации проекта;</w:t>
      </w:r>
    </w:p>
    <w:p w:rsidR="002E2625" w:rsidRPr="00FB3A69" w:rsidRDefault="002E2625" w:rsidP="00FB3A69">
      <w:pPr>
        <w:numPr>
          <w:ilvl w:val="3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Кадастровые планы территорий с нанесением на них границ земельного участка планируемых к строительству объектов</w:t>
      </w:r>
      <w:r w:rsidRPr="00FB3A69">
        <w:rPr>
          <w:rFonts w:ascii="Times New Roman" w:hAnsi="Times New Roman" w:cs="Times New Roman"/>
          <w:i/>
          <w:sz w:val="26"/>
          <w:szCs w:val="26"/>
        </w:rPr>
        <w:t>,</w:t>
      </w:r>
      <w:r w:rsidRPr="00FB3A69">
        <w:rPr>
          <w:rFonts w:ascii="Times New Roman" w:hAnsi="Times New Roman" w:cs="Times New Roman"/>
          <w:sz w:val="26"/>
          <w:szCs w:val="26"/>
        </w:rPr>
        <w:t xml:space="preserve">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:rsidR="002E2625" w:rsidRPr="00FB3A69" w:rsidRDefault="002E2625" w:rsidP="00FB3A69">
      <w:pPr>
        <w:numPr>
          <w:ilvl w:val="3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Сводную экспликацию земель по землепользователям (для линейных объектов - по пикетам трассы);</w:t>
      </w:r>
    </w:p>
    <w:p w:rsidR="002E2625" w:rsidRPr="00FB3A69" w:rsidRDefault="002E2625" w:rsidP="00FB3A69">
      <w:pPr>
        <w:numPr>
          <w:ilvl w:val="3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Правоустанавливающие документы на объект капитального строительства и земельный участок;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8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При размещении объекта на землях сельскохозяйственного назначения или землях лесного фонда выполнить кадастровые работы по формированию земельного участка и выполнить мероприятия по переводу земельного участка в категорию «земли промышленности».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tabs>
          <w:tab w:val="left" w:pos="-4680"/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Подготовить и утвердить расположение земельного участка на кадастровом плане территории, провести кадастровые работы (межевание), постановку на государственный кадастровый учёт;</w:t>
      </w:r>
    </w:p>
    <w:p w:rsidR="002E2625" w:rsidRPr="00FB3A69" w:rsidRDefault="002E2625" w:rsidP="00FB3A69">
      <w:pPr>
        <w:tabs>
          <w:tab w:val="left" w:pos="-4680"/>
          <w:tab w:val="left" w:pos="142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Разработка и согласование ОТР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Проектные решения на стадии проектной документации выполнить в соответствии с требованиями Технических условий и настоящего Технического задания в увязке с внеплощадочными инженерными сетями.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Трассировку сетей водоотведения согласовать с Заказчиком и </w:t>
      </w:r>
      <w:r w:rsidRPr="00FB3A69">
        <w:rPr>
          <w:rFonts w:ascii="Times New Roman" w:hAnsi="Times New Roman" w:cs="Times New Roman"/>
          <w:sz w:val="26"/>
          <w:szCs w:val="26"/>
        </w:rPr>
        <w:t xml:space="preserve">министерством ТЭК и ЖКХ АО (ГКУ АО «Проектная дирекция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МинТЭК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и ЖКХ»).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Гидравлический расчет и диаметры труб сетей водоотведения выполнить из расчета подключенных (подключаемых) нагрузок.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Гидравлический режим рассчитать с учетом необходимости обеспечения потребителей в соответствии с действующими нормативными правовыми документами РФ. Способ прокладки сетей водоотведения – подземный.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разработке проектной документации применять технические решения, </w:t>
      </w:r>
      <w:proofErr w:type="spellStart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минимизирующие</w:t>
      </w:r>
      <w:proofErr w:type="spellEnd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объемы монтажных работ и используемых материалов.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разработке проектной документации применять современные перспективные технологии очистки хозяйственно-бытовых сточных вод. 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Разработку документации для проектируемых объектов выполнить на основании данных выводов о техническом обследовании. При наличии неэксплуатируемых и (или) планируемых к выводу из эксплуатации строений на территории существующих очистных сооружений и (или) земельном участке, предполагаемом для строительства проектируемых очистных сооружений, предусмотреть разработку раздела </w:t>
      </w:r>
      <w:r w:rsidRPr="00FB3A69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организации работ по сносу или демонтажу объектов.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Получить информацию в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минлеспроме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АО об отсутствии ограничений на сброс очищенных сточных вод.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площадки проектируемых объектов выполнить расчет площадей земельных участков необходимых для строительства и эксплуатации объекта. Проект и схемы планировочной организации земельного участка с обозначением места размещения проектируемых объектов должны соответствовать требованиям градостроительного плана земельного участка.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Компоновку проектируемых зданий и размещение оборудования, техническую оснащенность согласовать с Заказчиком.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необходимые расчеты и обеспечить выбор схемы очистки сточных вод </w:t>
      </w:r>
      <w:r w:rsidRPr="00FB3A6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(выбор </w:t>
      </w:r>
      <w:r w:rsidRPr="00FB3A69">
        <w:rPr>
          <w:rFonts w:ascii="Times New Roman" w:eastAsia="TimesNewRoman" w:hAnsi="Times New Roman" w:cs="Times New Roman"/>
          <w:spacing w:val="-2"/>
          <w:sz w:val="26"/>
          <w:szCs w:val="26"/>
          <w:lang w:eastAsia="ru-RU"/>
        </w:rPr>
        <w:t xml:space="preserve">технологического оборудования, обладающего </w:t>
      </w:r>
      <w:r w:rsidRPr="00FB3A6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максимально эффективными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техническими и эксплуатационными характеристиками) с наименьшими </w:t>
      </w:r>
      <w:proofErr w:type="spellStart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</w:t>
      </w:r>
      <w:proofErr w:type="gramStart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FB3A6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энергозатратами</w:t>
      </w:r>
      <w:proofErr w:type="spellEnd"/>
      <w:r w:rsidRPr="00FB3A6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при дальнейшей эксплуатации объекта. Технологические решения 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необходимом составе обосновать с проведением расчетов и обоснований по установленным формам и методикам, в соответствии с действующими в Российской Федерации общестроительными и санитарными нормами</w:t>
      </w:r>
      <w:r w:rsidRPr="00FB3A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Спроектировать не менее трех вариантов в разрезе дальнейшей эксплуатации технологических схем очистки сточных вод, согласовать с Заказчиком.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Предусмотреть проектом мероприятия по утилизации отходов, образующихся в результате очистки сточных вод (обезвоживание, обеззараживание отходов и вывоз на полигон ТКО).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Предусмотреть проектом использование систем автоматизации и диспетчеризации всех технологических процессов.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Предусмотреть проектом мероприятия по монтажу систем охранно-пожарной сигнализации и видеонаблюдения.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Выбор оборудования произвести на основании технико-экономических </w:t>
      </w:r>
      <w:r w:rsidRPr="00FB3A6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расчетов, технико-экономического сравнения не менее трех </w:t>
      </w:r>
      <w:r w:rsidRPr="00FB3A6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lastRenderedPageBreak/>
        <w:t xml:space="preserve">вариантов, принять </w:t>
      </w:r>
      <w:proofErr w:type="spellStart"/>
      <w:r w:rsidRPr="00FB3A6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энергоэффективное</w:t>
      </w:r>
      <w:proofErr w:type="spellEnd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оборудование повышенной надежности с улучшенными энергетическими характеристиками. 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Произвести технико-экономическое сравнение не менее трех вариантов реализации мероприятий в составе ОТР с предложением их Заказчику для утверждения </w:t>
      </w:r>
      <w:r w:rsidRPr="00FB3A69">
        <w:rPr>
          <w:rFonts w:ascii="Times New Roman" w:hAnsi="Times New Roman" w:cs="Times New Roman"/>
          <w:spacing w:val="-4"/>
          <w:sz w:val="26"/>
          <w:szCs w:val="26"/>
        </w:rPr>
        <w:t>наиболее оптимального варианта обеспечения потребителей системой водоотведения</w:t>
      </w:r>
      <w:r w:rsidRPr="00FB3A69">
        <w:rPr>
          <w:rFonts w:ascii="Times New Roman" w:hAnsi="Times New Roman" w:cs="Times New Roman"/>
          <w:sz w:val="26"/>
          <w:szCs w:val="26"/>
        </w:rPr>
        <w:t>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>Произвести расчет ориентировочной стоимости объекта на основе укрупненных показателей стоимости строительства, утвержденных приказом Министерства строительства и жилищно-коммунального хозяйства Российской Федерации от 20.09.2012 г. № 488.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ОТР согласовать 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Заказчиком,</w:t>
      </w:r>
      <w:r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министерством ТЭК и ЖКХ АО (ГКУ АО «Проектная дирекция </w:t>
      </w:r>
      <w:proofErr w:type="spellStart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МинТЭК</w:t>
      </w:r>
      <w:proofErr w:type="spellEnd"/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ЖКХ»).</w:t>
      </w:r>
    </w:p>
    <w:p w:rsidR="002E2625" w:rsidRPr="00FB3A69" w:rsidRDefault="002E2625" w:rsidP="00FB3A69">
      <w:pPr>
        <w:pStyle w:val="a4"/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>ОТР утверждаются распоряжением главы муниципального образования.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>Разработать ОТР в соответствии со «Структурой ОТР» (приложение № 1 к Техническому заданию) и руководством по использованию фирменного стиля при реализации региональной программы «Оздоровление рек бассейна Белого моря» (приложение № 2 к Техническому заданию).</w:t>
      </w:r>
    </w:p>
    <w:p w:rsidR="00C91E60" w:rsidRPr="00FB3A69" w:rsidRDefault="00C91E60" w:rsidP="00FB3A69">
      <w:pPr>
        <w:pStyle w:val="a4"/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0B5A" w:rsidRPr="00FB3A69" w:rsidRDefault="00CE0B5A" w:rsidP="00FB3A69">
      <w:pPr>
        <w:pStyle w:val="a4"/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Состав предоставляемой Заказчику проектной документации и требования к ней:</w:t>
      </w:r>
    </w:p>
    <w:p w:rsidR="002E2625" w:rsidRPr="00FB3A69" w:rsidRDefault="002E2625" w:rsidP="00FB3A69">
      <w:pPr>
        <w:pStyle w:val="a4"/>
        <w:numPr>
          <w:ilvl w:val="2"/>
          <w:numId w:val="12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Проектная документация на объект разрабатывается в соответствии с постановлением Правительства РФ от 16.02.2008г №87.</w:t>
      </w:r>
    </w:p>
    <w:p w:rsidR="002E2625" w:rsidRPr="00FB3A69" w:rsidRDefault="002E2625" w:rsidP="00FB3A69">
      <w:pPr>
        <w:pStyle w:val="a7"/>
        <w:numPr>
          <w:ilvl w:val="2"/>
          <w:numId w:val="12"/>
        </w:numPr>
        <w:shd w:val="clear" w:color="auto" w:fill="FFFFFF"/>
        <w:tabs>
          <w:tab w:val="left" w:pos="142"/>
          <w:tab w:val="left" w:pos="486"/>
        </w:tabs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>Итоговые материалы по объекту должны соответствовать действующим нормативным правовым актам, стандартам, санитарным правилам и нормам с учетом требований.</w:t>
      </w:r>
    </w:p>
    <w:p w:rsidR="002E2625" w:rsidRPr="00FB3A69" w:rsidRDefault="002E2625" w:rsidP="00FB3A69">
      <w:pPr>
        <w:pStyle w:val="a7"/>
        <w:numPr>
          <w:ilvl w:val="2"/>
          <w:numId w:val="13"/>
        </w:numPr>
        <w:shd w:val="clear" w:color="auto" w:fill="FFFFFF"/>
        <w:tabs>
          <w:tab w:val="left" w:pos="142"/>
          <w:tab w:val="left" w:pos="426"/>
          <w:tab w:val="left" w:pos="1701"/>
          <w:tab w:val="left" w:pos="1843"/>
          <w:tab w:val="left" w:pos="1985"/>
        </w:tabs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>В случае</w:t>
      </w:r>
      <w:proofErr w:type="gramStart"/>
      <w:r w:rsidRPr="00FB3A69">
        <w:rPr>
          <w:sz w:val="26"/>
          <w:szCs w:val="26"/>
        </w:rPr>
        <w:t>,</w:t>
      </w:r>
      <w:proofErr w:type="gramEnd"/>
      <w:r w:rsidRPr="00FB3A69">
        <w:rPr>
          <w:sz w:val="26"/>
          <w:szCs w:val="26"/>
        </w:rPr>
        <w:t xml:space="preserve"> если проектируемые объекты водоотведения планируются к размещению на землях, предположительно относящихся к территориям объектов археологического наследия, либо объектов, обладающими признаками объекта археологического наследия, требуется выполнение следующих видов работ:</w:t>
      </w:r>
    </w:p>
    <w:p w:rsidR="002E2625" w:rsidRPr="00FB3A69" w:rsidRDefault="002E2625" w:rsidP="00FB3A69">
      <w:pPr>
        <w:tabs>
          <w:tab w:val="left" w:pos="-4680"/>
          <w:tab w:val="left" w:pos="0"/>
          <w:tab w:val="left" w:pos="142"/>
          <w:tab w:val="left" w:pos="1080"/>
          <w:tab w:val="left" w:pos="1134"/>
          <w:tab w:val="left" w:pos="1418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6.5.3.1. Обеспечить (при необходимости) проведение историко-культурной экспертизы земельного участка, подлежащего воздействию земляных, строительных, хозяйственных и иных работ, путем археологической разведки в порядке, установленном статьей 45.1 Федерального закона №73-ФЗ.</w:t>
      </w:r>
    </w:p>
    <w:p w:rsidR="002E2625" w:rsidRPr="00FB3A69" w:rsidRDefault="002E2625" w:rsidP="00FB3A69">
      <w:pPr>
        <w:pStyle w:val="a4"/>
        <w:numPr>
          <w:ilvl w:val="3"/>
          <w:numId w:val="16"/>
        </w:numPr>
        <w:tabs>
          <w:tab w:val="left" w:pos="-4680"/>
          <w:tab w:val="left" w:pos="0"/>
          <w:tab w:val="left" w:pos="142"/>
          <w:tab w:val="left" w:pos="284"/>
          <w:tab w:val="left" w:pos="1080"/>
          <w:tab w:val="left" w:pos="1134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Представить (при необходимости) в инспекцию по охране объектов культурного наследия Архангельской области документацию, содержащую результаты исследований, в соответствии с которыми определяется наличие или отсутствие объектов, обладающих признаками культурного наследия, на указанном земельном участке, а также заключение  историко-культурной экспертизы документации (или земельного участка).</w:t>
      </w:r>
    </w:p>
    <w:p w:rsidR="002E2625" w:rsidRPr="00FB3A69" w:rsidRDefault="002E2625" w:rsidP="00FB3A69">
      <w:pPr>
        <w:pStyle w:val="a4"/>
        <w:numPr>
          <w:ilvl w:val="3"/>
          <w:numId w:val="16"/>
        </w:numPr>
        <w:tabs>
          <w:tab w:val="left" w:pos="-4680"/>
          <w:tab w:val="left" w:pos="142"/>
          <w:tab w:val="left" w:pos="284"/>
          <w:tab w:val="left" w:pos="1080"/>
          <w:tab w:val="left" w:pos="1134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обнаружения в границе земельного участка, подлежащего воздействию земляных, строительных, хозяйственных и иных работ объектов, обладающих признаками объекта археологического наследия и после принятия инспекцией решения о включении данного объекта в перечень выявленных объектов культурного наследия необходимо:</w:t>
      </w:r>
    </w:p>
    <w:p w:rsidR="002E2625" w:rsidRPr="00FB3A69" w:rsidRDefault="002E2625" w:rsidP="00FB3A69">
      <w:pPr>
        <w:pStyle w:val="a4"/>
        <w:numPr>
          <w:ilvl w:val="4"/>
          <w:numId w:val="16"/>
        </w:numPr>
        <w:tabs>
          <w:tab w:val="left" w:pos="-4680"/>
          <w:tab w:val="left" w:pos="142"/>
          <w:tab w:val="left" w:pos="284"/>
          <w:tab w:val="left" w:pos="1080"/>
          <w:tab w:val="left" w:pos="1134"/>
          <w:tab w:val="left" w:pos="1418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работ, или проект обеспечения сохранности выявленного объекта культурного наследия, либо план проведения спасательных археологических полевых работ, включающих оценку воздействия проводимых работ на указанный объект культурного наследия;</w:t>
      </w:r>
    </w:p>
    <w:p w:rsidR="002E2625" w:rsidRPr="00FB3A69" w:rsidRDefault="002E2625" w:rsidP="00FB3A69">
      <w:pPr>
        <w:pStyle w:val="a4"/>
        <w:numPr>
          <w:ilvl w:val="4"/>
          <w:numId w:val="16"/>
        </w:numPr>
        <w:tabs>
          <w:tab w:val="left" w:pos="-4680"/>
          <w:tab w:val="left" w:pos="142"/>
          <w:tab w:val="left" w:pos="284"/>
          <w:tab w:val="left" w:pos="1080"/>
          <w:tab w:val="left" w:pos="1134"/>
          <w:tab w:val="left" w:pos="1418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Получить по разработанной документации (п. 6.5.3.3.1.) заключение государственной историко-культурной экспертизы и представить его совместно с указанной документацией в инспекцию по охране объектов культурного наследия Архангельской области на согласование.</w:t>
      </w:r>
    </w:p>
    <w:p w:rsidR="002E2625" w:rsidRPr="00FB3A69" w:rsidRDefault="002E2625" w:rsidP="00FB3A69">
      <w:pPr>
        <w:pStyle w:val="a4"/>
        <w:numPr>
          <w:ilvl w:val="2"/>
          <w:numId w:val="13"/>
        </w:numPr>
        <w:tabs>
          <w:tab w:val="left" w:pos="-4680"/>
          <w:tab w:val="left" w:pos="142"/>
          <w:tab w:val="left" w:pos="284"/>
          <w:tab w:val="left" w:pos="1080"/>
          <w:tab w:val="left" w:pos="1134"/>
          <w:tab w:val="left" w:pos="1418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раздел проекта «Оценка воздействия на окружающую среду» для прохождения экологической экспертизы </w:t>
      </w:r>
      <w:r w:rsidRPr="00FB3A69">
        <w:rPr>
          <w:rFonts w:ascii="Times New Roman" w:hAnsi="Times New Roman" w:cs="Times New Roman"/>
          <w:bCs/>
          <w:sz w:val="26"/>
          <w:szCs w:val="26"/>
        </w:rPr>
        <w:t>(в соответствии с действующим законодательством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случае необходимости</w:t>
      </w:r>
      <w:r w:rsidRPr="00FB3A69">
        <w:rPr>
          <w:rFonts w:ascii="Times New Roman" w:hAnsi="Times New Roman" w:cs="Times New Roman"/>
          <w:bCs/>
          <w:sz w:val="26"/>
          <w:szCs w:val="26"/>
        </w:rPr>
        <w:t>)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2625" w:rsidRPr="00FB3A69" w:rsidRDefault="002E2625" w:rsidP="00FB3A69">
      <w:pPr>
        <w:pStyle w:val="a4"/>
        <w:numPr>
          <w:ilvl w:val="2"/>
          <w:numId w:val="13"/>
        </w:numPr>
        <w:shd w:val="clear" w:color="auto" w:fill="FFFFFF"/>
        <w:tabs>
          <w:tab w:val="left" w:pos="142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Разработать в соответствии с действующим природоохранным законодательством, территориальными требованиями и нормами проект СЗЗ с получением заключения о соответствии требованиям санитарно-эпидемиологического законодательства.</w:t>
      </w:r>
    </w:p>
    <w:p w:rsidR="002E2625" w:rsidRPr="00FB3A69" w:rsidRDefault="002E2625" w:rsidP="00FB3A69">
      <w:pPr>
        <w:pStyle w:val="a4"/>
        <w:numPr>
          <w:ilvl w:val="2"/>
          <w:numId w:val="13"/>
        </w:numPr>
        <w:tabs>
          <w:tab w:val="left" w:pos="-4680"/>
          <w:tab w:val="left" w:pos="142"/>
          <w:tab w:val="left" w:pos="284"/>
          <w:tab w:val="left" w:pos="1080"/>
          <w:tab w:val="left" w:pos="1134"/>
          <w:tab w:val="left" w:pos="1418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неэксплуатируемых и (или) планируемых к выводу из эксплуатации строений на территории существующих очистных сооружений и (или) земельном участке, предполагаемом для строительства проектируемых очистных сооружений, разработать раздел «</w:t>
      </w:r>
      <w:r w:rsidRPr="00FB3A69">
        <w:rPr>
          <w:rFonts w:ascii="Times New Roman" w:hAnsi="Times New Roman" w:cs="Times New Roman"/>
          <w:sz w:val="26"/>
          <w:szCs w:val="26"/>
          <w:shd w:val="clear" w:color="auto" w:fill="FFFFFF"/>
        </w:rPr>
        <w:t>Проект организации работ по сносу или демонтажу объектов капитального строительства»</w:t>
      </w: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организации работ по сносу или демонтажу объектов.</w:t>
      </w:r>
    </w:p>
    <w:p w:rsidR="002E2625" w:rsidRPr="00FB3A69" w:rsidRDefault="002E2625" w:rsidP="00FB3A69">
      <w:pPr>
        <w:pStyle w:val="a4"/>
        <w:numPr>
          <w:ilvl w:val="2"/>
          <w:numId w:val="13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Выполнить в составе проекта отдельным томом техническую часть закупочной документации для закупки оборудования (при необходимости).</w:t>
      </w:r>
    </w:p>
    <w:p w:rsidR="002E2625" w:rsidRPr="00FB3A69" w:rsidRDefault="002E2625" w:rsidP="00FB3A69">
      <w:pPr>
        <w:pStyle w:val="a4"/>
        <w:numPr>
          <w:ilvl w:val="2"/>
          <w:numId w:val="13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Выполнить в составе проекта отдельным томом конкурсную документацию по выбору подрядной организации для выполнения СМР и пуско-наладочных работ (при необходимости).</w:t>
      </w:r>
    </w:p>
    <w:p w:rsidR="00524E4E" w:rsidRPr="00FB3A69" w:rsidRDefault="002E2625" w:rsidP="00FB3A69">
      <w:pPr>
        <w:pStyle w:val="a4"/>
        <w:numPr>
          <w:ilvl w:val="2"/>
          <w:numId w:val="13"/>
        </w:numPr>
        <w:tabs>
          <w:tab w:val="left" w:pos="-4680"/>
          <w:tab w:val="left" w:pos="142"/>
          <w:tab w:val="left" w:pos="284"/>
          <w:tab w:val="left" w:pos="1080"/>
          <w:tab w:val="left" w:pos="1134"/>
          <w:tab w:val="left" w:pos="1418"/>
          <w:tab w:val="left" w:pos="1560"/>
          <w:tab w:val="left" w:pos="1701"/>
          <w:tab w:val="left" w:pos="1843"/>
          <w:tab w:val="left" w:pos="1985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Разработку проектно-сметной документации выполнить</w:t>
      </w:r>
      <w:r w:rsidRPr="00FB3A69">
        <w:rPr>
          <w:rFonts w:ascii="Times New Roman" w:hAnsi="Times New Roman" w:cs="Times New Roman"/>
          <w:sz w:val="26"/>
          <w:szCs w:val="26"/>
        </w:rPr>
        <w:t xml:space="preserve"> в соответствии с руководством по использованию фирменного стиля при реализации региональной программы «Оздоровление рек бассейна Белого моря» (приложение 2)</w:t>
      </w:r>
      <w:r w:rsidR="00B1599D"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0B5A" w:rsidRPr="00FB3A69" w:rsidRDefault="00CE0B5A" w:rsidP="00FB3A69">
      <w:pPr>
        <w:tabs>
          <w:tab w:val="left" w:pos="142"/>
        </w:tabs>
        <w:spacing w:after="0" w:line="240" w:lineRule="auto"/>
        <w:ind w:firstLine="709"/>
        <w:jc w:val="both"/>
        <w:rPr>
          <w:rStyle w:val="a6"/>
          <w:rFonts w:cs="Times New Roman"/>
          <w:b w:val="0"/>
          <w:bCs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1"/>
          <w:numId w:val="16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Сметная документация.</w:t>
      </w:r>
    </w:p>
    <w:p w:rsidR="002E2625" w:rsidRPr="00FB3A69" w:rsidRDefault="002E2625" w:rsidP="00FB3A69">
      <w:pPr>
        <w:pStyle w:val="a4"/>
        <w:numPr>
          <w:ilvl w:val="2"/>
          <w:numId w:val="33"/>
        </w:numPr>
        <w:tabs>
          <w:tab w:val="left" w:pos="142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Перед началом разработки сметной документации согласовать с Заказчиком метод расчета сметной стоимости. </w:t>
      </w:r>
      <w:proofErr w:type="gramStart"/>
      <w:r w:rsidRPr="00FB3A69">
        <w:rPr>
          <w:rFonts w:ascii="Times New Roman" w:hAnsi="Times New Roman" w:cs="Times New Roman"/>
          <w:sz w:val="26"/>
          <w:szCs w:val="26"/>
        </w:rPr>
        <w:t>При составлении сметной документации необходимо учитывать требования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(далее – Методика определения сметной стоимости), утверждённой приказом министерства строительства и жилищно-коммунального хозяйства Российской Федерации от 04 августа 2020 года № 421/пр.</w:t>
      </w:r>
      <w:proofErr w:type="gramEnd"/>
    </w:p>
    <w:p w:rsidR="002E2625" w:rsidRPr="00FB3A69" w:rsidRDefault="002E2625" w:rsidP="00FB3A69">
      <w:pPr>
        <w:pStyle w:val="a4"/>
        <w:numPr>
          <w:ilvl w:val="2"/>
          <w:numId w:val="33"/>
        </w:numPr>
        <w:tabs>
          <w:tab w:val="left" w:pos="142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Для разработки сметной документации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базисно-индексным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методом:</w:t>
      </w:r>
    </w:p>
    <w:p w:rsidR="002E2625" w:rsidRPr="00FB3A69" w:rsidRDefault="002E2625" w:rsidP="00FB3A69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3A69">
        <w:rPr>
          <w:rFonts w:ascii="Times New Roman" w:hAnsi="Times New Roman" w:cs="Times New Roman"/>
          <w:sz w:val="26"/>
          <w:szCs w:val="26"/>
        </w:rPr>
        <w:t xml:space="preserve">6.2.2.1 Сметную стоимость строительства приводить в уровнях цен: базисном по состоянию на 01.01.2000 и текущем, сложившемся ко времени составления смет в соответствии с Методикой определения сметной стоимости. </w:t>
      </w:r>
      <w:proofErr w:type="gramEnd"/>
    </w:p>
    <w:p w:rsidR="002E2625" w:rsidRPr="00FB3A69" w:rsidRDefault="002E2625" w:rsidP="00FB3A69">
      <w:pPr>
        <w:tabs>
          <w:tab w:val="left" w:pos="142"/>
        </w:tabs>
        <w:spacing w:after="0" w:line="240" w:lineRule="auto"/>
        <w:ind w:firstLine="709"/>
        <w:jc w:val="both"/>
        <w:rPr>
          <w:rStyle w:val="a6"/>
          <w:rFonts w:cs="Times New Roman"/>
          <w:b w:val="0"/>
          <w:sz w:val="26"/>
          <w:szCs w:val="26"/>
        </w:rPr>
      </w:pPr>
      <w:proofErr w:type="gramStart"/>
      <w:r w:rsidRPr="00FB3A69">
        <w:rPr>
          <w:rStyle w:val="a6"/>
          <w:rFonts w:cs="Times New Roman"/>
          <w:b w:val="0"/>
          <w:bCs/>
          <w:sz w:val="26"/>
          <w:szCs w:val="26"/>
        </w:rPr>
        <w:t xml:space="preserve">6.2.2.2 Сметную документацию разработать в рублях по состоянию на 01.01.2001 г. и в текущем уровне цен по состоянию на квартал, предшествующий дате получения положительного заключения государственной экспертизы, с использованием территориальных единичных расценок Архангельской области и пересчетом в текущие цены методом поэлементных (построчных) дифференцированных расчетных индексов. </w:t>
      </w:r>
      <w:proofErr w:type="gramEnd"/>
    </w:p>
    <w:p w:rsidR="002E2625" w:rsidRPr="00FB3A69" w:rsidRDefault="002E2625" w:rsidP="00FB3A69">
      <w:pPr>
        <w:numPr>
          <w:ilvl w:val="2"/>
          <w:numId w:val="33"/>
        </w:numPr>
        <w:tabs>
          <w:tab w:val="left" w:pos="142"/>
          <w:tab w:val="left" w:pos="709"/>
        </w:tabs>
        <w:spacing w:after="0" w:line="240" w:lineRule="auto"/>
        <w:ind w:left="0" w:firstLine="709"/>
        <w:jc w:val="both"/>
        <w:rPr>
          <w:rStyle w:val="a6"/>
          <w:rFonts w:cs="Times New Roman"/>
          <w:b w:val="0"/>
          <w:sz w:val="26"/>
          <w:szCs w:val="26"/>
        </w:rPr>
      </w:pPr>
      <w:r w:rsidRPr="00FB3A69">
        <w:rPr>
          <w:rStyle w:val="a6"/>
          <w:rFonts w:cs="Times New Roman"/>
          <w:b w:val="0"/>
          <w:bCs/>
          <w:sz w:val="26"/>
          <w:szCs w:val="26"/>
        </w:rPr>
        <w:lastRenderedPageBreak/>
        <w:t>В сводных сметных расчетах предусмотреть стоимость материалов, не вошедших в состав сборников цен, на основании исходных данных (прайс-листов) организаций-производителей или поставщиков материальных ресурсов.</w:t>
      </w:r>
    </w:p>
    <w:p w:rsidR="002E2625" w:rsidRPr="00FB3A69" w:rsidRDefault="002E2625" w:rsidP="00FB3A69">
      <w:pPr>
        <w:numPr>
          <w:ilvl w:val="2"/>
          <w:numId w:val="33"/>
        </w:numPr>
        <w:tabs>
          <w:tab w:val="left" w:pos="142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В состав сводного сметного расчета включить затраты на строительный контроль в соответствии с Постановлением Правительства РФ от 21.06.2010г. № 468 и авторский надзор в соответствии с Методикой определения сметной стоимости.</w:t>
      </w:r>
    </w:p>
    <w:p w:rsidR="002E2625" w:rsidRPr="00FB3A69" w:rsidRDefault="002E2625" w:rsidP="00FB3A69">
      <w:pPr>
        <w:numPr>
          <w:ilvl w:val="2"/>
          <w:numId w:val="33"/>
        </w:numPr>
        <w:tabs>
          <w:tab w:val="left" w:pos="142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В сметную документацию включить затраты на проведение работ по межеванию, предоставлению, постановке на государственный кадастровый учет земельных участков для эксплуатации объекта после завершения строительства.</w:t>
      </w:r>
    </w:p>
    <w:p w:rsidR="002E2625" w:rsidRPr="00FB3A69" w:rsidRDefault="002E2625" w:rsidP="00FB3A69">
      <w:pPr>
        <w:pStyle w:val="a4"/>
        <w:numPr>
          <w:ilvl w:val="2"/>
          <w:numId w:val="33"/>
        </w:numPr>
        <w:tabs>
          <w:tab w:val="left" w:pos="142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3A69">
        <w:rPr>
          <w:rFonts w:ascii="Times New Roman" w:hAnsi="Times New Roman" w:cs="Times New Roman"/>
          <w:sz w:val="26"/>
          <w:szCs w:val="26"/>
        </w:rPr>
        <w:t>Подготовить расчет начальной (максимальной) цены контракта при осуществлении закупки на выполнение подрядных работ по строительству (реконструкции) объекта и осуществление строительного контроля в соответствии с Порядком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планирования), утвержденным Приказом Минстроя России от</w:t>
      </w:r>
      <w:proofErr w:type="gramEnd"/>
      <w:r w:rsidRPr="00FB3A69">
        <w:rPr>
          <w:rFonts w:ascii="Times New Roman" w:hAnsi="Times New Roman" w:cs="Times New Roman"/>
          <w:sz w:val="26"/>
          <w:szCs w:val="26"/>
        </w:rPr>
        <w:t xml:space="preserve"> 23 декабря 2019 года № 841/пр. </w:t>
      </w:r>
    </w:p>
    <w:p w:rsidR="00CE0B5A" w:rsidRPr="00FB3A69" w:rsidRDefault="002E2625" w:rsidP="00FB3A69">
      <w:pPr>
        <w:pStyle w:val="a4"/>
        <w:numPr>
          <w:ilvl w:val="2"/>
          <w:numId w:val="33"/>
        </w:numPr>
        <w:tabs>
          <w:tab w:val="left" w:pos="142"/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Составление смет выполнить в ПК «Гранд-смета».</w:t>
      </w:r>
    </w:p>
    <w:p w:rsidR="00CE0B5A" w:rsidRPr="00FB3A69" w:rsidRDefault="00CE0B5A" w:rsidP="00FB3A69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Style w:val="a6"/>
          <w:rFonts w:cs="Times New Roman"/>
          <w:b w:val="0"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1"/>
          <w:numId w:val="16"/>
        </w:numPr>
        <w:tabs>
          <w:tab w:val="left" w:pos="142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Экспертиза проектной документации.</w:t>
      </w:r>
    </w:p>
    <w:p w:rsidR="002E2625" w:rsidRPr="00FB3A69" w:rsidRDefault="002E2625" w:rsidP="00FB3A69">
      <w:pPr>
        <w:pStyle w:val="a4"/>
        <w:numPr>
          <w:ilvl w:val="2"/>
          <w:numId w:val="34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bCs/>
          <w:sz w:val="26"/>
          <w:szCs w:val="26"/>
        </w:rPr>
        <w:t>Обеспечить за счет сре</w:t>
      </w:r>
      <w:proofErr w:type="gramStart"/>
      <w:r w:rsidRPr="00FB3A69">
        <w:rPr>
          <w:rFonts w:ascii="Times New Roman" w:hAnsi="Times New Roman" w:cs="Times New Roman"/>
          <w:bCs/>
          <w:sz w:val="26"/>
          <w:szCs w:val="26"/>
        </w:rPr>
        <w:t>дств пр</w:t>
      </w:r>
      <w:proofErr w:type="gramEnd"/>
      <w:r w:rsidRPr="00FB3A69">
        <w:rPr>
          <w:rFonts w:ascii="Times New Roman" w:hAnsi="Times New Roman" w:cs="Times New Roman"/>
          <w:bCs/>
          <w:sz w:val="26"/>
          <w:szCs w:val="26"/>
        </w:rPr>
        <w:t xml:space="preserve">оектной организации получение </w:t>
      </w:r>
      <w:r w:rsidRPr="00FB3A69">
        <w:rPr>
          <w:rFonts w:ascii="Times New Roman" w:hAnsi="Times New Roman" w:cs="Times New Roman"/>
          <w:sz w:val="26"/>
          <w:szCs w:val="26"/>
        </w:rPr>
        <w:t>положительного заключения государственной экспертизы результатов инженерных изысканий</w:t>
      </w:r>
      <w:r w:rsidRPr="00FB3A69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FB3A69">
        <w:rPr>
          <w:rFonts w:ascii="Times New Roman" w:hAnsi="Times New Roman" w:cs="Times New Roman"/>
          <w:sz w:val="26"/>
          <w:szCs w:val="26"/>
        </w:rPr>
        <w:t xml:space="preserve">положительного заключения государственной экспертизы проектной документации и заключения о достоверности определения сметной стоимости реконструкции объекта </w:t>
      </w:r>
      <w:r w:rsidRPr="00FB3A69">
        <w:rPr>
          <w:rFonts w:ascii="Times New Roman" w:hAnsi="Times New Roman" w:cs="Times New Roman"/>
          <w:bCs/>
          <w:sz w:val="26"/>
          <w:szCs w:val="26"/>
        </w:rPr>
        <w:t xml:space="preserve">в соответствии с требованиями нормативно-технических документов. </w:t>
      </w:r>
    </w:p>
    <w:p w:rsidR="0086601D" w:rsidRPr="00FB3A69" w:rsidRDefault="002E2625" w:rsidP="00FB3A69">
      <w:pPr>
        <w:pStyle w:val="a4"/>
        <w:numPr>
          <w:ilvl w:val="2"/>
          <w:numId w:val="34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bCs/>
          <w:sz w:val="26"/>
          <w:szCs w:val="26"/>
        </w:rPr>
        <w:t xml:space="preserve">До направления проектной документации в органы экспертизы получить согласование проектной документации со стороны </w:t>
      </w:r>
      <w:r w:rsidRPr="00FB3A69">
        <w:rPr>
          <w:rFonts w:ascii="Times New Roman" w:hAnsi="Times New Roman" w:cs="Times New Roman"/>
          <w:sz w:val="26"/>
          <w:szCs w:val="26"/>
        </w:rPr>
        <w:t xml:space="preserve">Заказчика, министерства ТЭК и ЖКХ АО (ГКУ АО «Проектная дирекция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МинТЭК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и ЖКХ»).</w:t>
      </w:r>
    </w:p>
    <w:p w:rsidR="0086601D" w:rsidRPr="00FB3A69" w:rsidRDefault="002E2625" w:rsidP="00FB3A69">
      <w:pPr>
        <w:pStyle w:val="a4"/>
        <w:numPr>
          <w:ilvl w:val="2"/>
          <w:numId w:val="34"/>
        </w:numPr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3A69">
        <w:rPr>
          <w:rFonts w:ascii="Times New Roman" w:hAnsi="Times New Roman" w:cs="Times New Roman"/>
          <w:sz w:val="26"/>
          <w:szCs w:val="26"/>
        </w:rPr>
        <w:t>Без дополнительной оплаты участвовать в рассмотрении документации Заказчиком в установленном им порядке, защите в органах, осуществляющих государственную экспертизу (в соответствии с Постановлением Правительства Российской Федерации от 5 марта 2007 года  №145 "О порядке организации и проведения государственной экспертизы проектной документации и результатов инженерных изысканий"), экологическую экспертизу (в случае необходимости), представлять пояснения, документы и обоснования по требованию экспертизы, вносить в документацию</w:t>
      </w:r>
      <w:proofErr w:type="gramEnd"/>
      <w:r w:rsidRPr="00FB3A69">
        <w:rPr>
          <w:rFonts w:ascii="Times New Roman" w:hAnsi="Times New Roman" w:cs="Times New Roman"/>
          <w:sz w:val="26"/>
          <w:szCs w:val="26"/>
        </w:rPr>
        <w:t xml:space="preserve"> (без дополнительной оплаты) по результатам рассмотрения у Заказчика и замечаниям экспертизы изменения и дополнения, не противоречащие Заданию. Осуществлять авторский надзор в период строительства объекта</w:t>
      </w:r>
      <w:r w:rsidR="0086601D" w:rsidRPr="00FB3A69">
        <w:rPr>
          <w:rFonts w:ascii="Times New Roman" w:hAnsi="Times New Roman" w:cs="Times New Roman"/>
          <w:sz w:val="26"/>
          <w:szCs w:val="26"/>
        </w:rPr>
        <w:t>.</w:t>
      </w:r>
    </w:p>
    <w:p w:rsidR="009023D4" w:rsidRPr="00FB3A69" w:rsidRDefault="009023D4" w:rsidP="00FB3A69">
      <w:pPr>
        <w:pStyle w:val="a4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0"/>
          <w:numId w:val="14"/>
        </w:numPr>
        <w:tabs>
          <w:tab w:val="left" w:pos="142"/>
          <w:tab w:val="left" w:pos="851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Разработка и согласование рабочей документации</w:t>
      </w:r>
    </w:p>
    <w:p w:rsidR="00CE0B5A" w:rsidRPr="00FB3A69" w:rsidRDefault="00CE0B5A" w:rsidP="00FB3A69">
      <w:pPr>
        <w:pStyle w:val="a4"/>
        <w:numPr>
          <w:ilvl w:val="1"/>
          <w:numId w:val="15"/>
        </w:numPr>
        <w:tabs>
          <w:tab w:val="left" w:pos="-4860"/>
          <w:tab w:val="left" w:pos="-4680"/>
          <w:tab w:val="left" w:pos="142"/>
          <w:tab w:val="left" w:pos="108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Разработка рабочей документации (РД) выполняется на основании согласованной</w:t>
      </w:r>
      <w:r w:rsidR="002B0AB6" w:rsidRPr="00FB3A69">
        <w:rPr>
          <w:rFonts w:ascii="Times New Roman" w:hAnsi="Times New Roman" w:cs="Times New Roman"/>
          <w:sz w:val="26"/>
          <w:szCs w:val="26"/>
        </w:rPr>
        <w:t xml:space="preserve"> и прошедшей государственной экспертизы</w:t>
      </w:r>
      <w:r w:rsidRPr="00FB3A69">
        <w:rPr>
          <w:rFonts w:ascii="Times New Roman" w:hAnsi="Times New Roman" w:cs="Times New Roman"/>
          <w:sz w:val="26"/>
          <w:szCs w:val="26"/>
        </w:rPr>
        <w:t xml:space="preserve"> проектной документации.</w:t>
      </w:r>
    </w:p>
    <w:p w:rsidR="00CE0B5A" w:rsidRPr="00FB3A69" w:rsidRDefault="00CE0B5A" w:rsidP="00FB3A69">
      <w:pPr>
        <w:pStyle w:val="a4"/>
        <w:numPr>
          <w:ilvl w:val="1"/>
          <w:numId w:val="15"/>
        </w:numPr>
        <w:tabs>
          <w:tab w:val="left" w:pos="-4860"/>
          <w:tab w:val="left" w:pos="-4680"/>
          <w:tab w:val="left" w:pos="142"/>
          <w:tab w:val="left" w:pos="108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Разработать РД в объеме, необходимом для выполнения строительно-монтажных работ на проектируемом объекте.</w:t>
      </w:r>
    </w:p>
    <w:p w:rsidR="00CE0B5A" w:rsidRPr="00FB3A69" w:rsidRDefault="00CE0B5A" w:rsidP="00FB3A69">
      <w:pPr>
        <w:tabs>
          <w:tab w:val="left" w:pos="-4860"/>
          <w:tab w:val="left" w:pos="-4680"/>
          <w:tab w:val="left" w:pos="142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0"/>
          <w:numId w:val="15"/>
        </w:numPr>
        <w:tabs>
          <w:tab w:val="left" w:pos="142"/>
          <w:tab w:val="left" w:pos="851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lastRenderedPageBreak/>
        <w:t>Особые условия</w:t>
      </w:r>
    </w:p>
    <w:p w:rsidR="0086601D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FB3A69">
        <w:rPr>
          <w:rFonts w:ascii="Times New Roman" w:hAnsi="Times New Roman" w:cs="Times New Roman"/>
          <w:sz w:val="26"/>
          <w:szCs w:val="26"/>
        </w:rPr>
        <w:t>Заказчика</w:t>
      </w:r>
      <w:proofErr w:type="gramEnd"/>
      <w:r w:rsidRPr="00FB3A69">
        <w:rPr>
          <w:rFonts w:ascii="Times New Roman" w:hAnsi="Times New Roman" w:cs="Times New Roman"/>
          <w:sz w:val="26"/>
          <w:szCs w:val="26"/>
        </w:rPr>
        <w:t xml:space="preserve"> и передача ее третьим лицам без его согласия запрещается.</w:t>
      </w:r>
    </w:p>
    <w:p w:rsidR="0086601D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Проектная организация получает все необходимые согласования и заключения с природоохранными органами, органами ГО и ЧС,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России, органами государственной экспертизы (при необходимости). </w:t>
      </w:r>
    </w:p>
    <w:p w:rsidR="0086601D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Проектная организация обеспечивает устранение замечаний по проектной и сметной документации, материалов изысканий, отраженных в экспертных заключениях (при необходимости) и получение положительного экспертного заключения.</w:t>
      </w:r>
    </w:p>
    <w:p w:rsidR="0086601D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Текстовая и графическая части проекта представляются без защиты содержимого, с возможностью работы с текстом (поиск, копирование, печать) в редактируемом варианте в стандартных форматах .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>, .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>, сметную документацию в формате.xls; копию – в форматах .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>, .</w:t>
      </w:r>
      <w:r w:rsidRPr="00FB3A69">
        <w:rPr>
          <w:rFonts w:ascii="Times New Roman" w:hAnsi="Times New Roman" w:cs="Times New Roman"/>
          <w:sz w:val="26"/>
          <w:szCs w:val="26"/>
          <w:lang w:val="en-US"/>
        </w:rPr>
        <w:t>xml</w:t>
      </w:r>
      <w:r w:rsidRPr="00FB3A69">
        <w:rPr>
          <w:rFonts w:ascii="Times New Roman" w:hAnsi="Times New Roman" w:cs="Times New Roman"/>
          <w:sz w:val="26"/>
          <w:szCs w:val="26"/>
        </w:rPr>
        <w:t>.</w:t>
      </w:r>
    </w:p>
    <w:p w:rsidR="0086601D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Документацию по проекту в полном объеме (включая обосновывающие расчеты) представить Заказчику в 4-х экземплярах на бумажном носителе и в 1 экземпляре в электронном виде на </w:t>
      </w:r>
      <w:r w:rsidRPr="00FB3A69">
        <w:rPr>
          <w:rFonts w:ascii="Times New Roman" w:hAnsi="Times New Roman" w:cs="Times New Roman"/>
          <w:sz w:val="26"/>
          <w:szCs w:val="26"/>
          <w:lang w:val="en-US"/>
        </w:rPr>
        <w:t>CD</w:t>
      </w:r>
      <w:r w:rsidRPr="00FB3A69">
        <w:rPr>
          <w:rFonts w:ascii="Times New Roman" w:hAnsi="Times New Roman" w:cs="Times New Roman"/>
          <w:sz w:val="26"/>
          <w:szCs w:val="26"/>
        </w:rPr>
        <w:t xml:space="preserve">, при этом текстовую и графическую информацию представить в стандартных форматах </w:t>
      </w:r>
      <w:r w:rsidRPr="00FB3A69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Pr="00FB3A69">
        <w:rPr>
          <w:rFonts w:ascii="Times New Roman" w:hAnsi="Times New Roman" w:cs="Times New Roman"/>
          <w:sz w:val="26"/>
          <w:szCs w:val="26"/>
        </w:rPr>
        <w:t xml:space="preserve">, </w:t>
      </w:r>
      <w:r w:rsidRPr="00FB3A69">
        <w:rPr>
          <w:rFonts w:ascii="Times New Roman" w:hAnsi="Times New Roman" w:cs="Times New Roman"/>
          <w:sz w:val="26"/>
          <w:szCs w:val="26"/>
          <w:lang w:val="en-US"/>
        </w:rPr>
        <w:t>MSOffice</w:t>
      </w:r>
      <w:r w:rsidRPr="00FB3A6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B3A69">
        <w:rPr>
          <w:rFonts w:ascii="Times New Roman" w:hAnsi="Times New Roman" w:cs="Times New Roman"/>
          <w:sz w:val="26"/>
          <w:szCs w:val="26"/>
          <w:lang w:val="en-US"/>
        </w:rPr>
        <w:t>AcrobatReader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, а сметную документацию в формате </w:t>
      </w:r>
      <w:proofErr w:type="spellStart"/>
      <w:r w:rsidRPr="00FB3A69">
        <w:rPr>
          <w:rFonts w:ascii="Times New Roman" w:hAnsi="Times New Roman" w:cs="Times New Roman"/>
          <w:sz w:val="26"/>
          <w:szCs w:val="26"/>
          <w:lang w:val="en-US"/>
        </w:rPr>
        <w:t>MSExcel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>.</w:t>
      </w:r>
    </w:p>
    <w:p w:rsidR="0086601D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Тома проекта выполнять одним файлом, включающим текстовую и графическую часть.</w:t>
      </w:r>
    </w:p>
    <w:p w:rsidR="0086601D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3A69">
        <w:rPr>
          <w:rFonts w:ascii="Times New Roman" w:hAnsi="Times New Roman" w:cs="Times New Roman"/>
          <w:sz w:val="26"/>
          <w:szCs w:val="26"/>
        </w:rPr>
        <w:t xml:space="preserve">Обеспечить формирование и ведение информационной модели объекта капитального строительства в соответствии с постановлением Правительства Российской Федерации от 05.03.2021 № 331 </w:t>
      </w:r>
      <w:r w:rsidRPr="00FB3A69">
        <w:rPr>
          <w:rFonts w:ascii="Times New Roman" w:hAnsi="Times New Roman" w:cs="Times New Roman"/>
          <w:bCs/>
          <w:sz w:val="26"/>
          <w:szCs w:val="26"/>
        </w:rPr>
        <w:t>«Об установлении случая, при котором застройщиком, техническим заказчиком, лицом, обеспечивающим или осуществляющим подготовку обоснования инвестиций, и (или) лицом, ответственным за эксплуатацию объекта капитального строительства, обеспечиваются формирование и ведение информационной модели объекта капитального строительства» и статьей 57.5 Градостроительного кодекса Российской Федерации.</w:t>
      </w:r>
      <w:r w:rsidRPr="00FB3A6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0019B" w:rsidRPr="00FB3A69" w:rsidRDefault="0086601D" w:rsidP="00FB3A69">
      <w:pPr>
        <w:numPr>
          <w:ilvl w:val="1"/>
          <w:numId w:val="15"/>
        </w:numPr>
        <w:tabs>
          <w:tab w:val="left" w:pos="142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FB3A6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FB3A69">
        <w:rPr>
          <w:rFonts w:ascii="Times New Roman" w:hAnsi="Times New Roman" w:cs="Times New Roman"/>
          <w:sz w:val="26"/>
          <w:szCs w:val="26"/>
        </w:rPr>
        <w:t xml:space="preserve"> если проектная документация и (или) рабочая документация предусматривают при осуществлении работ по строительству (реконструкции) объекта поставку товаров, в отношении которых Правительством Российской Федерации в соответствии со статьей 14 Закона № 44-ФЗ установлены запрет на допуск товаров, происходящих из иностранных государств, и ограничения допуска указанных товаров, то проектная документация и (или) рабочая документация, являющиеся предметом контракта, должны содержать отдельный перечень таких товаров</w:t>
      </w:r>
      <w:proofErr w:type="gramStart"/>
      <w:r w:rsidRPr="00FB3A69">
        <w:rPr>
          <w:rFonts w:ascii="Times New Roman" w:hAnsi="Times New Roman" w:cs="Times New Roman"/>
          <w:sz w:val="26"/>
          <w:szCs w:val="26"/>
        </w:rPr>
        <w:t>.</w:t>
      </w:r>
      <w:r w:rsidR="00B0019B" w:rsidRPr="00FB3A6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E0B5A" w:rsidRPr="00FB3A69" w:rsidRDefault="00CE0B5A" w:rsidP="00FB3A69">
      <w:pPr>
        <w:tabs>
          <w:tab w:val="left" w:pos="142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0"/>
          <w:numId w:val="15"/>
        </w:numPr>
        <w:tabs>
          <w:tab w:val="left" w:pos="142"/>
          <w:tab w:val="left" w:pos="851"/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Выделение пусковых комплексов (по объектам строительства/ реконструкции)</w:t>
      </w:r>
    </w:p>
    <w:p w:rsidR="00CE0B5A" w:rsidRPr="00FB3A69" w:rsidRDefault="00CE0B5A" w:rsidP="00FB3A69">
      <w:pPr>
        <w:pStyle w:val="a4"/>
        <w:tabs>
          <w:tab w:val="left" w:pos="0"/>
          <w:tab w:val="left" w:pos="142"/>
          <w:tab w:val="left" w:pos="851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Определить при проектировании с учетом сроков выполнения строительно-монтажных работ.</w:t>
      </w:r>
    </w:p>
    <w:p w:rsidR="00CE0B5A" w:rsidRPr="00FB3A69" w:rsidRDefault="00CE0B5A" w:rsidP="00FB3A69">
      <w:pPr>
        <w:pStyle w:val="a4"/>
        <w:tabs>
          <w:tab w:val="left" w:pos="0"/>
          <w:tab w:val="left" w:pos="142"/>
          <w:tab w:val="left" w:pos="851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0"/>
          <w:numId w:val="15"/>
        </w:numPr>
        <w:tabs>
          <w:tab w:val="left" w:pos="142"/>
          <w:tab w:val="left" w:pos="851"/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 xml:space="preserve">Срок выполнения проектных работ составляет </w:t>
      </w:r>
      <w:r w:rsidR="00BC3993" w:rsidRPr="00FB3A69">
        <w:rPr>
          <w:rFonts w:ascii="Times New Roman" w:hAnsi="Times New Roman" w:cs="Times New Roman"/>
          <w:b/>
          <w:sz w:val="26"/>
          <w:szCs w:val="26"/>
        </w:rPr>
        <w:t>18</w:t>
      </w:r>
      <w:r w:rsidRPr="00FB3A69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BC3993" w:rsidRPr="00FB3A69">
        <w:rPr>
          <w:rFonts w:ascii="Times New Roman" w:hAnsi="Times New Roman" w:cs="Times New Roman"/>
          <w:b/>
          <w:sz w:val="26"/>
          <w:szCs w:val="26"/>
        </w:rPr>
        <w:t>восемнадцать</w:t>
      </w:r>
      <w:r w:rsidR="007A6C20" w:rsidRPr="00FB3A69">
        <w:rPr>
          <w:rFonts w:ascii="Times New Roman" w:hAnsi="Times New Roman" w:cs="Times New Roman"/>
          <w:b/>
          <w:sz w:val="26"/>
          <w:szCs w:val="26"/>
        </w:rPr>
        <w:t>) месяц</w:t>
      </w:r>
      <w:r w:rsidR="00BC3993" w:rsidRPr="00FB3A69">
        <w:rPr>
          <w:rFonts w:ascii="Times New Roman" w:hAnsi="Times New Roman" w:cs="Times New Roman"/>
          <w:b/>
          <w:sz w:val="26"/>
          <w:szCs w:val="26"/>
        </w:rPr>
        <w:t>ев</w:t>
      </w:r>
      <w:r w:rsidRPr="00FB3A69">
        <w:rPr>
          <w:rFonts w:ascii="Times New Roman" w:hAnsi="Times New Roman" w:cs="Times New Roman"/>
          <w:b/>
          <w:sz w:val="26"/>
          <w:szCs w:val="26"/>
        </w:rPr>
        <w:t xml:space="preserve"> (с момента заключения муниципального контракта):</w:t>
      </w:r>
    </w:p>
    <w:p w:rsidR="00CE0B5A" w:rsidRPr="00FB3A69" w:rsidRDefault="00CE0B5A" w:rsidP="00FB3A69">
      <w:pPr>
        <w:pStyle w:val="a4"/>
        <w:numPr>
          <w:ilvl w:val="1"/>
          <w:numId w:val="15"/>
        </w:numPr>
        <w:tabs>
          <w:tab w:val="left" w:pos="142"/>
          <w:tab w:val="left" w:pos="993"/>
          <w:tab w:val="left" w:pos="1276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Разработка проектной документации: </w:t>
      </w:r>
    </w:p>
    <w:p w:rsidR="00BC3993" w:rsidRPr="00FB3A69" w:rsidRDefault="00CE0B5A" w:rsidP="00FB3A69">
      <w:pPr>
        <w:pStyle w:val="a4"/>
        <w:numPr>
          <w:ilvl w:val="0"/>
          <w:numId w:val="4"/>
        </w:numPr>
        <w:tabs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lastRenderedPageBreak/>
        <w:t xml:space="preserve">I этап –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предпроектные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обследования, сбор исходных данных, предварительные изыскания (при необходимости), разработка, согласование и утверждение ОТР – </w:t>
      </w:r>
      <w:r w:rsidR="00BC3993" w:rsidRPr="00FB3A69">
        <w:rPr>
          <w:rFonts w:ascii="Times New Roman" w:hAnsi="Times New Roman" w:cs="Times New Roman"/>
          <w:sz w:val="26"/>
          <w:szCs w:val="26"/>
        </w:rPr>
        <w:t>3 месяца с момента заключения муниципального контракта;</w:t>
      </w:r>
    </w:p>
    <w:p w:rsidR="00BC3993" w:rsidRPr="00FB3A69" w:rsidRDefault="00CE0B5A" w:rsidP="00FB3A69">
      <w:pPr>
        <w:pStyle w:val="a4"/>
        <w:numPr>
          <w:ilvl w:val="0"/>
          <w:numId w:val="4"/>
        </w:numPr>
        <w:tabs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II этап –</w:t>
      </w:r>
      <w:r w:rsidR="00FA1C67" w:rsidRPr="00FB3A69">
        <w:rPr>
          <w:rFonts w:ascii="Times New Roman" w:hAnsi="Times New Roman" w:cs="Times New Roman"/>
          <w:sz w:val="26"/>
          <w:szCs w:val="26"/>
        </w:rPr>
        <w:t xml:space="preserve"> инжене</w:t>
      </w:r>
      <w:r w:rsidR="000037EF" w:rsidRPr="00FB3A69">
        <w:rPr>
          <w:rFonts w:ascii="Times New Roman" w:hAnsi="Times New Roman" w:cs="Times New Roman"/>
          <w:sz w:val="26"/>
          <w:szCs w:val="26"/>
        </w:rPr>
        <w:t>рные изыскания и госуд</w:t>
      </w:r>
      <w:r w:rsidR="007A6C20" w:rsidRPr="00FB3A69">
        <w:rPr>
          <w:rFonts w:ascii="Times New Roman" w:hAnsi="Times New Roman" w:cs="Times New Roman"/>
          <w:sz w:val="26"/>
          <w:szCs w:val="26"/>
        </w:rPr>
        <w:t xml:space="preserve">арственная экспертиза – </w:t>
      </w:r>
      <w:r w:rsidR="00BC3993" w:rsidRPr="00FB3A69">
        <w:rPr>
          <w:rFonts w:ascii="Times New Roman" w:hAnsi="Times New Roman" w:cs="Times New Roman"/>
          <w:sz w:val="26"/>
          <w:szCs w:val="26"/>
        </w:rPr>
        <w:t>7 месяцев с момента заключения муниципального контракта;</w:t>
      </w:r>
    </w:p>
    <w:p w:rsidR="00BC3993" w:rsidRPr="00FB3A69" w:rsidRDefault="000037EF" w:rsidP="00FB3A69">
      <w:pPr>
        <w:pStyle w:val="a4"/>
        <w:numPr>
          <w:ilvl w:val="0"/>
          <w:numId w:val="4"/>
        </w:numPr>
        <w:tabs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FB3A69">
        <w:rPr>
          <w:rFonts w:ascii="Times New Roman" w:hAnsi="Times New Roman" w:cs="Times New Roman"/>
          <w:sz w:val="26"/>
          <w:szCs w:val="26"/>
        </w:rPr>
        <w:t xml:space="preserve"> этап - разработка, согласо</w:t>
      </w:r>
      <w:r w:rsidR="007A6C20" w:rsidRPr="00FB3A69">
        <w:rPr>
          <w:rFonts w:ascii="Times New Roman" w:hAnsi="Times New Roman" w:cs="Times New Roman"/>
          <w:sz w:val="26"/>
          <w:szCs w:val="26"/>
        </w:rPr>
        <w:t xml:space="preserve">вание проектной документации – </w:t>
      </w:r>
      <w:r w:rsidR="00BC3993" w:rsidRPr="00FB3A69">
        <w:rPr>
          <w:rFonts w:ascii="Times New Roman" w:hAnsi="Times New Roman" w:cs="Times New Roman"/>
          <w:sz w:val="26"/>
          <w:szCs w:val="26"/>
        </w:rPr>
        <w:t>12 месяцев с момента заключения муниципального контракта;</w:t>
      </w:r>
    </w:p>
    <w:p w:rsidR="00BC3993" w:rsidRPr="00FB3A69" w:rsidRDefault="000037EF" w:rsidP="00FB3A69">
      <w:pPr>
        <w:pStyle w:val="a4"/>
        <w:numPr>
          <w:ilvl w:val="0"/>
          <w:numId w:val="4"/>
        </w:numPr>
        <w:tabs>
          <w:tab w:val="left" w:pos="142"/>
          <w:tab w:val="left" w:pos="993"/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CE0B5A" w:rsidRPr="00FB3A69">
        <w:rPr>
          <w:rFonts w:ascii="Times New Roman" w:hAnsi="Times New Roman" w:cs="Times New Roman"/>
          <w:sz w:val="26"/>
          <w:szCs w:val="26"/>
        </w:rPr>
        <w:t xml:space="preserve"> этап – экспертиза проектной документации (в том числе получение </w:t>
      </w:r>
      <w:r w:rsidR="00CE0B5A" w:rsidRPr="00FB3A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заключения государственной историко-культурной экспертизы (в случае необходимости</w:t>
      </w:r>
      <w:r w:rsidR="00B63D0D" w:rsidRPr="00FB3A69">
        <w:rPr>
          <w:rFonts w:ascii="Times New Roman" w:hAnsi="Times New Roman" w:cs="Times New Roman"/>
          <w:sz w:val="26"/>
          <w:szCs w:val="26"/>
        </w:rPr>
        <w:t>)</w:t>
      </w:r>
      <w:r w:rsidR="00BC3993" w:rsidRPr="00FB3A69">
        <w:rPr>
          <w:rFonts w:ascii="Times New Roman" w:hAnsi="Times New Roman" w:cs="Times New Roman"/>
          <w:sz w:val="26"/>
          <w:szCs w:val="26"/>
        </w:rPr>
        <w:t xml:space="preserve">, экологическая экспертиза </w:t>
      </w:r>
      <w:r w:rsidR="00A24999" w:rsidRPr="00FB3A69">
        <w:rPr>
          <w:rFonts w:ascii="Times New Roman" w:hAnsi="Times New Roman" w:cs="Times New Roman"/>
          <w:sz w:val="26"/>
          <w:szCs w:val="26"/>
        </w:rPr>
        <w:t xml:space="preserve">– </w:t>
      </w:r>
      <w:r w:rsidR="00BC3993" w:rsidRPr="00FB3A69">
        <w:rPr>
          <w:rFonts w:ascii="Times New Roman" w:hAnsi="Times New Roman" w:cs="Times New Roman"/>
          <w:sz w:val="26"/>
          <w:szCs w:val="26"/>
        </w:rPr>
        <w:t>17 месяцев с момента заключения муниципального контракта.</w:t>
      </w:r>
    </w:p>
    <w:p w:rsidR="00BC3993" w:rsidRPr="00FB3A69" w:rsidRDefault="00CE0B5A" w:rsidP="00FB3A69">
      <w:pPr>
        <w:pStyle w:val="a4"/>
        <w:numPr>
          <w:ilvl w:val="1"/>
          <w:numId w:val="15"/>
        </w:numPr>
        <w:tabs>
          <w:tab w:val="left" w:pos="142"/>
          <w:tab w:val="left" w:pos="426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Разработка и согла</w:t>
      </w:r>
      <w:r w:rsidR="007A6C20" w:rsidRPr="00FB3A69">
        <w:rPr>
          <w:rFonts w:ascii="Times New Roman" w:hAnsi="Times New Roman" w:cs="Times New Roman"/>
          <w:sz w:val="26"/>
          <w:szCs w:val="26"/>
        </w:rPr>
        <w:t xml:space="preserve">сование рабочей документации – </w:t>
      </w:r>
      <w:r w:rsidR="00BC3993" w:rsidRPr="00FB3A69">
        <w:rPr>
          <w:rFonts w:ascii="Times New Roman" w:hAnsi="Times New Roman" w:cs="Times New Roman"/>
          <w:sz w:val="26"/>
          <w:szCs w:val="26"/>
        </w:rPr>
        <w:t>18 месяцев с момента заключения муниципального контракта.</w:t>
      </w:r>
    </w:p>
    <w:p w:rsidR="00CE0B5A" w:rsidRPr="00FB3A69" w:rsidRDefault="00CE0B5A" w:rsidP="00FB3A69">
      <w:pPr>
        <w:pStyle w:val="a4"/>
        <w:tabs>
          <w:tab w:val="left" w:pos="142"/>
          <w:tab w:val="left" w:pos="851"/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0"/>
          <w:numId w:val="15"/>
        </w:numPr>
        <w:tabs>
          <w:tab w:val="left" w:pos="142"/>
          <w:tab w:val="left" w:pos="851"/>
          <w:tab w:val="left" w:pos="900"/>
          <w:tab w:val="left" w:pos="993"/>
          <w:tab w:val="left" w:pos="1080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bCs/>
          <w:sz w:val="26"/>
          <w:szCs w:val="26"/>
        </w:rPr>
        <w:t>Основные нормативно-технические документы (НТД), определяющие требования к проекту</w:t>
      </w:r>
    </w:p>
    <w:p w:rsidR="00CE0B5A" w:rsidRPr="00FB3A69" w:rsidRDefault="00CE0B5A" w:rsidP="00FB3A69">
      <w:pPr>
        <w:pStyle w:val="a4"/>
        <w:tabs>
          <w:tab w:val="left" w:pos="142"/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Нормативные акты федерального уровня: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Земельный кодекс Российской Федерации;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Лесной кодекс Российской Федерации;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Водный кодекс Российской Федерации;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Градостроительный кодекс Российской Федерации;</w:t>
      </w:r>
    </w:p>
    <w:p w:rsidR="00A24999" w:rsidRPr="00FB3A69" w:rsidRDefault="00A24999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Градостроительный кодекс Архангельской области;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16.02.2008 №87 «О составе разделов проектной документации и требованиях к их содержанию»;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Постановление Правительства РФ «О порядке организации и проведения государственной экспертизы проектной документации и результатов инженерных изысканий» от 05.03.2007 №</w:t>
      </w:r>
      <w:r w:rsidR="00FA708B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</w:rPr>
        <w:t>145;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Постановление Правительства РФ от 24.02.2009 №</w:t>
      </w:r>
      <w:r w:rsidR="00FA708B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</w:rPr>
        <w:t xml:space="preserve">160 (ред. от 26.08.2013) «О порядке установления охранных зон объектов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электросетевого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хозяйства и особых условий использования земельных участков, расположенных в границах таких зон»</w:t>
      </w:r>
      <w:r w:rsidR="00BC3993" w:rsidRPr="00FB3A69">
        <w:rPr>
          <w:rFonts w:ascii="Times New Roman" w:hAnsi="Times New Roman" w:cs="Times New Roman"/>
          <w:sz w:val="26"/>
          <w:szCs w:val="26"/>
        </w:rPr>
        <w:t>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>Постановление Правительства РФ от 26.10.2019 №</w:t>
      </w:r>
      <w:r w:rsidR="00FA708B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</w:rPr>
        <w:t xml:space="preserve">206 (ред. от 10.06.2021) «Об утверждении Положения об отнесении водного объекта или части водного объекта к водным объектам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значения и определении категорий водных объектов </w:t>
      </w:r>
      <w:proofErr w:type="spellStart"/>
      <w:r w:rsidRPr="00FB3A69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значения</w:t>
      </w:r>
      <w:r w:rsidRPr="00FB3A69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</w:rPr>
        <w:t>Постановление Правительства РФ от 26.10.2019 №</w:t>
      </w:r>
      <w:r w:rsidR="00FA708B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</w:rPr>
        <w:t>1379 «</w:t>
      </w:r>
      <w:r w:rsidRPr="00FB3A69">
        <w:rPr>
          <w:rFonts w:ascii="Times New Roman" w:hAnsi="Times New Roman" w:cs="Times New Roman"/>
          <w:sz w:val="26"/>
          <w:szCs w:val="26"/>
          <w:lang w:eastAsia="ru-RU"/>
        </w:rPr>
        <w:t>Об утверждении правил отнесения водных объектов к категориям водных объектов для целей установления технологических показателей наилучших доступных технологий в сфере очистки сточных вод с использованием централизованных систем водоотведения поселений или городских округов»;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B3A69">
        <w:rPr>
          <w:rFonts w:ascii="Times New Roman" w:hAnsi="Times New Roman" w:cs="Times New Roman"/>
          <w:sz w:val="26"/>
          <w:szCs w:val="26"/>
          <w:lang w:eastAsia="ru-RU"/>
        </w:rPr>
        <w:t>Постановление Правительства РФ от 15.09.2020 №</w:t>
      </w:r>
      <w:r w:rsidR="00FA708B" w:rsidRPr="00FB3A6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  <w:lang w:eastAsia="ru-RU"/>
        </w:rPr>
        <w:t>1430 «Об утверждении технологических показателей наилучших доступных технологий в сфере очистки сточных вод с использованием централизованных систем водоотведения поселений или городских округов»;</w:t>
      </w:r>
    </w:p>
    <w:p w:rsidR="003B0D5F" w:rsidRPr="00FB3A69" w:rsidRDefault="003B0D5F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Указ Президента РФ от 02.05.2014 № 296 (ред. от 05.03.2020) «О сухопутных территориях Арктической зоны Российской Федерации»</w:t>
      </w:r>
      <w:r w:rsidR="00BC3993" w:rsidRPr="00FB3A69">
        <w:rPr>
          <w:rFonts w:ascii="Times New Roman" w:hAnsi="Times New Roman" w:cs="Times New Roman"/>
          <w:sz w:val="26"/>
          <w:szCs w:val="26"/>
        </w:rPr>
        <w:t>;</w:t>
      </w:r>
    </w:p>
    <w:p w:rsidR="00BC3993" w:rsidRPr="00FB3A69" w:rsidRDefault="00BC3993" w:rsidP="00FB3A69">
      <w:pPr>
        <w:pStyle w:val="11"/>
        <w:numPr>
          <w:ilvl w:val="0"/>
          <w:numId w:val="8"/>
        </w:numPr>
        <w:tabs>
          <w:tab w:val="left" w:pos="142"/>
          <w:tab w:val="left" w:pos="993"/>
        </w:tabs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>Закон РФ «О санитарно-эпидемиологическом благополучии населения» от 30 марта 1999 года № 52-ФЗ (в действующей редакции);</w:t>
      </w:r>
    </w:p>
    <w:p w:rsidR="00BC3993" w:rsidRPr="00FB3A69" w:rsidRDefault="00BC3993" w:rsidP="00FB3A69">
      <w:pPr>
        <w:pStyle w:val="11"/>
        <w:numPr>
          <w:ilvl w:val="0"/>
          <w:numId w:val="8"/>
        </w:numPr>
        <w:tabs>
          <w:tab w:val="left" w:pos="142"/>
          <w:tab w:val="left" w:pos="993"/>
        </w:tabs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>Закон РФ «Об охране окружающей среды» от 10 января 2002 года № 7-ФЗ (в действующей редакции);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lastRenderedPageBreak/>
        <w:t>Федеральный закон Российской Федерации от 26.06.2008 №102-ФЗ «Об обеспечении единства измерений»;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Федеральный закон от 23.11.1995 № 174-ФЗ (ред. от 30.12.2020) «Об экологической экспертизе»;</w:t>
      </w:r>
    </w:p>
    <w:p w:rsidR="003B0D5F" w:rsidRPr="00FB3A69" w:rsidRDefault="003B0D5F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Федеральный закон от 13.07.2020 № 193-ФЗ (ред. от 02.07.2021) «О государственной поддержке предпринимательской деятельности в Арктической зоне Российской Федерации»</w:t>
      </w:r>
      <w:r w:rsidR="00BC3993" w:rsidRPr="00FB3A69">
        <w:rPr>
          <w:rFonts w:ascii="Times New Roman" w:hAnsi="Times New Roman" w:cs="Times New Roman"/>
          <w:sz w:val="26"/>
          <w:szCs w:val="26"/>
        </w:rPr>
        <w:t>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Федеральный закон от 25.06.2002 г. №</w:t>
      </w:r>
      <w:r w:rsidR="00A27E0A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</w:rPr>
        <w:t>73-ФЗ «Об объектах культурного наследия (памятниках истории и культуры) народов Российской Федерации»</w:t>
      </w:r>
      <w:r w:rsidR="00A27E0A" w:rsidRPr="00FB3A69">
        <w:rPr>
          <w:rFonts w:ascii="Times New Roman" w:hAnsi="Times New Roman" w:cs="Times New Roman"/>
          <w:sz w:val="26"/>
          <w:szCs w:val="26"/>
        </w:rPr>
        <w:t>;</w:t>
      </w:r>
    </w:p>
    <w:p w:rsidR="00A27E0A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a6"/>
          <w:rFonts w:cs="Times New Roman"/>
          <w:b w:val="0"/>
          <w:bCs/>
          <w:sz w:val="26"/>
          <w:szCs w:val="26"/>
        </w:rPr>
      </w:pPr>
      <w:r w:rsidRPr="00FB3A69">
        <w:rPr>
          <w:rStyle w:val="a6"/>
          <w:rFonts w:cs="Times New Roman"/>
          <w:b w:val="0"/>
          <w:bCs/>
          <w:sz w:val="26"/>
          <w:szCs w:val="26"/>
        </w:rPr>
        <w:t>Федеральный закон РФ от 30.12.2009г. №</w:t>
      </w:r>
      <w:r w:rsidR="00A27E0A" w:rsidRPr="00FB3A69">
        <w:rPr>
          <w:rStyle w:val="a6"/>
          <w:rFonts w:cs="Times New Roman"/>
          <w:b w:val="0"/>
          <w:bCs/>
          <w:sz w:val="26"/>
          <w:szCs w:val="26"/>
        </w:rPr>
        <w:t xml:space="preserve"> </w:t>
      </w:r>
      <w:r w:rsidRPr="00FB3A69">
        <w:rPr>
          <w:rStyle w:val="a6"/>
          <w:rFonts w:cs="Times New Roman"/>
          <w:b w:val="0"/>
          <w:bCs/>
          <w:sz w:val="26"/>
          <w:szCs w:val="26"/>
        </w:rPr>
        <w:t xml:space="preserve">384-ФЗ «Технический регламент о безопасности зданий и сооружений»; 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a6"/>
          <w:rFonts w:cs="Times New Roman"/>
          <w:b w:val="0"/>
          <w:bCs/>
          <w:sz w:val="26"/>
          <w:szCs w:val="26"/>
        </w:rPr>
      </w:pPr>
      <w:r w:rsidRPr="00FB3A69">
        <w:rPr>
          <w:rStyle w:val="a6"/>
          <w:rFonts w:cs="Times New Roman"/>
          <w:b w:val="0"/>
          <w:bCs/>
          <w:sz w:val="26"/>
          <w:szCs w:val="26"/>
        </w:rPr>
        <w:t>Федеральный закон от 22.07.2008г. №</w:t>
      </w:r>
      <w:r w:rsidR="00A27E0A" w:rsidRPr="00FB3A69">
        <w:rPr>
          <w:rStyle w:val="a6"/>
          <w:rFonts w:cs="Times New Roman"/>
          <w:b w:val="0"/>
          <w:bCs/>
          <w:sz w:val="26"/>
          <w:szCs w:val="26"/>
        </w:rPr>
        <w:t xml:space="preserve"> </w:t>
      </w:r>
      <w:r w:rsidRPr="00FB3A69">
        <w:rPr>
          <w:rStyle w:val="a6"/>
          <w:rFonts w:cs="Times New Roman"/>
          <w:b w:val="0"/>
          <w:bCs/>
          <w:sz w:val="26"/>
          <w:szCs w:val="26"/>
        </w:rPr>
        <w:t>123-ФЗ «Технический регламент о требованиях пожарной безопасности» и другие действующие регламент безопасности, правил промышленной безопасности и НТД, действия и требования которых предъявляются к объекту проектирования</w:t>
      </w:r>
      <w:r w:rsidR="00A27E0A" w:rsidRPr="00FB3A69">
        <w:rPr>
          <w:rStyle w:val="a6"/>
          <w:rFonts w:cs="Times New Roman"/>
          <w:b w:val="0"/>
          <w:bCs/>
          <w:sz w:val="26"/>
          <w:szCs w:val="26"/>
        </w:rPr>
        <w:t>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a6"/>
          <w:rFonts w:cs="Times New Roman"/>
          <w:b w:val="0"/>
          <w:bCs/>
          <w:sz w:val="26"/>
          <w:szCs w:val="26"/>
        </w:rPr>
      </w:pPr>
      <w:r w:rsidRPr="00FB3A69">
        <w:rPr>
          <w:rStyle w:val="a6"/>
          <w:rFonts w:cs="Times New Roman"/>
          <w:b w:val="0"/>
          <w:bCs/>
          <w:sz w:val="26"/>
          <w:szCs w:val="26"/>
        </w:rPr>
        <w:t xml:space="preserve">Приказ Минсельхоза России от 13 декабря 2016 года № 552 «Об утверждении нормативов качества воды водных объектов </w:t>
      </w:r>
      <w:proofErr w:type="spellStart"/>
      <w:r w:rsidRPr="00FB3A69">
        <w:rPr>
          <w:rStyle w:val="a6"/>
          <w:rFonts w:cs="Times New Roman"/>
          <w:b w:val="0"/>
          <w:bCs/>
          <w:sz w:val="26"/>
          <w:szCs w:val="26"/>
        </w:rPr>
        <w:t>рыбохозяйственного</w:t>
      </w:r>
      <w:proofErr w:type="spellEnd"/>
      <w:r w:rsidRPr="00FB3A69">
        <w:rPr>
          <w:rStyle w:val="a6"/>
          <w:rFonts w:cs="Times New Roman"/>
          <w:b w:val="0"/>
          <w:bCs/>
          <w:sz w:val="26"/>
          <w:szCs w:val="26"/>
        </w:rPr>
        <w:t xml:space="preserve"> значения, в том числе нормативов предельно допустимых концентраций вредных веществ в водах водных объектов </w:t>
      </w:r>
      <w:proofErr w:type="spellStart"/>
      <w:r w:rsidRPr="00FB3A69">
        <w:rPr>
          <w:rStyle w:val="a6"/>
          <w:rFonts w:cs="Times New Roman"/>
          <w:b w:val="0"/>
          <w:bCs/>
          <w:sz w:val="26"/>
          <w:szCs w:val="26"/>
        </w:rPr>
        <w:t>рыбохозяйственного</w:t>
      </w:r>
      <w:proofErr w:type="spellEnd"/>
      <w:r w:rsidRPr="00FB3A69">
        <w:rPr>
          <w:rStyle w:val="a6"/>
          <w:rFonts w:cs="Times New Roman"/>
          <w:b w:val="0"/>
          <w:bCs/>
          <w:sz w:val="26"/>
          <w:szCs w:val="26"/>
        </w:rPr>
        <w:t xml:space="preserve"> значения»</w:t>
      </w:r>
      <w:r w:rsidR="00A27E0A" w:rsidRPr="00FB3A69">
        <w:rPr>
          <w:rStyle w:val="a6"/>
          <w:rFonts w:cs="Times New Roman"/>
          <w:b w:val="0"/>
          <w:bCs/>
          <w:sz w:val="26"/>
          <w:szCs w:val="26"/>
        </w:rPr>
        <w:t>;</w:t>
      </w:r>
    </w:p>
    <w:p w:rsidR="00BC3993" w:rsidRPr="00FB3A69" w:rsidRDefault="00BC3993" w:rsidP="00FB3A69">
      <w:pPr>
        <w:pStyle w:val="11"/>
        <w:numPr>
          <w:ilvl w:val="0"/>
          <w:numId w:val="8"/>
        </w:numPr>
        <w:tabs>
          <w:tab w:val="left" w:pos="142"/>
          <w:tab w:val="left" w:pos="851"/>
        </w:tabs>
        <w:ind w:left="0" w:firstLine="709"/>
        <w:jc w:val="both"/>
        <w:rPr>
          <w:sz w:val="26"/>
          <w:szCs w:val="26"/>
        </w:rPr>
      </w:pPr>
      <w:r w:rsidRPr="00FB3A69">
        <w:rPr>
          <w:rFonts w:eastAsia="Calibri"/>
          <w:sz w:val="26"/>
          <w:szCs w:val="26"/>
        </w:rPr>
        <w:t>Приказ министерства природных ресурсов и экологии Российской Федерации от 1 декабря 2020 г. № 999 «Об утверждении требований к материалам оценки воздействия на окружающую среду»</w:t>
      </w:r>
      <w:r w:rsidR="00A27E0A" w:rsidRPr="00FB3A69">
        <w:rPr>
          <w:rFonts w:eastAsia="Calibri"/>
          <w:sz w:val="26"/>
          <w:szCs w:val="26"/>
        </w:rPr>
        <w:t>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Письмо Министерства регионального развития РФ от 22.06.2009 №</w:t>
      </w:r>
      <w:r w:rsidR="00FA708B" w:rsidRPr="00FB3A69">
        <w:rPr>
          <w:rFonts w:ascii="Times New Roman" w:hAnsi="Times New Roman" w:cs="Times New Roman"/>
          <w:sz w:val="26"/>
          <w:szCs w:val="26"/>
        </w:rPr>
        <w:t xml:space="preserve"> </w:t>
      </w:r>
      <w:r w:rsidRPr="00FB3A69">
        <w:rPr>
          <w:rFonts w:ascii="Times New Roman" w:hAnsi="Times New Roman" w:cs="Times New Roman"/>
          <w:sz w:val="26"/>
          <w:szCs w:val="26"/>
        </w:rPr>
        <w:t>19088-СК/08 «О применении положения о составе разделов проектной документации и требованиям к их содержанию»;</w:t>
      </w:r>
    </w:p>
    <w:p w:rsidR="00BC3993" w:rsidRPr="00FB3A69" w:rsidRDefault="00BC3993" w:rsidP="00FB3A69">
      <w:pPr>
        <w:pStyle w:val="11"/>
        <w:numPr>
          <w:ilvl w:val="0"/>
          <w:numId w:val="8"/>
        </w:numPr>
        <w:tabs>
          <w:tab w:val="left" w:pos="142"/>
          <w:tab w:val="left" w:pos="993"/>
        </w:tabs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>Порядок ведения собственниками водных объектов и водопользователями учета объема забора (изъятия) водных ресурсов из водных объектов и объема сброса сточных вод и (или) дренажных вод, их качества (утв. приказом МПР РФ от 08 июля 2009 г. № 205).</w:t>
      </w:r>
    </w:p>
    <w:p w:rsidR="00BC3993" w:rsidRPr="00FB3A69" w:rsidRDefault="00BC3993" w:rsidP="00FB3A69">
      <w:pPr>
        <w:pStyle w:val="11"/>
        <w:numPr>
          <w:ilvl w:val="0"/>
          <w:numId w:val="8"/>
        </w:numPr>
        <w:tabs>
          <w:tab w:val="left" w:pos="142"/>
          <w:tab w:val="left" w:pos="993"/>
        </w:tabs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>Правила технической эксплуатации систем и сооружений коммунального водоснабжения и канализации. М., Госстрой России, 1999</w:t>
      </w:r>
      <w:r w:rsidR="00A27E0A" w:rsidRPr="00FB3A69">
        <w:rPr>
          <w:sz w:val="26"/>
          <w:szCs w:val="26"/>
        </w:rPr>
        <w:t>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 xml:space="preserve">ГОСТ </w:t>
      </w:r>
      <w:proofErr w:type="gramStart"/>
      <w:r w:rsidRPr="00FB3A69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FB3A69">
        <w:rPr>
          <w:rFonts w:ascii="Times New Roman" w:hAnsi="Times New Roman" w:cs="Times New Roman"/>
          <w:sz w:val="26"/>
          <w:szCs w:val="26"/>
        </w:rPr>
        <w:t xml:space="preserve"> 21.101-2020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ГОСТ </w:t>
      </w:r>
      <w:proofErr w:type="gramStart"/>
      <w:r w:rsidRPr="00FB3A69">
        <w:rPr>
          <w:rFonts w:ascii="Times New Roman" w:hAnsi="Times New Roman" w:cs="Times New Roman"/>
          <w:sz w:val="26"/>
          <w:szCs w:val="26"/>
          <w:shd w:val="clear" w:color="auto" w:fill="FFFFFF"/>
        </w:rPr>
        <w:t>Р</w:t>
      </w:r>
      <w:proofErr w:type="gramEnd"/>
      <w:r w:rsidRPr="00FB3A6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«Канализационные очистные сооружения. Строительство и реконструкция. Основные технические решения. Требования к разработке, структуре и содержанию в целях обеспечения оптимальных капитальных затрат и эксплуатационных показателей»</w:t>
      </w:r>
      <w:r w:rsidR="00A27E0A" w:rsidRPr="00FB3A69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BC3993" w:rsidRPr="00FB3A69" w:rsidRDefault="00BC3993" w:rsidP="00FB3A69">
      <w:pPr>
        <w:pStyle w:val="11"/>
        <w:numPr>
          <w:ilvl w:val="0"/>
          <w:numId w:val="8"/>
        </w:numPr>
        <w:tabs>
          <w:tab w:val="left" w:pos="142"/>
          <w:tab w:val="left" w:pos="993"/>
        </w:tabs>
        <w:ind w:left="0" w:firstLine="709"/>
        <w:jc w:val="both"/>
        <w:rPr>
          <w:sz w:val="26"/>
          <w:szCs w:val="26"/>
        </w:rPr>
      </w:pPr>
      <w:proofErr w:type="spellStart"/>
      <w:r w:rsidRPr="00FB3A69">
        <w:rPr>
          <w:sz w:val="26"/>
          <w:szCs w:val="26"/>
        </w:rPr>
        <w:t>СанПиН</w:t>
      </w:r>
      <w:proofErr w:type="spellEnd"/>
      <w:r w:rsidRPr="00FB3A69">
        <w:rPr>
          <w:sz w:val="26"/>
          <w:szCs w:val="26"/>
        </w:rPr>
        <w:t> 2.2.1/2.1.1.1200-03 «Санитарно-защитные зоны и санитарная классификация предприятий, сооружений и иных объектов»</w:t>
      </w:r>
      <w:r w:rsidR="00A27E0A" w:rsidRPr="00FB3A69">
        <w:rPr>
          <w:sz w:val="26"/>
          <w:szCs w:val="26"/>
        </w:rPr>
        <w:t>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a6"/>
          <w:rFonts w:cs="Times New Roman"/>
          <w:b w:val="0"/>
          <w:bCs/>
          <w:sz w:val="26"/>
          <w:szCs w:val="26"/>
        </w:rPr>
      </w:pPr>
      <w:proofErr w:type="spellStart"/>
      <w:r w:rsidRPr="00FB3A69">
        <w:rPr>
          <w:rStyle w:val="a6"/>
          <w:rFonts w:cs="Times New Roman"/>
          <w:b w:val="0"/>
          <w:bCs/>
          <w:sz w:val="26"/>
          <w:szCs w:val="26"/>
        </w:rPr>
        <w:t>СанПиН</w:t>
      </w:r>
      <w:proofErr w:type="spellEnd"/>
      <w:r w:rsidRPr="00FB3A69">
        <w:rPr>
          <w:rStyle w:val="a6"/>
          <w:rFonts w:cs="Times New Roman"/>
          <w:b w:val="0"/>
          <w:bCs/>
          <w:sz w:val="26"/>
          <w:szCs w:val="26"/>
        </w:rPr>
        <w:t> 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="00A27E0A" w:rsidRPr="00FB3A69">
        <w:rPr>
          <w:rStyle w:val="a6"/>
          <w:rFonts w:cs="Times New Roman"/>
          <w:b w:val="0"/>
          <w:bCs/>
          <w:sz w:val="26"/>
          <w:szCs w:val="26"/>
        </w:rPr>
        <w:t>;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FB3A69">
        <w:rPr>
          <w:rFonts w:ascii="Times New Roman" w:hAnsi="Times New Roman" w:cs="Times New Roman"/>
          <w:sz w:val="26"/>
          <w:szCs w:val="26"/>
          <w:lang w:bidi="en-US"/>
        </w:rPr>
        <w:t>СанПиН</w:t>
      </w:r>
      <w:proofErr w:type="spellEnd"/>
      <w:r w:rsidRPr="00FB3A69">
        <w:rPr>
          <w:rFonts w:ascii="Times New Roman" w:hAnsi="Times New Roman" w:cs="Times New Roman"/>
          <w:sz w:val="26"/>
          <w:szCs w:val="26"/>
          <w:lang w:bidi="en-US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="00A27E0A" w:rsidRPr="00FB3A69">
        <w:rPr>
          <w:rFonts w:ascii="Times New Roman" w:hAnsi="Times New Roman" w:cs="Times New Roman"/>
          <w:sz w:val="26"/>
          <w:szCs w:val="26"/>
          <w:lang w:bidi="en-US"/>
        </w:rPr>
        <w:t>;</w:t>
      </w:r>
      <w:r w:rsidRPr="00FB3A69">
        <w:rPr>
          <w:rFonts w:ascii="Times New Roman" w:hAnsi="Times New Roman" w:cs="Times New Roman"/>
          <w:sz w:val="26"/>
          <w:szCs w:val="26"/>
          <w:lang w:bidi="en-US"/>
        </w:rPr>
        <w:t xml:space="preserve"> </w:t>
      </w:r>
    </w:p>
    <w:p w:rsidR="00BC3993" w:rsidRPr="00FB3A69" w:rsidRDefault="00BC3993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FB3A69">
        <w:rPr>
          <w:rFonts w:ascii="Times New Roman" w:hAnsi="Times New Roman" w:cs="Times New Roman"/>
          <w:sz w:val="26"/>
          <w:szCs w:val="26"/>
        </w:rPr>
        <w:lastRenderedPageBreak/>
        <w:t>СанПиН</w:t>
      </w:r>
      <w:proofErr w:type="spellEnd"/>
      <w:r w:rsidRPr="00FB3A69">
        <w:rPr>
          <w:rFonts w:ascii="Times New Roman" w:hAnsi="Times New Roman" w:cs="Times New Roman"/>
          <w:sz w:val="26"/>
          <w:szCs w:val="26"/>
        </w:rPr>
        <w:t xml:space="preserve"> 2.6.1.2523-09, НРБ-99/2009. Нормы радиационной безопасности. М., Минздрав РФ, 2009</w:t>
      </w:r>
      <w:r w:rsidR="00A27E0A" w:rsidRPr="00FB3A69">
        <w:rPr>
          <w:rFonts w:ascii="Times New Roman" w:hAnsi="Times New Roman" w:cs="Times New Roman"/>
          <w:sz w:val="26"/>
          <w:szCs w:val="26"/>
        </w:rPr>
        <w:t>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СП</w:t>
      </w:r>
      <w:r w:rsidR="001760E9" w:rsidRPr="00FB3A69">
        <w:rPr>
          <w:rFonts w:ascii="Times New Roman" w:hAnsi="Times New Roman" w:cs="Times New Roman"/>
          <w:sz w:val="26"/>
          <w:szCs w:val="26"/>
        </w:rPr>
        <w:t> </w:t>
      </w:r>
      <w:r w:rsidR="00E63E39" w:rsidRPr="00FB3A69">
        <w:rPr>
          <w:rFonts w:ascii="Times New Roman" w:hAnsi="Times New Roman" w:cs="Times New Roman"/>
          <w:sz w:val="26"/>
          <w:szCs w:val="26"/>
        </w:rPr>
        <w:t>47.13330.2016</w:t>
      </w:r>
      <w:r w:rsidRPr="00FB3A69">
        <w:rPr>
          <w:rFonts w:ascii="Times New Roman" w:hAnsi="Times New Roman" w:cs="Times New Roman"/>
          <w:sz w:val="26"/>
          <w:szCs w:val="26"/>
        </w:rPr>
        <w:t xml:space="preserve"> «Свод Правил. Инженерные изыскания для строительства»</w:t>
      </w:r>
      <w:r w:rsidR="00A27E0A" w:rsidRPr="00FB3A69">
        <w:rPr>
          <w:rFonts w:ascii="Times New Roman" w:hAnsi="Times New Roman" w:cs="Times New Roman"/>
          <w:sz w:val="26"/>
          <w:szCs w:val="26"/>
        </w:rPr>
        <w:t>;</w:t>
      </w:r>
      <w:r w:rsidRPr="00FB3A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7E0A" w:rsidRPr="00FB3A69" w:rsidRDefault="00EE5C80" w:rsidP="00FB3A69">
      <w:pPr>
        <w:pStyle w:val="af8"/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spacing w:before="0" w:beforeAutospacing="0" w:after="0" w:afterAutospacing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hyperlink r:id="rId8" w:tooltip="&quot;СП 11-102-97 Инженерно-экологические изыскания для строительства&quot;&#10;СП (Свод правил) от 10.07.1997 N 11-102-97&#10;Применяется с 15.08.1997&#10;Статус: действует с 15.08.1997" w:history="1">
        <w:r w:rsidR="00A27E0A" w:rsidRPr="00FB3A69">
          <w:rPr>
            <w:rFonts w:eastAsia="Calibri"/>
            <w:sz w:val="26"/>
            <w:szCs w:val="26"/>
            <w:lang w:eastAsia="en-US"/>
          </w:rPr>
          <w:t>СП 11-102-97</w:t>
        </w:r>
      </w:hyperlink>
      <w:r w:rsidR="00A27E0A" w:rsidRPr="00FB3A69">
        <w:rPr>
          <w:rFonts w:eastAsia="Calibri"/>
          <w:sz w:val="26"/>
          <w:szCs w:val="26"/>
          <w:lang w:eastAsia="en-US"/>
        </w:rPr>
        <w:t xml:space="preserve"> «Инженерно-экологические изыскания для строительства»;</w:t>
      </w:r>
    </w:p>
    <w:p w:rsidR="00A27E0A" w:rsidRPr="00FB3A69" w:rsidRDefault="00EE5C80" w:rsidP="00FB3A69">
      <w:pPr>
        <w:pStyle w:val="af8"/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spacing w:before="0" w:beforeAutospacing="0" w:after="0" w:afterAutospacing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hyperlink r:id="rId9" w:tooltip="&quot;СП 11-103-97 Инженерно-гидрометеорологические изыскания для строительства&quot;&#10;СП (Свод правил) от 10.07.1997 N 11-103-97&#10;Применяется с 15.08.1997&#10;Статус: действует с 15.08.1997" w:history="1">
        <w:r w:rsidR="00A27E0A" w:rsidRPr="00FB3A69">
          <w:rPr>
            <w:rFonts w:eastAsia="Calibri"/>
            <w:sz w:val="26"/>
            <w:szCs w:val="26"/>
            <w:lang w:eastAsia="en-US"/>
          </w:rPr>
          <w:t>СП 11-103-97</w:t>
        </w:r>
      </w:hyperlink>
      <w:r w:rsidR="00A27E0A" w:rsidRPr="00FB3A69">
        <w:rPr>
          <w:rFonts w:eastAsia="Calibri"/>
          <w:sz w:val="26"/>
          <w:szCs w:val="26"/>
          <w:lang w:eastAsia="en-US"/>
        </w:rPr>
        <w:t xml:space="preserve"> «Инженерно-гидрометеорологические изыскания для строительства»;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СП</w:t>
      </w:r>
      <w:r w:rsidR="001760E9" w:rsidRPr="00FB3A69">
        <w:rPr>
          <w:rFonts w:ascii="Times New Roman" w:hAnsi="Times New Roman" w:cs="Times New Roman"/>
          <w:sz w:val="26"/>
          <w:szCs w:val="26"/>
        </w:rPr>
        <w:t> </w:t>
      </w:r>
      <w:r w:rsidRPr="00FB3A69">
        <w:rPr>
          <w:rFonts w:ascii="Times New Roman" w:hAnsi="Times New Roman" w:cs="Times New Roman"/>
          <w:sz w:val="26"/>
          <w:szCs w:val="26"/>
        </w:rPr>
        <w:t>11-104-97 «Свод правил. Инженерно-геодезические изыскания для строительства»</w:t>
      </w:r>
      <w:r w:rsidR="00A27E0A" w:rsidRPr="00FB3A69">
        <w:rPr>
          <w:rFonts w:ascii="Times New Roman" w:hAnsi="Times New Roman" w:cs="Times New Roman"/>
          <w:sz w:val="26"/>
          <w:szCs w:val="26"/>
        </w:rPr>
        <w:t>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СП</w:t>
      </w:r>
      <w:r w:rsidR="001760E9" w:rsidRPr="00FB3A69">
        <w:rPr>
          <w:rFonts w:ascii="Times New Roman" w:hAnsi="Times New Roman" w:cs="Times New Roman"/>
          <w:sz w:val="26"/>
          <w:szCs w:val="26"/>
        </w:rPr>
        <w:t> </w:t>
      </w:r>
      <w:r w:rsidRPr="00FB3A69">
        <w:rPr>
          <w:rFonts w:ascii="Times New Roman" w:hAnsi="Times New Roman" w:cs="Times New Roman"/>
          <w:sz w:val="26"/>
          <w:szCs w:val="26"/>
        </w:rPr>
        <w:t>11-105-97 «Свод правил. Инженерно-геологические изыскания для строительства»</w:t>
      </w:r>
      <w:r w:rsidR="00FA708B" w:rsidRPr="00FB3A69">
        <w:rPr>
          <w:rFonts w:ascii="Times New Roman" w:hAnsi="Times New Roman" w:cs="Times New Roman"/>
          <w:sz w:val="26"/>
          <w:szCs w:val="26"/>
        </w:rPr>
        <w:t>;</w:t>
      </w:r>
    </w:p>
    <w:p w:rsidR="00CE0B5A" w:rsidRPr="00FB3A69" w:rsidRDefault="00CE0B5A" w:rsidP="00FB3A69">
      <w:pPr>
        <w:pStyle w:val="af8"/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spacing w:before="0" w:beforeAutospacing="0" w:after="0" w:afterAutospacing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FB3A69">
        <w:rPr>
          <w:rFonts w:eastAsia="Calibri"/>
          <w:sz w:val="26"/>
          <w:szCs w:val="26"/>
          <w:lang w:eastAsia="en-US"/>
        </w:rPr>
        <w:t>СП</w:t>
      </w:r>
      <w:r w:rsidR="001760E9" w:rsidRPr="00FB3A69">
        <w:rPr>
          <w:rFonts w:eastAsia="Calibri"/>
          <w:sz w:val="26"/>
          <w:szCs w:val="26"/>
          <w:lang w:eastAsia="en-US"/>
        </w:rPr>
        <w:t> </w:t>
      </w:r>
      <w:r w:rsidRPr="00FB3A69">
        <w:rPr>
          <w:rFonts w:eastAsia="Calibri"/>
          <w:sz w:val="26"/>
          <w:szCs w:val="26"/>
          <w:lang w:eastAsia="en-US"/>
        </w:rPr>
        <w:t>126.13330.2017 «Геодезические работы в строительстве»;</w:t>
      </w:r>
    </w:p>
    <w:p w:rsidR="00CE0B5A" w:rsidRPr="00FB3A69" w:rsidRDefault="00CE0B5A" w:rsidP="00FB3A69">
      <w:pPr>
        <w:pStyle w:val="a4"/>
        <w:numPr>
          <w:ilvl w:val="0"/>
          <w:numId w:val="8"/>
        </w:numPr>
        <w:tabs>
          <w:tab w:val="left" w:pos="142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FB3A69">
        <w:rPr>
          <w:rFonts w:ascii="Times New Roman" w:hAnsi="Times New Roman" w:cs="Times New Roman"/>
          <w:bCs/>
          <w:sz w:val="26"/>
          <w:szCs w:val="26"/>
        </w:rPr>
        <w:t>СП</w:t>
      </w:r>
      <w:r w:rsidR="001760E9" w:rsidRPr="00FB3A69">
        <w:rPr>
          <w:rFonts w:ascii="Times New Roman" w:hAnsi="Times New Roman" w:cs="Times New Roman"/>
          <w:bCs/>
          <w:sz w:val="26"/>
          <w:szCs w:val="26"/>
        </w:rPr>
        <w:t> </w:t>
      </w:r>
      <w:r w:rsidRPr="00FB3A69">
        <w:rPr>
          <w:rFonts w:ascii="Times New Roman" w:hAnsi="Times New Roman" w:cs="Times New Roman"/>
          <w:bCs/>
          <w:sz w:val="26"/>
          <w:szCs w:val="26"/>
        </w:rPr>
        <w:t>13-102-2003 «Свод правил. Правила обследования несущих строительных конструкций зданий и сооружений»</w:t>
      </w:r>
      <w:r w:rsidR="00FA708B" w:rsidRPr="00FB3A69">
        <w:rPr>
          <w:rFonts w:ascii="Times New Roman" w:hAnsi="Times New Roman" w:cs="Times New Roman"/>
          <w:bCs/>
          <w:sz w:val="26"/>
          <w:szCs w:val="26"/>
        </w:rPr>
        <w:t>;</w:t>
      </w:r>
    </w:p>
    <w:p w:rsidR="00FA708B" w:rsidRPr="00FB3A69" w:rsidRDefault="00FA708B" w:rsidP="00FB3A69">
      <w:pPr>
        <w:pStyle w:val="11"/>
        <w:numPr>
          <w:ilvl w:val="0"/>
          <w:numId w:val="8"/>
        </w:numPr>
        <w:tabs>
          <w:tab w:val="left" w:pos="142"/>
          <w:tab w:val="left" w:pos="851"/>
        </w:tabs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 xml:space="preserve">СП 32.13330.2018 Канализация. Наружные сети и сооружения. </w:t>
      </w:r>
      <w:proofErr w:type="spellStart"/>
      <w:r w:rsidRPr="00FB3A69">
        <w:rPr>
          <w:sz w:val="26"/>
          <w:szCs w:val="26"/>
        </w:rPr>
        <w:t>СНиП</w:t>
      </w:r>
      <w:proofErr w:type="spellEnd"/>
      <w:r w:rsidRPr="00FB3A69">
        <w:rPr>
          <w:sz w:val="26"/>
          <w:szCs w:val="26"/>
        </w:rPr>
        <w:t xml:space="preserve"> 2.04.03-85 (утв. приказом Министерства строительства и жилищно-коммунального хозяйства Российской Федерации от 25.12.2018 № 860/</w:t>
      </w:r>
      <w:proofErr w:type="spellStart"/>
      <w:proofErr w:type="gramStart"/>
      <w:r w:rsidRPr="00FB3A69">
        <w:rPr>
          <w:sz w:val="26"/>
          <w:szCs w:val="26"/>
        </w:rPr>
        <w:t>пр</w:t>
      </w:r>
      <w:proofErr w:type="spellEnd"/>
      <w:proofErr w:type="gramEnd"/>
      <w:r w:rsidRPr="00FB3A69">
        <w:rPr>
          <w:sz w:val="26"/>
          <w:szCs w:val="26"/>
        </w:rPr>
        <w:t>, введен в действие с 26.06.2019).</w:t>
      </w:r>
    </w:p>
    <w:p w:rsidR="00CE0B5A" w:rsidRPr="00FB3A69" w:rsidRDefault="00CE0B5A" w:rsidP="00FB3A69">
      <w:pPr>
        <w:pStyle w:val="af0"/>
        <w:tabs>
          <w:tab w:val="left" w:pos="142"/>
          <w:tab w:val="left" w:pos="993"/>
        </w:tabs>
        <w:spacing w:after="0"/>
        <w:ind w:left="0" w:firstLine="709"/>
        <w:rPr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0"/>
          <w:numId w:val="15"/>
        </w:numPr>
        <w:tabs>
          <w:tab w:val="left" w:pos="142"/>
          <w:tab w:val="left" w:pos="851"/>
          <w:tab w:val="left" w:pos="900"/>
          <w:tab w:val="left" w:pos="1080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Проектная организация - генеральный проектировщик</w:t>
      </w:r>
    </w:p>
    <w:p w:rsidR="00CE0B5A" w:rsidRPr="00FB3A69" w:rsidRDefault="00CE0B5A" w:rsidP="00FB3A69">
      <w:pPr>
        <w:tabs>
          <w:tab w:val="num" w:pos="0"/>
          <w:tab w:val="left" w:pos="142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B3A69">
        <w:rPr>
          <w:rFonts w:ascii="Times New Roman" w:hAnsi="Times New Roman" w:cs="Times New Roman"/>
          <w:sz w:val="26"/>
          <w:szCs w:val="26"/>
        </w:rPr>
        <w:t>В</w:t>
      </w:r>
      <w:r w:rsidRPr="00FB3A69">
        <w:rPr>
          <w:rFonts w:ascii="Times New Roman" w:hAnsi="Times New Roman" w:cs="Times New Roman"/>
          <w:iCs/>
          <w:sz w:val="26"/>
          <w:szCs w:val="26"/>
        </w:rPr>
        <w:t>ыбирается на конкурентной основе.</w:t>
      </w:r>
    </w:p>
    <w:p w:rsidR="00CE0B5A" w:rsidRPr="00FB3A69" w:rsidRDefault="00CE0B5A" w:rsidP="00FB3A69">
      <w:pPr>
        <w:tabs>
          <w:tab w:val="num" w:pos="0"/>
          <w:tab w:val="left" w:pos="142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CE0B5A" w:rsidRPr="00FB3A69" w:rsidRDefault="00CE0B5A" w:rsidP="00FB3A69">
      <w:pPr>
        <w:pStyle w:val="a4"/>
        <w:numPr>
          <w:ilvl w:val="0"/>
          <w:numId w:val="15"/>
        </w:numPr>
        <w:tabs>
          <w:tab w:val="left" w:pos="142"/>
          <w:tab w:val="left" w:pos="851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B3A69">
        <w:rPr>
          <w:rFonts w:ascii="Times New Roman" w:hAnsi="Times New Roman" w:cs="Times New Roman"/>
          <w:b/>
          <w:sz w:val="26"/>
          <w:szCs w:val="26"/>
        </w:rPr>
        <w:t>Исходные данные для разработки проекта</w:t>
      </w:r>
    </w:p>
    <w:p w:rsidR="00CE0B5A" w:rsidRPr="00FB3A69" w:rsidRDefault="00CE0B5A" w:rsidP="00FB3A69">
      <w:pPr>
        <w:pStyle w:val="3"/>
        <w:tabs>
          <w:tab w:val="left" w:pos="142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FB3A69">
        <w:rPr>
          <w:sz w:val="26"/>
          <w:szCs w:val="26"/>
        </w:rPr>
        <w:t>Перечень исходных данных, сроки подготовки и передачи их Заказчиком проектной организации определяются муниципальным контрактом на разработку проекта и календарным графиком с учетом рекомендаций постановления Правительства Российской Федерации от 16 февраля 2008 г. № 87 «О составе разделов проектной документации и требованиях к их содержанию».</w:t>
      </w:r>
    </w:p>
    <w:p w:rsidR="00864739" w:rsidRPr="003462F3" w:rsidRDefault="00864739" w:rsidP="003462F3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</w:rPr>
      </w:pPr>
    </w:p>
    <w:sectPr w:rsidR="00864739" w:rsidRPr="003462F3" w:rsidSect="00CF48B4">
      <w:headerReference w:type="default" r:id="rId10"/>
      <w:pgSz w:w="11906" w:h="16838"/>
      <w:pgMar w:top="1135" w:right="991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F3" w:rsidRDefault="003462F3" w:rsidP="00135488">
      <w:pPr>
        <w:spacing w:after="0" w:line="240" w:lineRule="auto"/>
      </w:pPr>
      <w:r>
        <w:separator/>
      </w:r>
    </w:p>
  </w:endnote>
  <w:endnote w:type="continuationSeparator" w:id="0">
    <w:p w:rsidR="003462F3" w:rsidRDefault="003462F3" w:rsidP="0013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F3" w:rsidRDefault="003462F3" w:rsidP="00135488">
      <w:pPr>
        <w:spacing w:after="0" w:line="240" w:lineRule="auto"/>
      </w:pPr>
      <w:r>
        <w:separator/>
      </w:r>
    </w:p>
  </w:footnote>
  <w:footnote w:type="continuationSeparator" w:id="0">
    <w:p w:rsidR="003462F3" w:rsidRDefault="003462F3" w:rsidP="0013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5009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462F3" w:rsidRPr="003462F3" w:rsidRDefault="003462F3" w:rsidP="003462F3">
        <w:pPr>
          <w:pStyle w:val="af4"/>
          <w:jc w:val="center"/>
          <w:rPr>
            <w:rFonts w:ascii="Times New Roman" w:hAnsi="Times New Roman" w:cs="Times New Roman"/>
          </w:rPr>
        </w:pPr>
        <w:r w:rsidRPr="00C141DE">
          <w:rPr>
            <w:rFonts w:ascii="Times New Roman" w:hAnsi="Times New Roman" w:cs="Times New Roman"/>
          </w:rPr>
          <w:fldChar w:fldCharType="begin"/>
        </w:r>
        <w:r w:rsidRPr="00C141DE">
          <w:rPr>
            <w:rFonts w:ascii="Times New Roman" w:hAnsi="Times New Roman" w:cs="Times New Roman"/>
          </w:rPr>
          <w:instrText xml:space="preserve"> PAGE   \* MERGEFORMAT </w:instrText>
        </w:r>
        <w:r w:rsidRPr="00C141DE">
          <w:rPr>
            <w:rFonts w:ascii="Times New Roman" w:hAnsi="Times New Roman" w:cs="Times New Roman"/>
          </w:rPr>
          <w:fldChar w:fldCharType="separate"/>
        </w:r>
        <w:r w:rsidR="00FB3A69">
          <w:rPr>
            <w:rFonts w:ascii="Times New Roman" w:hAnsi="Times New Roman" w:cs="Times New Roman"/>
            <w:noProof/>
          </w:rPr>
          <w:t>2</w:t>
        </w:r>
        <w:r w:rsidRPr="00C141DE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268"/>
    <w:multiLevelType w:val="hybridMultilevel"/>
    <w:tmpl w:val="F9EC5F48"/>
    <w:lvl w:ilvl="0" w:tplc="672A4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741817"/>
    <w:multiLevelType w:val="multilevel"/>
    <w:tmpl w:val="28B28D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A741599"/>
    <w:multiLevelType w:val="multilevel"/>
    <w:tmpl w:val="CB24D016"/>
    <w:lvl w:ilvl="0">
      <w:start w:val="7"/>
      <w:numFmt w:val="decimal"/>
      <w:suff w:val="space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 w:val="0"/>
      </w:rPr>
    </w:lvl>
  </w:abstractNum>
  <w:abstractNum w:abstractNumId="3">
    <w:nsid w:val="23884285"/>
    <w:multiLevelType w:val="multilevel"/>
    <w:tmpl w:val="4EC8BC58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1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0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8" w:hanging="1800"/>
      </w:pPr>
      <w:rPr>
        <w:rFonts w:hint="default"/>
      </w:rPr>
    </w:lvl>
  </w:abstractNum>
  <w:abstractNum w:abstractNumId="4">
    <w:nsid w:val="24115A0E"/>
    <w:multiLevelType w:val="hybridMultilevel"/>
    <w:tmpl w:val="2D5A4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22E12"/>
    <w:multiLevelType w:val="hybridMultilevel"/>
    <w:tmpl w:val="3704268C"/>
    <w:lvl w:ilvl="0" w:tplc="866EC0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444C5A"/>
    <w:multiLevelType w:val="multilevel"/>
    <w:tmpl w:val="77AA5B2C"/>
    <w:lvl w:ilvl="0">
      <w:start w:val="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2"/>
      <w:numFmt w:val="decimal"/>
      <w:suff w:val="space"/>
      <w:lvlText w:val="4.%2."/>
      <w:lvlJc w:val="left"/>
      <w:pPr>
        <w:ind w:left="1070" w:hanging="360"/>
      </w:pPr>
      <w:rPr>
        <w:rFonts w:hint="default"/>
        <w:b/>
        <w:i w:val="0"/>
      </w:rPr>
    </w:lvl>
    <w:lvl w:ilvl="2">
      <w:start w:val="3"/>
      <w:numFmt w:val="decimal"/>
      <w:lvlText w:val="4.%3."/>
      <w:lvlJc w:val="left"/>
      <w:pPr>
        <w:ind w:left="483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2ABF1CBC"/>
    <w:multiLevelType w:val="multilevel"/>
    <w:tmpl w:val="F2CE5024"/>
    <w:lvl w:ilvl="0">
      <w:start w:val="6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suff w:val="space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suff w:val="space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8">
    <w:nsid w:val="31F11F6E"/>
    <w:multiLevelType w:val="multilevel"/>
    <w:tmpl w:val="274263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1" w:hanging="52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9">
    <w:nsid w:val="3232611F"/>
    <w:multiLevelType w:val="hybridMultilevel"/>
    <w:tmpl w:val="ED9AE740"/>
    <w:lvl w:ilvl="0" w:tplc="F1B0A268">
      <w:start w:val="3"/>
      <w:numFmt w:val="decimal"/>
      <w:suff w:val="space"/>
      <w:lvlText w:val="%1"/>
      <w:lvlJc w:val="left"/>
      <w:pPr>
        <w:ind w:left="555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33ED4AD3"/>
    <w:multiLevelType w:val="hybridMultilevel"/>
    <w:tmpl w:val="EE42E1C2"/>
    <w:lvl w:ilvl="0" w:tplc="3BAEDB98">
      <w:start w:val="6"/>
      <w:numFmt w:val="bullet"/>
      <w:suff w:val="space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30F8FD80">
      <w:start w:val="6"/>
      <w:numFmt w:val="bullet"/>
      <w:suff w:val="space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2F1C83"/>
    <w:multiLevelType w:val="hybridMultilevel"/>
    <w:tmpl w:val="E24066A6"/>
    <w:lvl w:ilvl="0" w:tplc="9C641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DF6CF5"/>
    <w:multiLevelType w:val="hybridMultilevel"/>
    <w:tmpl w:val="C310B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51EB7"/>
    <w:multiLevelType w:val="hybridMultilevel"/>
    <w:tmpl w:val="F17EFF86"/>
    <w:lvl w:ilvl="0" w:tplc="EE2A41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24CFD"/>
    <w:multiLevelType w:val="multilevel"/>
    <w:tmpl w:val="2DF09B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5">
    <w:nsid w:val="43206040"/>
    <w:multiLevelType w:val="multilevel"/>
    <w:tmpl w:val="9FAAED62"/>
    <w:lvl w:ilvl="0">
      <w:start w:val="4"/>
      <w:numFmt w:val="decimal"/>
      <w:suff w:val="space"/>
      <w:lvlText w:val="%1."/>
      <w:lvlJc w:val="left"/>
      <w:pPr>
        <w:ind w:left="585" w:hanging="585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2"/>
      <w:numFmt w:val="decimal"/>
      <w:suff w:val="space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16">
    <w:nsid w:val="435426E2"/>
    <w:multiLevelType w:val="multilevel"/>
    <w:tmpl w:val="05BE86F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3"/>
      <w:numFmt w:val="decimal"/>
      <w:suff w:val="space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7">
    <w:nsid w:val="452C6A6B"/>
    <w:multiLevelType w:val="hybridMultilevel"/>
    <w:tmpl w:val="AF7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81B37"/>
    <w:multiLevelType w:val="multilevel"/>
    <w:tmpl w:val="8B188E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54EF1144"/>
    <w:multiLevelType w:val="hybridMultilevel"/>
    <w:tmpl w:val="49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54AFD"/>
    <w:multiLevelType w:val="hybridMultilevel"/>
    <w:tmpl w:val="0144DE7C"/>
    <w:lvl w:ilvl="0" w:tplc="95C07CF4">
      <w:start w:val="1"/>
      <w:numFmt w:val="bullet"/>
      <w:suff w:val="space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B057A"/>
    <w:multiLevelType w:val="hybridMultilevel"/>
    <w:tmpl w:val="E0CEE61A"/>
    <w:lvl w:ilvl="0" w:tplc="2DCC3FE6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761B4A"/>
    <w:multiLevelType w:val="hybridMultilevel"/>
    <w:tmpl w:val="F15C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35997"/>
    <w:multiLevelType w:val="multilevel"/>
    <w:tmpl w:val="33AEED58"/>
    <w:lvl w:ilvl="0">
      <w:start w:val="6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>
    <w:nsid w:val="58E91A41"/>
    <w:multiLevelType w:val="multilevel"/>
    <w:tmpl w:val="51E63ACA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5">
    <w:nsid w:val="5A19468E"/>
    <w:multiLevelType w:val="hybridMultilevel"/>
    <w:tmpl w:val="5A5277AC"/>
    <w:lvl w:ilvl="0" w:tplc="AFACE5E6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C5726F"/>
    <w:multiLevelType w:val="hybridMultilevel"/>
    <w:tmpl w:val="F2287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F64E2A"/>
    <w:multiLevelType w:val="hybridMultilevel"/>
    <w:tmpl w:val="414E9A10"/>
    <w:lvl w:ilvl="0" w:tplc="4C28EE8E">
      <w:start w:val="1"/>
      <w:numFmt w:val="bullet"/>
      <w:lvlText w:val=""/>
      <w:lvlJc w:val="left"/>
      <w:pPr>
        <w:tabs>
          <w:tab w:val="num" w:pos="1494"/>
        </w:tabs>
        <w:ind w:left="1494" w:hanging="870"/>
      </w:pPr>
      <w:rPr>
        <w:rFonts w:ascii="Symbol" w:hAnsi="Symbol" w:hint="default"/>
        <w:sz w:val="20"/>
      </w:rPr>
    </w:lvl>
    <w:lvl w:ilvl="1" w:tplc="78CA7AC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1536"/>
      </w:pPr>
      <w:rPr>
        <w:rFonts w:cs="Times New Roman" w:hint="default"/>
        <w:sz w:val="28"/>
        <w:szCs w:val="28"/>
      </w:rPr>
    </w:lvl>
    <w:lvl w:ilvl="3" w:tplc="04190001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E15956"/>
    <w:multiLevelType w:val="hybridMultilevel"/>
    <w:tmpl w:val="BB9A8EAC"/>
    <w:lvl w:ilvl="0" w:tplc="606C6568">
      <w:start w:val="4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6D8D76CC"/>
    <w:multiLevelType w:val="multilevel"/>
    <w:tmpl w:val="9A66CE1C"/>
    <w:lvl w:ilvl="0">
      <w:start w:val="7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0">
    <w:nsid w:val="6EC00743"/>
    <w:multiLevelType w:val="multilevel"/>
    <w:tmpl w:val="6E868B5A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4"/>
      <w:numFmt w:val="decimal"/>
      <w:lvlText w:val="%1.%2."/>
      <w:lvlJc w:val="left"/>
      <w:pPr>
        <w:ind w:left="871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0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8" w:hanging="1800"/>
      </w:pPr>
      <w:rPr>
        <w:rFonts w:hint="default"/>
      </w:rPr>
    </w:lvl>
  </w:abstractNum>
  <w:abstractNum w:abstractNumId="31">
    <w:nsid w:val="6F1C5FC4"/>
    <w:multiLevelType w:val="hybridMultilevel"/>
    <w:tmpl w:val="7E96E5E0"/>
    <w:lvl w:ilvl="0" w:tplc="4EE4DDC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B42CA6"/>
    <w:multiLevelType w:val="hybridMultilevel"/>
    <w:tmpl w:val="A254E71C"/>
    <w:lvl w:ilvl="0" w:tplc="B5228AC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D14A2"/>
    <w:multiLevelType w:val="hybridMultilevel"/>
    <w:tmpl w:val="FE12C3F6"/>
    <w:lvl w:ilvl="0" w:tplc="18C0E10A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7F6568"/>
    <w:multiLevelType w:val="hybridMultilevel"/>
    <w:tmpl w:val="3FBC9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3B3E3E"/>
    <w:multiLevelType w:val="hybridMultilevel"/>
    <w:tmpl w:val="15582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4E1BE3"/>
    <w:multiLevelType w:val="hybridMultilevel"/>
    <w:tmpl w:val="55D66F0C"/>
    <w:lvl w:ilvl="0" w:tplc="62746F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5"/>
  </w:num>
  <w:num w:numId="5">
    <w:abstractNumId w:val="1"/>
  </w:num>
  <w:num w:numId="6">
    <w:abstractNumId w:val="33"/>
  </w:num>
  <w:num w:numId="7">
    <w:abstractNumId w:val="21"/>
  </w:num>
  <w:num w:numId="8">
    <w:abstractNumId w:val="20"/>
  </w:num>
  <w:num w:numId="9">
    <w:abstractNumId w:val="15"/>
  </w:num>
  <w:num w:numId="10">
    <w:abstractNumId w:val="10"/>
  </w:num>
  <w:num w:numId="11">
    <w:abstractNumId w:val="14"/>
  </w:num>
  <w:num w:numId="12">
    <w:abstractNumId w:val="24"/>
  </w:num>
  <w:num w:numId="13">
    <w:abstractNumId w:val="16"/>
  </w:num>
  <w:num w:numId="14">
    <w:abstractNumId w:val="2"/>
  </w:num>
  <w:num w:numId="15">
    <w:abstractNumId w:val="29"/>
  </w:num>
  <w:num w:numId="16">
    <w:abstractNumId w:val="7"/>
  </w:num>
  <w:num w:numId="17">
    <w:abstractNumId w:val="3"/>
  </w:num>
  <w:num w:numId="18">
    <w:abstractNumId w:val="9"/>
  </w:num>
  <w:num w:numId="19">
    <w:abstractNumId w:val="30"/>
  </w:num>
  <w:num w:numId="20">
    <w:abstractNumId w:val="28"/>
  </w:num>
  <w:num w:numId="21">
    <w:abstractNumId w:val="19"/>
  </w:num>
  <w:num w:numId="22">
    <w:abstractNumId w:val="17"/>
  </w:num>
  <w:num w:numId="23">
    <w:abstractNumId w:val="36"/>
  </w:num>
  <w:num w:numId="24">
    <w:abstractNumId w:val="13"/>
  </w:num>
  <w:num w:numId="25">
    <w:abstractNumId w:val="26"/>
  </w:num>
  <w:num w:numId="26">
    <w:abstractNumId w:val="34"/>
  </w:num>
  <w:num w:numId="27">
    <w:abstractNumId w:val="4"/>
  </w:num>
  <w:num w:numId="28">
    <w:abstractNumId w:val="22"/>
  </w:num>
  <w:num w:numId="29">
    <w:abstractNumId w:val="32"/>
  </w:num>
  <w:num w:numId="30">
    <w:abstractNumId w:val="35"/>
  </w:num>
  <w:num w:numId="31">
    <w:abstractNumId w:val="12"/>
  </w:num>
  <w:num w:numId="32">
    <w:abstractNumId w:val="0"/>
  </w:num>
  <w:num w:numId="33">
    <w:abstractNumId w:val="8"/>
  </w:num>
  <w:num w:numId="34">
    <w:abstractNumId w:val="23"/>
  </w:num>
  <w:num w:numId="35">
    <w:abstractNumId w:val="31"/>
  </w:num>
  <w:num w:numId="36">
    <w:abstractNumId w:val="11"/>
  </w:num>
  <w:num w:numId="37">
    <w:abstractNumId w:val="2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6B67BA"/>
    <w:rsid w:val="00001B55"/>
    <w:rsid w:val="000037EF"/>
    <w:rsid w:val="00004625"/>
    <w:rsid w:val="000051C5"/>
    <w:rsid w:val="00007199"/>
    <w:rsid w:val="0001306C"/>
    <w:rsid w:val="00014B1F"/>
    <w:rsid w:val="0002662E"/>
    <w:rsid w:val="00031052"/>
    <w:rsid w:val="00033F6D"/>
    <w:rsid w:val="000349D9"/>
    <w:rsid w:val="00036CAE"/>
    <w:rsid w:val="00040869"/>
    <w:rsid w:val="000435AC"/>
    <w:rsid w:val="00046BB0"/>
    <w:rsid w:val="000511C6"/>
    <w:rsid w:val="00054FE7"/>
    <w:rsid w:val="00056F36"/>
    <w:rsid w:val="00057BE9"/>
    <w:rsid w:val="00061BF5"/>
    <w:rsid w:val="000622C4"/>
    <w:rsid w:val="00075168"/>
    <w:rsid w:val="0008371A"/>
    <w:rsid w:val="0008770E"/>
    <w:rsid w:val="000A01F4"/>
    <w:rsid w:val="000A09D8"/>
    <w:rsid w:val="000C2288"/>
    <w:rsid w:val="000C2971"/>
    <w:rsid w:val="000D6F88"/>
    <w:rsid w:val="000E01B9"/>
    <w:rsid w:val="000E0CD6"/>
    <w:rsid w:val="000F2B3D"/>
    <w:rsid w:val="000F631B"/>
    <w:rsid w:val="00103956"/>
    <w:rsid w:val="0010673E"/>
    <w:rsid w:val="001232FD"/>
    <w:rsid w:val="00132A32"/>
    <w:rsid w:val="00132C3C"/>
    <w:rsid w:val="00135488"/>
    <w:rsid w:val="0014443E"/>
    <w:rsid w:val="00156591"/>
    <w:rsid w:val="00167D11"/>
    <w:rsid w:val="001702EA"/>
    <w:rsid w:val="001741BC"/>
    <w:rsid w:val="001760E9"/>
    <w:rsid w:val="001835A9"/>
    <w:rsid w:val="00187B75"/>
    <w:rsid w:val="00194673"/>
    <w:rsid w:val="00194FAB"/>
    <w:rsid w:val="00195106"/>
    <w:rsid w:val="001B18FD"/>
    <w:rsid w:val="001B2FBE"/>
    <w:rsid w:val="001B78ED"/>
    <w:rsid w:val="001C2FF8"/>
    <w:rsid w:val="001C45E2"/>
    <w:rsid w:val="001D6661"/>
    <w:rsid w:val="001E555A"/>
    <w:rsid w:val="001F05B1"/>
    <w:rsid w:val="001F130A"/>
    <w:rsid w:val="001F58EB"/>
    <w:rsid w:val="002025A2"/>
    <w:rsid w:val="00202FE0"/>
    <w:rsid w:val="00210AC6"/>
    <w:rsid w:val="00210B51"/>
    <w:rsid w:val="00213311"/>
    <w:rsid w:val="002177D4"/>
    <w:rsid w:val="002231B0"/>
    <w:rsid w:val="00231033"/>
    <w:rsid w:val="00247A79"/>
    <w:rsid w:val="00254212"/>
    <w:rsid w:val="00260C1F"/>
    <w:rsid w:val="00262CDC"/>
    <w:rsid w:val="0027605D"/>
    <w:rsid w:val="002816F7"/>
    <w:rsid w:val="0028348A"/>
    <w:rsid w:val="002846AE"/>
    <w:rsid w:val="00290C6A"/>
    <w:rsid w:val="0029102D"/>
    <w:rsid w:val="002958DF"/>
    <w:rsid w:val="00297801"/>
    <w:rsid w:val="002A35DE"/>
    <w:rsid w:val="002A4F97"/>
    <w:rsid w:val="002A5114"/>
    <w:rsid w:val="002B0AB6"/>
    <w:rsid w:val="002B5474"/>
    <w:rsid w:val="002C0DA4"/>
    <w:rsid w:val="002C78D1"/>
    <w:rsid w:val="002D16B3"/>
    <w:rsid w:val="002D29CC"/>
    <w:rsid w:val="002E0A4A"/>
    <w:rsid w:val="002E217B"/>
    <w:rsid w:val="002E2625"/>
    <w:rsid w:val="0031221D"/>
    <w:rsid w:val="00312C3F"/>
    <w:rsid w:val="00313512"/>
    <w:rsid w:val="003153E2"/>
    <w:rsid w:val="003156F8"/>
    <w:rsid w:val="0033319C"/>
    <w:rsid w:val="00344595"/>
    <w:rsid w:val="003462F3"/>
    <w:rsid w:val="0035692E"/>
    <w:rsid w:val="00362899"/>
    <w:rsid w:val="00363BFA"/>
    <w:rsid w:val="00365E9B"/>
    <w:rsid w:val="00366AFB"/>
    <w:rsid w:val="0036709F"/>
    <w:rsid w:val="00374E00"/>
    <w:rsid w:val="00377879"/>
    <w:rsid w:val="00381430"/>
    <w:rsid w:val="003818C3"/>
    <w:rsid w:val="00390F20"/>
    <w:rsid w:val="003923D8"/>
    <w:rsid w:val="003931FB"/>
    <w:rsid w:val="00394CA9"/>
    <w:rsid w:val="00396419"/>
    <w:rsid w:val="003A2220"/>
    <w:rsid w:val="003B0D5F"/>
    <w:rsid w:val="003B4C46"/>
    <w:rsid w:val="003C52BB"/>
    <w:rsid w:val="003C6E47"/>
    <w:rsid w:val="003D1BD3"/>
    <w:rsid w:val="003D27CE"/>
    <w:rsid w:val="003E3396"/>
    <w:rsid w:val="003E4E9A"/>
    <w:rsid w:val="003F174E"/>
    <w:rsid w:val="003F3740"/>
    <w:rsid w:val="003F5A13"/>
    <w:rsid w:val="00410D24"/>
    <w:rsid w:val="00417634"/>
    <w:rsid w:val="00425B7E"/>
    <w:rsid w:val="0042734D"/>
    <w:rsid w:val="00427755"/>
    <w:rsid w:val="00432F2D"/>
    <w:rsid w:val="00433529"/>
    <w:rsid w:val="00436938"/>
    <w:rsid w:val="0043719E"/>
    <w:rsid w:val="00442F23"/>
    <w:rsid w:val="00445098"/>
    <w:rsid w:val="00450F3F"/>
    <w:rsid w:val="00467E03"/>
    <w:rsid w:val="00470CE3"/>
    <w:rsid w:val="004716DE"/>
    <w:rsid w:val="00472D53"/>
    <w:rsid w:val="004772A6"/>
    <w:rsid w:val="00487C68"/>
    <w:rsid w:val="00492EF9"/>
    <w:rsid w:val="0049328C"/>
    <w:rsid w:val="004A0BEC"/>
    <w:rsid w:val="004A1A88"/>
    <w:rsid w:val="004A421B"/>
    <w:rsid w:val="004A4B0C"/>
    <w:rsid w:val="004A6BD4"/>
    <w:rsid w:val="004B3237"/>
    <w:rsid w:val="004B4C58"/>
    <w:rsid w:val="004C6BD6"/>
    <w:rsid w:val="004D3902"/>
    <w:rsid w:val="004D399C"/>
    <w:rsid w:val="004E064D"/>
    <w:rsid w:val="004E1437"/>
    <w:rsid w:val="004E32B5"/>
    <w:rsid w:val="004F03E1"/>
    <w:rsid w:val="004F0E87"/>
    <w:rsid w:val="004F3B41"/>
    <w:rsid w:val="004F59CD"/>
    <w:rsid w:val="00504FBB"/>
    <w:rsid w:val="00505DDE"/>
    <w:rsid w:val="0050704A"/>
    <w:rsid w:val="005203FE"/>
    <w:rsid w:val="00521117"/>
    <w:rsid w:val="00522C4E"/>
    <w:rsid w:val="0052336E"/>
    <w:rsid w:val="00523F74"/>
    <w:rsid w:val="00524E4E"/>
    <w:rsid w:val="005336A3"/>
    <w:rsid w:val="0053537B"/>
    <w:rsid w:val="00545141"/>
    <w:rsid w:val="00564687"/>
    <w:rsid w:val="00574035"/>
    <w:rsid w:val="00575A96"/>
    <w:rsid w:val="0057614A"/>
    <w:rsid w:val="0057692C"/>
    <w:rsid w:val="00577A9B"/>
    <w:rsid w:val="00580B38"/>
    <w:rsid w:val="00581241"/>
    <w:rsid w:val="00581EDB"/>
    <w:rsid w:val="00594BF3"/>
    <w:rsid w:val="005A16E5"/>
    <w:rsid w:val="005A5D46"/>
    <w:rsid w:val="005A62E0"/>
    <w:rsid w:val="005A7BCE"/>
    <w:rsid w:val="005B213B"/>
    <w:rsid w:val="005B4ED4"/>
    <w:rsid w:val="005C14D2"/>
    <w:rsid w:val="005C18E0"/>
    <w:rsid w:val="005C32FD"/>
    <w:rsid w:val="005C4A5F"/>
    <w:rsid w:val="005C6A15"/>
    <w:rsid w:val="005D2F81"/>
    <w:rsid w:val="00611EF3"/>
    <w:rsid w:val="00626626"/>
    <w:rsid w:val="006427BE"/>
    <w:rsid w:val="00642EDD"/>
    <w:rsid w:val="006443BD"/>
    <w:rsid w:val="006465DB"/>
    <w:rsid w:val="00650C7A"/>
    <w:rsid w:val="00664C84"/>
    <w:rsid w:val="006655D9"/>
    <w:rsid w:val="006769B0"/>
    <w:rsid w:val="006820C0"/>
    <w:rsid w:val="00682358"/>
    <w:rsid w:val="006912A5"/>
    <w:rsid w:val="00696ECD"/>
    <w:rsid w:val="006A66FA"/>
    <w:rsid w:val="006A7042"/>
    <w:rsid w:val="006A741D"/>
    <w:rsid w:val="006B1DEB"/>
    <w:rsid w:val="006B67BA"/>
    <w:rsid w:val="006B7218"/>
    <w:rsid w:val="006C09B3"/>
    <w:rsid w:val="006C3D00"/>
    <w:rsid w:val="006D29C0"/>
    <w:rsid w:val="006D571A"/>
    <w:rsid w:val="006D7DB7"/>
    <w:rsid w:val="006E136D"/>
    <w:rsid w:val="006E6672"/>
    <w:rsid w:val="006F0F41"/>
    <w:rsid w:val="00701487"/>
    <w:rsid w:val="007025F1"/>
    <w:rsid w:val="007106D3"/>
    <w:rsid w:val="007114FB"/>
    <w:rsid w:val="0072682E"/>
    <w:rsid w:val="0073336B"/>
    <w:rsid w:val="00734CD7"/>
    <w:rsid w:val="00736DC1"/>
    <w:rsid w:val="00741202"/>
    <w:rsid w:val="00741C05"/>
    <w:rsid w:val="00742CE9"/>
    <w:rsid w:val="00750F1D"/>
    <w:rsid w:val="0075441E"/>
    <w:rsid w:val="00755CFD"/>
    <w:rsid w:val="00760180"/>
    <w:rsid w:val="007614E5"/>
    <w:rsid w:val="007642B9"/>
    <w:rsid w:val="00766035"/>
    <w:rsid w:val="00767B42"/>
    <w:rsid w:val="00771F86"/>
    <w:rsid w:val="007817A4"/>
    <w:rsid w:val="00787AC0"/>
    <w:rsid w:val="00791BF8"/>
    <w:rsid w:val="007951C1"/>
    <w:rsid w:val="007A3A54"/>
    <w:rsid w:val="007A54C7"/>
    <w:rsid w:val="007A6C20"/>
    <w:rsid w:val="007B2F76"/>
    <w:rsid w:val="007C3249"/>
    <w:rsid w:val="007D2B14"/>
    <w:rsid w:val="007D515E"/>
    <w:rsid w:val="007E0316"/>
    <w:rsid w:val="007E1681"/>
    <w:rsid w:val="007E3A4D"/>
    <w:rsid w:val="007F551C"/>
    <w:rsid w:val="007F628D"/>
    <w:rsid w:val="0080377C"/>
    <w:rsid w:val="00803A59"/>
    <w:rsid w:val="0082472C"/>
    <w:rsid w:val="008316E6"/>
    <w:rsid w:val="008326EE"/>
    <w:rsid w:val="00832D5A"/>
    <w:rsid w:val="00834BD7"/>
    <w:rsid w:val="0084179E"/>
    <w:rsid w:val="0085309E"/>
    <w:rsid w:val="00857FE9"/>
    <w:rsid w:val="00863444"/>
    <w:rsid w:val="00864739"/>
    <w:rsid w:val="00865528"/>
    <w:rsid w:val="0086601D"/>
    <w:rsid w:val="00874257"/>
    <w:rsid w:val="00882932"/>
    <w:rsid w:val="00887119"/>
    <w:rsid w:val="008A44E1"/>
    <w:rsid w:val="008B16AA"/>
    <w:rsid w:val="008B2731"/>
    <w:rsid w:val="008B3C93"/>
    <w:rsid w:val="008B53FE"/>
    <w:rsid w:val="008B6EEC"/>
    <w:rsid w:val="008B7152"/>
    <w:rsid w:val="008C3DB7"/>
    <w:rsid w:val="008E4725"/>
    <w:rsid w:val="008E6737"/>
    <w:rsid w:val="008E6E16"/>
    <w:rsid w:val="008F2280"/>
    <w:rsid w:val="008F28FD"/>
    <w:rsid w:val="00901382"/>
    <w:rsid w:val="009023D4"/>
    <w:rsid w:val="00907222"/>
    <w:rsid w:val="0091079A"/>
    <w:rsid w:val="0091490C"/>
    <w:rsid w:val="0091663A"/>
    <w:rsid w:val="00925A0C"/>
    <w:rsid w:val="00925E9E"/>
    <w:rsid w:val="00930C55"/>
    <w:rsid w:val="009417F7"/>
    <w:rsid w:val="00944781"/>
    <w:rsid w:val="00952EB9"/>
    <w:rsid w:val="00963342"/>
    <w:rsid w:val="0096445B"/>
    <w:rsid w:val="00973BFB"/>
    <w:rsid w:val="00981E2B"/>
    <w:rsid w:val="00986F9D"/>
    <w:rsid w:val="009906E7"/>
    <w:rsid w:val="009B6631"/>
    <w:rsid w:val="009B791A"/>
    <w:rsid w:val="009C06B3"/>
    <w:rsid w:val="009C2DCC"/>
    <w:rsid w:val="009D07C4"/>
    <w:rsid w:val="009E1FEC"/>
    <w:rsid w:val="009E3D83"/>
    <w:rsid w:val="009F0325"/>
    <w:rsid w:val="00A0143A"/>
    <w:rsid w:val="00A02041"/>
    <w:rsid w:val="00A07EC4"/>
    <w:rsid w:val="00A11E40"/>
    <w:rsid w:val="00A164B0"/>
    <w:rsid w:val="00A16B8C"/>
    <w:rsid w:val="00A2073F"/>
    <w:rsid w:val="00A22F37"/>
    <w:rsid w:val="00A24999"/>
    <w:rsid w:val="00A256BA"/>
    <w:rsid w:val="00A27E0A"/>
    <w:rsid w:val="00A30626"/>
    <w:rsid w:val="00A32748"/>
    <w:rsid w:val="00A37EE4"/>
    <w:rsid w:val="00A41EE1"/>
    <w:rsid w:val="00A521EC"/>
    <w:rsid w:val="00A605F1"/>
    <w:rsid w:val="00A62544"/>
    <w:rsid w:val="00A63F17"/>
    <w:rsid w:val="00A65F6D"/>
    <w:rsid w:val="00A67BCC"/>
    <w:rsid w:val="00A71346"/>
    <w:rsid w:val="00A743F4"/>
    <w:rsid w:val="00A81FEF"/>
    <w:rsid w:val="00A921A0"/>
    <w:rsid w:val="00A95F0D"/>
    <w:rsid w:val="00A96D07"/>
    <w:rsid w:val="00A97976"/>
    <w:rsid w:val="00AA04DE"/>
    <w:rsid w:val="00AA3AFD"/>
    <w:rsid w:val="00AB37FD"/>
    <w:rsid w:val="00AB424C"/>
    <w:rsid w:val="00AB5295"/>
    <w:rsid w:val="00AB5919"/>
    <w:rsid w:val="00AC3C12"/>
    <w:rsid w:val="00AC6139"/>
    <w:rsid w:val="00AC6186"/>
    <w:rsid w:val="00AC6EE0"/>
    <w:rsid w:val="00AD0C32"/>
    <w:rsid w:val="00AD2020"/>
    <w:rsid w:val="00AD2F81"/>
    <w:rsid w:val="00AD6B75"/>
    <w:rsid w:val="00AD736E"/>
    <w:rsid w:val="00AE3AF9"/>
    <w:rsid w:val="00AE4508"/>
    <w:rsid w:val="00AE4D85"/>
    <w:rsid w:val="00AF043F"/>
    <w:rsid w:val="00AF4AFA"/>
    <w:rsid w:val="00AF5009"/>
    <w:rsid w:val="00AF55BA"/>
    <w:rsid w:val="00B0019B"/>
    <w:rsid w:val="00B00C27"/>
    <w:rsid w:val="00B06AE5"/>
    <w:rsid w:val="00B13BA3"/>
    <w:rsid w:val="00B1599D"/>
    <w:rsid w:val="00B203DC"/>
    <w:rsid w:val="00B2147C"/>
    <w:rsid w:val="00B27C66"/>
    <w:rsid w:val="00B319D3"/>
    <w:rsid w:val="00B404EF"/>
    <w:rsid w:val="00B414AC"/>
    <w:rsid w:val="00B428F9"/>
    <w:rsid w:val="00B63D0D"/>
    <w:rsid w:val="00B716B4"/>
    <w:rsid w:val="00B73816"/>
    <w:rsid w:val="00B74153"/>
    <w:rsid w:val="00B74628"/>
    <w:rsid w:val="00B779BD"/>
    <w:rsid w:val="00B829D6"/>
    <w:rsid w:val="00B87440"/>
    <w:rsid w:val="00B9277D"/>
    <w:rsid w:val="00BA0AAA"/>
    <w:rsid w:val="00BA4EE6"/>
    <w:rsid w:val="00BA7566"/>
    <w:rsid w:val="00BB1D63"/>
    <w:rsid w:val="00BC3993"/>
    <w:rsid w:val="00BD1996"/>
    <w:rsid w:val="00BD3D24"/>
    <w:rsid w:val="00BE275D"/>
    <w:rsid w:val="00BE5E95"/>
    <w:rsid w:val="00BF13E9"/>
    <w:rsid w:val="00BF283E"/>
    <w:rsid w:val="00BF284B"/>
    <w:rsid w:val="00BF56C7"/>
    <w:rsid w:val="00BF737E"/>
    <w:rsid w:val="00C0213A"/>
    <w:rsid w:val="00C026B3"/>
    <w:rsid w:val="00C038D9"/>
    <w:rsid w:val="00C073BD"/>
    <w:rsid w:val="00C10A77"/>
    <w:rsid w:val="00C124E2"/>
    <w:rsid w:val="00C141DE"/>
    <w:rsid w:val="00C22662"/>
    <w:rsid w:val="00C2457A"/>
    <w:rsid w:val="00C3010F"/>
    <w:rsid w:val="00C30E8F"/>
    <w:rsid w:val="00C34929"/>
    <w:rsid w:val="00C37A63"/>
    <w:rsid w:val="00C42902"/>
    <w:rsid w:val="00C42F14"/>
    <w:rsid w:val="00C431C8"/>
    <w:rsid w:val="00C47956"/>
    <w:rsid w:val="00C538BE"/>
    <w:rsid w:val="00C640AC"/>
    <w:rsid w:val="00C758EC"/>
    <w:rsid w:val="00C76AE7"/>
    <w:rsid w:val="00C823F7"/>
    <w:rsid w:val="00C84ADD"/>
    <w:rsid w:val="00C85E0A"/>
    <w:rsid w:val="00C91E60"/>
    <w:rsid w:val="00C92180"/>
    <w:rsid w:val="00C93A2E"/>
    <w:rsid w:val="00C97CB9"/>
    <w:rsid w:val="00CA4B16"/>
    <w:rsid w:val="00CA737E"/>
    <w:rsid w:val="00CB11D5"/>
    <w:rsid w:val="00CB1406"/>
    <w:rsid w:val="00CB1E68"/>
    <w:rsid w:val="00CC2FE5"/>
    <w:rsid w:val="00CC38DA"/>
    <w:rsid w:val="00CC776D"/>
    <w:rsid w:val="00CD3528"/>
    <w:rsid w:val="00CD74F9"/>
    <w:rsid w:val="00CE0B5A"/>
    <w:rsid w:val="00CF13B6"/>
    <w:rsid w:val="00CF48B4"/>
    <w:rsid w:val="00CF4FEE"/>
    <w:rsid w:val="00D047F6"/>
    <w:rsid w:val="00D1048E"/>
    <w:rsid w:val="00D11CBD"/>
    <w:rsid w:val="00D16CC7"/>
    <w:rsid w:val="00D21B3C"/>
    <w:rsid w:val="00D22A4C"/>
    <w:rsid w:val="00D24860"/>
    <w:rsid w:val="00D37119"/>
    <w:rsid w:val="00D54C70"/>
    <w:rsid w:val="00D639F0"/>
    <w:rsid w:val="00D64F0B"/>
    <w:rsid w:val="00D650E4"/>
    <w:rsid w:val="00D756A0"/>
    <w:rsid w:val="00D762BE"/>
    <w:rsid w:val="00D80C7F"/>
    <w:rsid w:val="00D82679"/>
    <w:rsid w:val="00D83AF1"/>
    <w:rsid w:val="00D959CE"/>
    <w:rsid w:val="00DA6CE1"/>
    <w:rsid w:val="00DB7975"/>
    <w:rsid w:val="00DB7F56"/>
    <w:rsid w:val="00DC1927"/>
    <w:rsid w:val="00DC2025"/>
    <w:rsid w:val="00DD5B08"/>
    <w:rsid w:val="00DE6BE8"/>
    <w:rsid w:val="00DF1A36"/>
    <w:rsid w:val="00DF74D7"/>
    <w:rsid w:val="00E060F6"/>
    <w:rsid w:val="00E21865"/>
    <w:rsid w:val="00E23BD6"/>
    <w:rsid w:val="00E2719A"/>
    <w:rsid w:val="00E3053E"/>
    <w:rsid w:val="00E35EA3"/>
    <w:rsid w:val="00E37199"/>
    <w:rsid w:val="00E42C8B"/>
    <w:rsid w:val="00E43555"/>
    <w:rsid w:val="00E44582"/>
    <w:rsid w:val="00E46FE2"/>
    <w:rsid w:val="00E470E4"/>
    <w:rsid w:val="00E51457"/>
    <w:rsid w:val="00E52B3A"/>
    <w:rsid w:val="00E52CDC"/>
    <w:rsid w:val="00E53024"/>
    <w:rsid w:val="00E579F1"/>
    <w:rsid w:val="00E63E39"/>
    <w:rsid w:val="00E67105"/>
    <w:rsid w:val="00E711E5"/>
    <w:rsid w:val="00E71F85"/>
    <w:rsid w:val="00E73485"/>
    <w:rsid w:val="00E80770"/>
    <w:rsid w:val="00E81493"/>
    <w:rsid w:val="00E839DA"/>
    <w:rsid w:val="00E83BD3"/>
    <w:rsid w:val="00E8595C"/>
    <w:rsid w:val="00E941C7"/>
    <w:rsid w:val="00EA5E66"/>
    <w:rsid w:val="00EB675E"/>
    <w:rsid w:val="00EC48B3"/>
    <w:rsid w:val="00EC5682"/>
    <w:rsid w:val="00ED0124"/>
    <w:rsid w:val="00ED7270"/>
    <w:rsid w:val="00EE36DB"/>
    <w:rsid w:val="00EE4548"/>
    <w:rsid w:val="00EE4CC8"/>
    <w:rsid w:val="00EE562B"/>
    <w:rsid w:val="00EE5BD9"/>
    <w:rsid w:val="00EE5C80"/>
    <w:rsid w:val="00EF0796"/>
    <w:rsid w:val="00EF6B45"/>
    <w:rsid w:val="00F00A5E"/>
    <w:rsid w:val="00F0315B"/>
    <w:rsid w:val="00F03D35"/>
    <w:rsid w:val="00F06A59"/>
    <w:rsid w:val="00F102C4"/>
    <w:rsid w:val="00F123CF"/>
    <w:rsid w:val="00F128D7"/>
    <w:rsid w:val="00F150A5"/>
    <w:rsid w:val="00F21483"/>
    <w:rsid w:val="00F267B5"/>
    <w:rsid w:val="00F306E1"/>
    <w:rsid w:val="00F31548"/>
    <w:rsid w:val="00F34E95"/>
    <w:rsid w:val="00F43302"/>
    <w:rsid w:val="00F43D36"/>
    <w:rsid w:val="00F454B6"/>
    <w:rsid w:val="00F471A5"/>
    <w:rsid w:val="00F50A30"/>
    <w:rsid w:val="00F533E0"/>
    <w:rsid w:val="00F53414"/>
    <w:rsid w:val="00F543E5"/>
    <w:rsid w:val="00F55362"/>
    <w:rsid w:val="00F55B42"/>
    <w:rsid w:val="00F62F26"/>
    <w:rsid w:val="00F65AC5"/>
    <w:rsid w:val="00F670FD"/>
    <w:rsid w:val="00F67C94"/>
    <w:rsid w:val="00F77EDB"/>
    <w:rsid w:val="00F85E97"/>
    <w:rsid w:val="00F86F82"/>
    <w:rsid w:val="00F959BA"/>
    <w:rsid w:val="00FA1C67"/>
    <w:rsid w:val="00FA4847"/>
    <w:rsid w:val="00FA708B"/>
    <w:rsid w:val="00FB2063"/>
    <w:rsid w:val="00FB3A69"/>
    <w:rsid w:val="00FB5DF6"/>
    <w:rsid w:val="00FB6C45"/>
    <w:rsid w:val="00FC3CA8"/>
    <w:rsid w:val="00FD41E1"/>
    <w:rsid w:val="00FE004F"/>
    <w:rsid w:val="00FE031F"/>
    <w:rsid w:val="00FE5AC0"/>
    <w:rsid w:val="00FF6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67BA"/>
    <w:pPr>
      <w:spacing w:after="160" w:line="259" w:lineRule="auto"/>
    </w:pPr>
  </w:style>
  <w:style w:type="paragraph" w:styleId="1">
    <w:name w:val="heading 1"/>
    <w:basedOn w:val="a0"/>
    <w:next w:val="a0"/>
    <w:link w:val="10"/>
    <w:uiPriority w:val="9"/>
    <w:qFormat/>
    <w:rsid w:val="006B67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2,sub-sect,H2,h2,Б2,RTC,iz2"/>
    <w:basedOn w:val="a0"/>
    <w:next w:val="a0"/>
    <w:link w:val="20"/>
    <w:qFormat/>
    <w:rsid w:val="006B67BA"/>
    <w:pPr>
      <w:keepNext/>
      <w:tabs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B67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1"/>
    <w:link w:val="2"/>
    <w:rsid w:val="006B67B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4">
    <w:name w:val="List Paragraph"/>
    <w:aliases w:val="it_List1,Нумерованый список,Абзац маркированнный,ПАРАГРАФ,Bullet List,FooterText,numbered,Список дефисный,Paragraphe de liste1,lp1,ТЗ список,List Paragraph1,Bulletr List Paragraph,Список нумерованный цифры,Цветной список - Акцент 11"/>
    <w:basedOn w:val="a0"/>
    <w:link w:val="a5"/>
    <w:uiPriority w:val="34"/>
    <w:qFormat/>
    <w:rsid w:val="006B67BA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6B6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6B67B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+ Полужирный"/>
    <w:uiPriority w:val="99"/>
    <w:rsid w:val="006B67BA"/>
    <w:rPr>
      <w:rFonts w:ascii="Times New Roman" w:hAnsi="Times New Roman"/>
      <w:b/>
      <w:sz w:val="24"/>
    </w:rPr>
  </w:style>
  <w:style w:type="paragraph" w:styleId="a7">
    <w:name w:val="Body Text"/>
    <w:basedOn w:val="a0"/>
    <w:link w:val="a8"/>
    <w:uiPriority w:val="99"/>
    <w:rsid w:val="006B67B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uiPriority w:val="99"/>
    <w:rsid w:val="006B67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it_List1 Знак,Нумерованый список Знак,Абзац маркированнный Знак,ПАРАГРАФ Знак,Bullet List Знак,FooterText Знак,numbered Знак,Список дефисный Знак,Paragraphe de liste1 Знак,lp1 Знак,ТЗ список Знак,List Paragraph1 Знак"/>
    <w:link w:val="a4"/>
    <w:uiPriority w:val="99"/>
    <w:locked/>
    <w:rsid w:val="006B67BA"/>
  </w:style>
  <w:style w:type="paragraph" w:customStyle="1" w:styleId="ConsNormal">
    <w:name w:val="ConsNormal"/>
    <w:link w:val="ConsNormal0"/>
    <w:qFormat/>
    <w:rsid w:val="006B67B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6B67BA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6B67BA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6B67B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6B67B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67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67BA"/>
    <w:rPr>
      <w:b/>
      <w:bCs/>
      <w:sz w:val="20"/>
      <w:szCs w:val="20"/>
    </w:rPr>
  </w:style>
  <w:style w:type="paragraph" w:styleId="ae">
    <w:name w:val="Balloon Text"/>
    <w:basedOn w:val="a0"/>
    <w:link w:val="af"/>
    <w:uiPriority w:val="99"/>
    <w:semiHidden/>
    <w:unhideWhenUsed/>
    <w:rsid w:val="006B6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6B67BA"/>
    <w:rPr>
      <w:rFonts w:ascii="Segoe UI" w:hAnsi="Segoe UI" w:cs="Segoe UI"/>
      <w:sz w:val="18"/>
      <w:szCs w:val="18"/>
    </w:rPr>
  </w:style>
  <w:style w:type="paragraph" w:customStyle="1" w:styleId="21">
    <w:name w:val="Знак Знак2 Знак Знак"/>
    <w:basedOn w:val="a0"/>
    <w:autoRedefine/>
    <w:rsid w:val="006B67BA"/>
    <w:pPr>
      <w:spacing w:line="240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">
    <w:name w:val="List Bullet"/>
    <w:basedOn w:val="a0"/>
    <w:rsid w:val="006B67BA"/>
    <w:pPr>
      <w:numPr>
        <w:ilvl w:val="1"/>
        <w:numId w:val="2"/>
      </w:numPr>
      <w:tabs>
        <w:tab w:val="left" w:pos="1134"/>
      </w:tabs>
      <w:spacing w:after="12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0"/>
    <w:link w:val="30"/>
    <w:unhideWhenUsed/>
    <w:rsid w:val="006B67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6B67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0"/>
    <w:link w:val="af1"/>
    <w:rsid w:val="006B67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6B6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6B67BA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rsid w:val="006B67BA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Обычный1"/>
    <w:rsid w:val="006B67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uiPriority w:val="99"/>
    <w:unhideWhenUsed/>
    <w:rsid w:val="006B67B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6B67BA"/>
    <w:rPr>
      <w:sz w:val="16"/>
      <w:szCs w:val="16"/>
    </w:rPr>
  </w:style>
  <w:style w:type="paragraph" w:styleId="af2">
    <w:name w:val="Document Map"/>
    <w:basedOn w:val="a0"/>
    <w:link w:val="af3"/>
    <w:uiPriority w:val="99"/>
    <w:semiHidden/>
    <w:unhideWhenUsed/>
    <w:rsid w:val="006B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semiHidden/>
    <w:rsid w:val="006B67BA"/>
    <w:rPr>
      <w:rFonts w:ascii="Tahoma" w:hAnsi="Tahoma" w:cs="Tahoma"/>
      <w:sz w:val="16"/>
      <w:szCs w:val="16"/>
    </w:rPr>
  </w:style>
  <w:style w:type="paragraph" w:styleId="af4">
    <w:name w:val="header"/>
    <w:basedOn w:val="a0"/>
    <w:link w:val="af5"/>
    <w:uiPriority w:val="99"/>
    <w:unhideWhenUsed/>
    <w:rsid w:val="00135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135488"/>
  </w:style>
  <w:style w:type="paragraph" w:styleId="af6">
    <w:name w:val="footer"/>
    <w:basedOn w:val="a0"/>
    <w:link w:val="af7"/>
    <w:uiPriority w:val="99"/>
    <w:unhideWhenUsed/>
    <w:rsid w:val="00135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135488"/>
  </w:style>
  <w:style w:type="paragraph" w:styleId="af8">
    <w:name w:val="Normal (Web)"/>
    <w:basedOn w:val="a0"/>
    <w:uiPriority w:val="99"/>
    <w:unhideWhenUsed/>
    <w:rsid w:val="00EB67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2"/>
    <w:uiPriority w:val="59"/>
    <w:rsid w:val="006A6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8710012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kodeks://link/d?nd=9017047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171D1-9423-4650-8707-8F30F8AF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18</Pages>
  <Words>5873</Words>
  <Characters>33477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39272</CharactersWithSpaces>
  <SharedDoc>false</SharedDoc>
  <HLinks>
    <vt:vector size="12" baseType="variant">
      <vt:variant>
        <vt:i4>1900622</vt:i4>
      </vt:variant>
      <vt:variant>
        <vt:i4>3</vt:i4>
      </vt:variant>
      <vt:variant>
        <vt:i4>0</vt:i4>
      </vt:variant>
      <vt:variant>
        <vt:i4>5</vt:i4>
      </vt:variant>
      <vt:variant>
        <vt:lpwstr>kodeks://link/d?nd=901704792</vt:lpwstr>
      </vt:variant>
      <vt:variant>
        <vt:lpwstr/>
      </vt:variant>
      <vt:variant>
        <vt:i4>1769536</vt:i4>
      </vt:variant>
      <vt:variant>
        <vt:i4>0</vt:i4>
      </vt:variant>
      <vt:variant>
        <vt:i4>0</vt:i4>
      </vt:variant>
      <vt:variant>
        <vt:i4>5</vt:i4>
      </vt:variant>
      <vt:variant>
        <vt:lpwstr>kodeks://link/d?nd=871001220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Purlushpin</dc:creator>
  <cp:lastModifiedBy>Пользователь Windows</cp:lastModifiedBy>
  <cp:revision>74</cp:revision>
  <cp:lastPrinted>2023-04-03T06:26:00Z</cp:lastPrinted>
  <dcterms:created xsi:type="dcterms:W3CDTF">2022-03-10T09:19:00Z</dcterms:created>
  <dcterms:modified xsi:type="dcterms:W3CDTF">2023-04-03T12:48:00Z</dcterms:modified>
</cp:coreProperties>
</file>