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79" w:rsidRPr="00B263E5" w:rsidRDefault="00E36679" w:rsidP="00862B15">
      <w:pPr>
        <w:tabs>
          <w:tab w:val="left" w:pos="0"/>
          <w:tab w:val="right" w:pos="9355"/>
        </w:tabs>
        <w:jc w:val="center"/>
        <w:rPr>
          <w:b/>
          <w:bCs/>
        </w:rPr>
      </w:pPr>
      <w:r w:rsidRPr="00B263E5">
        <w:rPr>
          <w:b/>
          <w:bCs/>
        </w:rPr>
        <w:t>АРХАНГЕЛЬСКАЯ ОБЛАСТЬ</w:t>
      </w:r>
    </w:p>
    <w:p w:rsidR="00862B15" w:rsidRPr="00B263E5" w:rsidRDefault="00862B15" w:rsidP="00862B15">
      <w:pPr>
        <w:tabs>
          <w:tab w:val="left" w:pos="0"/>
          <w:tab w:val="right" w:pos="9355"/>
        </w:tabs>
        <w:jc w:val="center"/>
      </w:pPr>
    </w:p>
    <w:p w:rsidR="00E36679" w:rsidRPr="00B263E5" w:rsidRDefault="00E36679" w:rsidP="00862B15">
      <w:pPr>
        <w:tabs>
          <w:tab w:val="left" w:pos="4125"/>
          <w:tab w:val="right" w:pos="9355"/>
        </w:tabs>
        <w:jc w:val="center"/>
        <w:rPr>
          <w:b/>
          <w:bCs/>
        </w:rPr>
      </w:pPr>
      <w:r w:rsidRPr="00B263E5">
        <w:rPr>
          <w:b/>
          <w:bCs/>
        </w:rPr>
        <w:t>МУНИЦИПАЛЬНОЕ ОБРАЗОВАНИЕ</w:t>
      </w:r>
    </w:p>
    <w:p w:rsidR="00E36679" w:rsidRPr="00B263E5" w:rsidRDefault="00E36679" w:rsidP="00862B15">
      <w:pPr>
        <w:jc w:val="center"/>
        <w:rPr>
          <w:b/>
          <w:bCs/>
        </w:rPr>
      </w:pPr>
      <w:r w:rsidRPr="00B263E5">
        <w:rPr>
          <w:b/>
          <w:bCs/>
        </w:rPr>
        <w:t>«ЛЕНСКИЙ МУНИЦИПАЛЬНЫЙ РАЙОН»</w:t>
      </w:r>
    </w:p>
    <w:p w:rsidR="00E36679" w:rsidRPr="00B263E5" w:rsidRDefault="00E36679" w:rsidP="00862B15">
      <w:pPr>
        <w:jc w:val="center"/>
        <w:rPr>
          <w:b/>
          <w:bCs/>
        </w:rPr>
      </w:pPr>
    </w:p>
    <w:p w:rsidR="00E36679" w:rsidRPr="00B263E5" w:rsidRDefault="00E36679" w:rsidP="00862B15">
      <w:pPr>
        <w:jc w:val="center"/>
      </w:pPr>
      <w:r w:rsidRPr="00B263E5">
        <w:t>СОБРАНИЕ ДЕПУТАТОВ</w:t>
      </w:r>
    </w:p>
    <w:p w:rsidR="00E36679" w:rsidRPr="00B263E5" w:rsidRDefault="00E36679" w:rsidP="00862B15">
      <w:pPr>
        <w:jc w:val="center"/>
      </w:pPr>
    </w:p>
    <w:p w:rsidR="00E36679" w:rsidRPr="00B263E5" w:rsidRDefault="00E36679" w:rsidP="00862B15">
      <w:pPr>
        <w:jc w:val="center"/>
      </w:pPr>
      <w:r w:rsidRPr="00B263E5">
        <w:t>РЕШЕНИЕ</w:t>
      </w:r>
    </w:p>
    <w:p w:rsidR="00E36679" w:rsidRPr="00B263E5" w:rsidRDefault="00E36679" w:rsidP="00862B15">
      <w:pPr>
        <w:jc w:val="center"/>
      </w:pPr>
      <w:r w:rsidRPr="00B263E5">
        <w:t xml:space="preserve">от </w:t>
      </w:r>
      <w:r w:rsidR="00E7378F">
        <w:t xml:space="preserve">12 апреля 2023 года </w:t>
      </w:r>
      <w:r w:rsidRPr="00B263E5">
        <w:t>№</w:t>
      </w:r>
      <w:r w:rsidR="00E7378F">
        <w:t xml:space="preserve"> 29-н</w:t>
      </w:r>
    </w:p>
    <w:p w:rsidR="00E36679" w:rsidRPr="00B263E5" w:rsidRDefault="00E36679" w:rsidP="00862B15">
      <w:pPr>
        <w:jc w:val="center"/>
      </w:pPr>
    </w:p>
    <w:p w:rsidR="00E36679" w:rsidRPr="009F0D42" w:rsidRDefault="00E36679" w:rsidP="00E7378F">
      <w:pPr>
        <w:pStyle w:val="ConsPlusDocList"/>
        <w:widowControl/>
        <w:suppressAutoHyphens w:val="0"/>
        <w:ind w:right="566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0D42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5A7E36" w:rsidRPr="009F0D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внесении изменений </w:t>
      </w:r>
      <w:r w:rsidR="00EE0277" w:rsidRPr="009F0D42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9F0D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местны</w:t>
      </w:r>
      <w:r w:rsidR="00EE0277" w:rsidRPr="009F0D42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9F0D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норматив</w:t>
      </w:r>
      <w:r w:rsidR="00EE0277" w:rsidRPr="009F0D42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9F0D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градостроительного проектирования муниципального образования «С</w:t>
      </w:r>
      <w:r w:rsidR="00572C24" w:rsidRPr="009F0D42">
        <w:rPr>
          <w:rFonts w:ascii="Times New Roman" w:hAnsi="Times New Roman" w:cs="Times New Roman"/>
          <w:bCs/>
          <w:color w:val="000000"/>
          <w:sz w:val="28"/>
          <w:szCs w:val="28"/>
        </w:rPr>
        <w:t>афронов</w:t>
      </w:r>
      <w:r w:rsidRPr="009F0D42">
        <w:rPr>
          <w:rFonts w:ascii="Times New Roman" w:hAnsi="Times New Roman" w:cs="Times New Roman"/>
          <w:bCs/>
          <w:color w:val="000000"/>
          <w:sz w:val="28"/>
          <w:szCs w:val="28"/>
        </w:rPr>
        <w:t>ское» Ленского муниципального района Архангельской области</w:t>
      </w:r>
    </w:p>
    <w:p w:rsidR="00E36679" w:rsidRPr="00B263E5" w:rsidRDefault="00E36679" w:rsidP="00862B15">
      <w:pPr>
        <w:jc w:val="center"/>
      </w:pPr>
    </w:p>
    <w:p w:rsidR="00E36679" w:rsidRPr="00B263E5" w:rsidRDefault="00E36679" w:rsidP="00862B15">
      <w:pPr>
        <w:ind w:firstLine="709"/>
        <w:jc w:val="both"/>
      </w:pPr>
      <w:r w:rsidRPr="00B263E5">
        <w:t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Уставом муниципального образования «Ленский муниципальный район», Собрание депутатов муниципального образования «Ленский муниципальный район» решило:</w:t>
      </w:r>
    </w:p>
    <w:p w:rsidR="00E36679" w:rsidRPr="00B263E5" w:rsidRDefault="005A7E36" w:rsidP="00862B15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263E5">
        <w:rPr>
          <w:color w:val="000000"/>
          <w:sz w:val="28"/>
          <w:szCs w:val="28"/>
        </w:rPr>
        <w:t xml:space="preserve">Внести </w:t>
      </w:r>
      <w:r w:rsidR="00EE0277" w:rsidRPr="00B263E5">
        <w:rPr>
          <w:color w:val="000000"/>
          <w:sz w:val="28"/>
          <w:szCs w:val="28"/>
        </w:rPr>
        <w:t xml:space="preserve">в </w:t>
      </w:r>
      <w:r w:rsidR="00E36679" w:rsidRPr="00B263E5">
        <w:rPr>
          <w:sz w:val="28"/>
          <w:szCs w:val="28"/>
        </w:rPr>
        <w:t xml:space="preserve">местные нормативы градостроительного проектирования </w:t>
      </w:r>
      <w:r w:rsidR="00E36679" w:rsidRPr="00B263E5">
        <w:rPr>
          <w:color w:val="000000"/>
          <w:sz w:val="28"/>
          <w:szCs w:val="28"/>
        </w:rPr>
        <w:t>муниципального образования «С</w:t>
      </w:r>
      <w:r w:rsidR="00572C24" w:rsidRPr="00B263E5">
        <w:rPr>
          <w:color w:val="000000"/>
          <w:sz w:val="28"/>
          <w:szCs w:val="28"/>
        </w:rPr>
        <w:t>афронов</w:t>
      </w:r>
      <w:r w:rsidR="00E36679" w:rsidRPr="00B263E5">
        <w:rPr>
          <w:color w:val="000000"/>
          <w:sz w:val="28"/>
          <w:szCs w:val="28"/>
        </w:rPr>
        <w:t>ское» Ленского муниципального района Архангельской области</w:t>
      </w:r>
      <w:r w:rsidR="00B263E5">
        <w:rPr>
          <w:color w:val="000000"/>
          <w:sz w:val="28"/>
          <w:szCs w:val="28"/>
        </w:rPr>
        <w:t xml:space="preserve"> (далее </w:t>
      </w:r>
      <w:r w:rsidR="00FE25E5" w:rsidRPr="00F0699D">
        <w:t>–</w:t>
      </w:r>
      <w:r w:rsidR="00B263E5">
        <w:rPr>
          <w:color w:val="000000"/>
          <w:sz w:val="28"/>
          <w:szCs w:val="28"/>
        </w:rPr>
        <w:t xml:space="preserve"> </w:t>
      </w:r>
      <w:r w:rsidR="00F0699D">
        <w:rPr>
          <w:color w:val="000000"/>
          <w:sz w:val="28"/>
          <w:szCs w:val="28"/>
        </w:rPr>
        <w:t>МНГП</w:t>
      </w:r>
      <w:r w:rsidR="00B263E5">
        <w:rPr>
          <w:color w:val="000000"/>
          <w:sz w:val="28"/>
          <w:szCs w:val="28"/>
        </w:rPr>
        <w:t>)</w:t>
      </w:r>
      <w:r w:rsidR="00E36679" w:rsidRPr="00B263E5">
        <w:rPr>
          <w:color w:val="000000"/>
          <w:sz w:val="28"/>
          <w:szCs w:val="28"/>
        </w:rPr>
        <w:t xml:space="preserve">, </w:t>
      </w:r>
      <w:r w:rsidR="00EE0277" w:rsidRPr="00B263E5">
        <w:rPr>
          <w:color w:val="000000"/>
          <w:sz w:val="28"/>
          <w:szCs w:val="28"/>
        </w:rPr>
        <w:t>утверждённые решением Собрани</w:t>
      </w:r>
      <w:r w:rsidR="00503083" w:rsidRPr="00B263E5">
        <w:rPr>
          <w:color w:val="000000"/>
          <w:sz w:val="28"/>
          <w:szCs w:val="28"/>
        </w:rPr>
        <w:t>я</w:t>
      </w:r>
      <w:r w:rsidR="00EE0277" w:rsidRPr="00B263E5">
        <w:rPr>
          <w:color w:val="000000"/>
          <w:sz w:val="28"/>
          <w:szCs w:val="28"/>
        </w:rPr>
        <w:t xml:space="preserve"> депутатов МО «Ленский муниципальный район» от 25.10.2017</w:t>
      </w:r>
      <w:r w:rsidR="00862B15" w:rsidRPr="00B263E5">
        <w:rPr>
          <w:color w:val="000000"/>
          <w:sz w:val="28"/>
          <w:szCs w:val="28"/>
        </w:rPr>
        <w:t xml:space="preserve"> </w:t>
      </w:r>
      <w:r w:rsidR="00EE0277" w:rsidRPr="00B263E5">
        <w:rPr>
          <w:color w:val="000000"/>
          <w:sz w:val="28"/>
          <w:szCs w:val="28"/>
        </w:rPr>
        <w:t xml:space="preserve">№ </w:t>
      </w:r>
      <w:r w:rsidR="00572C24" w:rsidRPr="00B263E5">
        <w:rPr>
          <w:color w:val="000000"/>
          <w:sz w:val="28"/>
          <w:szCs w:val="28"/>
        </w:rPr>
        <w:t>10</w:t>
      </w:r>
      <w:r w:rsidR="00EE0277" w:rsidRPr="00B263E5">
        <w:rPr>
          <w:color w:val="000000"/>
          <w:sz w:val="28"/>
          <w:szCs w:val="28"/>
        </w:rPr>
        <w:t>-н</w:t>
      </w:r>
      <w:r w:rsidR="00AA687A" w:rsidRPr="00B263E5">
        <w:rPr>
          <w:color w:val="000000"/>
          <w:sz w:val="28"/>
          <w:szCs w:val="28"/>
        </w:rPr>
        <w:t xml:space="preserve"> (в редакции</w:t>
      </w:r>
      <w:r w:rsidR="00862B15" w:rsidRPr="00B263E5">
        <w:rPr>
          <w:color w:val="000000"/>
          <w:sz w:val="28"/>
          <w:szCs w:val="28"/>
        </w:rPr>
        <w:t xml:space="preserve"> решения Собрания депутатов МО «Ленский муниципальный район»</w:t>
      </w:r>
      <w:r w:rsidR="00AA687A" w:rsidRPr="00B263E5">
        <w:rPr>
          <w:color w:val="000000"/>
          <w:sz w:val="28"/>
          <w:szCs w:val="28"/>
        </w:rPr>
        <w:t xml:space="preserve"> от 15.12.2022 № 14-н)</w:t>
      </w:r>
      <w:r w:rsidR="00862B15" w:rsidRPr="00B263E5">
        <w:rPr>
          <w:color w:val="000000"/>
          <w:sz w:val="28"/>
          <w:szCs w:val="28"/>
        </w:rPr>
        <w:t>, следующие изменения</w:t>
      </w:r>
      <w:r w:rsidR="00AA687A" w:rsidRPr="00B263E5">
        <w:rPr>
          <w:color w:val="000000"/>
          <w:sz w:val="28"/>
          <w:szCs w:val="28"/>
        </w:rPr>
        <w:t>:</w:t>
      </w:r>
    </w:p>
    <w:p w:rsidR="00862B15" w:rsidRPr="00B263E5" w:rsidRDefault="00B263E5" w:rsidP="00862B15">
      <w:pPr>
        <w:pStyle w:val="a5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0" w:name="_Hlk128488425"/>
      <w:r w:rsidRPr="00B263E5">
        <w:rPr>
          <w:color w:val="000000"/>
          <w:sz w:val="28"/>
          <w:szCs w:val="28"/>
        </w:rPr>
        <w:t xml:space="preserve">в </w:t>
      </w:r>
      <w:r w:rsidR="00862B15" w:rsidRPr="00B263E5">
        <w:rPr>
          <w:color w:val="000000"/>
          <w:sz w:val="28"/>
          <w:szCs w:val="28"/>
        </w:rPr>
        <w:t>част</w:t>
      </w:r>
      <w:r w:rsidRPr="00B263E5">
        <w:rPr>
          <w:color w:val="000000"/>
          <w:sz w:val="28"/>
          <w:szCs w:val="28"/>
        </w:rPr>
        <w:t>и</w:t>
      </w:r>
      <w:r w:rsidR="00862B15" w:rsidRPr="00B263E5">
        <w:rPr>
          <w:color w:val="000000"/>
          <w:sz w:val="28"/>
          <w:szCs w:val="28"/>
        </w:rPr>
        <w:t xml:space="preserve"> </w:t>
      </w:r>
      <w:r w:rsidR="00862B15" w:rsidRPr="00B263E5">
        <w:rPr>
          <w:color w:val="000000"/>
          <w:sz w:val="28"/>
          <w:szCs w:val="28"/>
          <w:lang w:val="en-US"/>
        </w:rPr>
        <w:t>III</w:t>
      </w:r>
      <w:r w:rsidR="00862B15" w:rsidRPr="00B263E5">
        <w:rPr>
          <w:color w:val="000000"/>
          <w:sz w:val="28"/>
          <w:szCs w:val="28"/>
        </w:rPr>
        <w:t xml:space="preserve"> «Расчетные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сельского поселения «Сафроновское» Ленского муниципального района Архангельской области (основная часть)»: </w:t>
      </w:r>
    </w:p>
    <w:p w:rsidR="00AA687A" w:rsidRPr="00F0699D" w:rsidRDefault="00862B15" w:rsidP="00862B15">
      <w:pPr>
        <w:pStyle w:val="a5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 xml:space="preserve">а) дополнить пунктом 4.1 </w:t>
      </w:r>
      <w:bookmarkEnd w:id="0"/>
      <w:r w:rsidR="00AA687A" w:rsidRPr="00F0699D">
        <w:rPr>
          <w:color w:val="000000"/>
          <w:sz w:val="28"/>
          <w:szCs w:val="28"/>
        </w:rPr>
        <w:t>следующего содержания:</w:t>
      </w:r>
    </w:p>
    <w:p w:rsidR="00AA687A" w:rsidRPr="00F0699D" w:rsidRDefault="00AA687A" w:rsidP="00F0699D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>«4.1.</w:t>
      </w:r>
      <w:r w:rsidRPr="00F0699D">
        <w:rPr>
          <w:sz w:val="28"/>
          <w:szCs w:val="28"/>
        </w:rPr>
        <w:t xml:space="preserve"> </w:t>
      </w:r>
      <w:r w:rsidRPr="00F0699D">
        <w:rPr>
          <w:color w:val="000000"/>
          <w:sz w:val="28"/>
          <w:szCs w:val="28"/>
        </w:rPr>
        <w:t>В области дорожной деятельности, транспортного обслуживания</w:t>
      </w:r>
    </w:p>
    <w:p w:rsidR="00862B15" w:rsidRPr="00F0699D" w:rsidRDefault="00862B15" w:rsidP="00862B1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62B15" w:rsidRPr="00F0699D" w:rsidRDefault="00AA687A" w:rsidP="00B263E5">
      <w:pPr>
        <w:pStyle w:val="a5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населения МО «Сафроновское» Ленского муниципального района 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006"/>
        <w:gridCol w:w="1349"/>
      </w:tblGrid>
      <w:tr w:rsidR="003D6381" w:rsidRPr="00AA687A" w:rsidTr="003D6381">
        <w:tc>
          <w:tcPr>
            <w:tcW w:w="3256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Наименование вида объекта местного значения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Наименование расчетного показателя, единица измерения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Значение расчетного показателя</w:t>
            </w:r>
          </w:p>
        </w:tc>
      </w:tr>
      <w:tr w:rsidR="003D6381" w:rsidRPr="00AA687A" w:rsidTr="003D6381">
        <w:tc>
          <w:tcPr>
            <w:tcW w:w="3256" w:type="dxa"/>
            <w:vMerge w:val="restart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lastRenderedPageBreak/>
              <w:t>Автомобильные дороги общего пользования местного значения в границах городского округа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Плотность магистральной улично-дорожной сети в границах муниципального образования, км/кв. км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2,1</w:t>
            </w:r>
          </w:p>
        </w:tc>
      </w:tr>
      <w:tr w:rsidR="003D6381" w:rsidRPr="00AA687A" w:rsidTr="003D6381">
        <w:tc>
          <w:tcPr>
            <w:tcW w:w="3256" w:type="dxa"/>
            <w:vMerge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Плотность сети городского пассажирского транспорта в границах муниципального образования, км/кв. км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1,8</w:t>
            </w:r>
          </w:p>
        </w:tc>
      </w:tr>
      <w:tr w:rsidR="003D6381" w:rsidRPr="00AA687A" w:rsidTr="003D6381">
        <w:tc>
          <w:tcPr>
            <w:tcW w:w="3256" w:type="dxa"/>
            <w:vMerge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Плотность велосипедных дорожек, обособленных и совмещенных с тротуаром, км/кв. км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0,4</w:t>
            </w:r>
          </w:p>
        </w:tc>
      </w:tr>
    </w:tbl>
    <w:p w:rsidR="00B21126" w:rsidRPr="00F0699D" w:rsidRDefault="00AA687A" w:rsidP="00862B1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>Расчетные показатели максимально допустимого уровня территориальной доступности указанных объектов не устанавливаются.</w:t>
      </w:r>
      <w:r w:rsidR="00862B15" w:rsidRPr="00F0699D">
        <w:rPr>
          <w:color w:val="000000"/>
          <w:sz w:val="28"/>
          <w:szCs w:val="28"/>
        </w:rPr>
        <w:t xml:space="preserve">»; </w:t>
      </w:r>
    </w:p>
    <w:p w:rsidR="00B21126" w:rsidRPr="00F0699D" w:rsidRDefault="00862B15" w:rsidP="00862B1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>б) пункт 6.2</w:t>
      </w:r>
      <w:r w:rsidR="00A30362" w:rsidRPr="00F0699D">
        <w:rPr>
          <w:color w:val="000000"/>
          <w:sz w:val="28"/>
          <w:szCs w:val="28"/>
        </w:rPr>
        <w:t xml:space="preserve"> изложить в новой редакции</w:t>
      </w:r>
      <w:r w:rsidR="00B21126" w:rsidRPr="00F0699D">
        <w:rPr>
          <w:color w:val="000000"/>
          <w:sz w:val="28"/>
          <w:szCs w:val="28"/>
        </w:rPr>
        <w:t>:</w:t>
      </w:r>
    </w:p>
    <w:p w:rsidR="00B21126" w:rsidRPr="00F0699D" w:rsidRDefault="00B21126" w:rsidP="00F0699D">
      <w:pPr>
        <w:jc w:val="center"/>
        <w:rPr>
          <w:color w:val="000000"/>
        </w:rPr>
      </w:pPr>
      <w:r w:rsidRPr="00F0699D">
        <w:rPr>
          <w:color w:val="000000"/>
        </w:rPr>
        <w:t>«6.2.</w:t>
      </w:r>
      <w:r w:rsidRPr="00F0699D">
        <w:t xml:space="preserve"> </w:t>
      </w:r>
      <w:bookmarkStart w:id="1" w:name="_Hlk128489835"/>
      <w:r w:rsidRPr="00F0699D">
        <w:rPr>
          <w:color w:val="000000"/>
        </w:rPr>
        <w:t>В области благоустройства (озеленения) территории, организации массового отдыха и обеспеченность площадками общего пользования различного назначения</w:t>
      </w:r>
      <w:bookmarkEnd w:id="1"/>
    </w:p>
    <w:p w:rsidR="00D65395" w:rsidRPr="00F0699D" w:rsidRDefault="00D65395" w:rsidP="00B263E5">
      <w:pPr>
        <w:spacing w:after="120"/>
        <w:ind w:firstLine="709"/>
        <w:jc w:val="both"/>
        <w:rPr>
          <w:color w:val="000000"/>
        </w:rPr>
      </w:pPr>
      <w:r w:rsidRPr="00F0699D">
        <w:rPr>
          <w:color w:val="000000"/>
        </w:rPr>
        <w:t>Расчетные показатели минимально допустимого уровня обеспеченности объектами местного значения населения МО «Сафроновское» Ленского муниципального района</w:t>
      </w:r>
    </w:p>
    <w:tbl>
      <w:tblPr>
        <w:tblW w:w="96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5868"/>
        <w:gridCol w:w="850"/>
        <w:gridCol w:w="913"/>
      </w:tblGrid>
      <w:tr w:rsidR="00D65395" w:rsidRPr="00D65395" w:rsidTr="00862B15">
        <w:tc>
          <w:tcPr>
            <w:tcW w:w="1984" w:type="dxa"/>
            <w:vMerge w:val="restart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Объекты озеленения общего пользования</w:t>
            </w:r>
          </w:p>
        </w:tc>
        <w:tc>
          <w:tcPr>
            <w:tcW w:w="5868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Уровень обеспеченности, кв.м на 1 человека</w:t>
            </w:r>
          </w:p>
        </w:tc>
        <w:tc>
          <w:tcPr>
            <w:tcW w:w="1763" w:type="dxa"/>
            <w:gridSpan w:val="2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12</w:t>
            </w:r>
          </w:p>
        </w:tc>
      </w:tr>
      <w:tr w:rsidR="00D65395" w:rsidRPr="00D65395" w:rsidTr="00862B15">
        <w:trPr>
          <w:trHeight w:val="20"/>
        </w:trPr>
        <w:tc>
          <w:tcPr>
            <w:tcW w:w="1984" w:type="dxa"/>
            <w:vMerge/>
          </w:tcPr>
          <w:p w:rsidR="00D65395" w:rsidRPr="00D65395" w:rsidRDefault="00D65395" w:rsidP="00B263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68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рекреационного назначения, не менее га</w:t>
            </w:r>
          </w:p>
        </w:tc>
        <w:tc>
          <w:tcPr>
            <w:tcW w:w="850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парки</w:t>
            </w:r>
          </w:p>
        </w:tc>
        <w:tc>
          <w:tcPr>
            <w:tcW w:w="913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10</w:t>
            </w:r>
          </w:p>
        </w:tc>
      </w:tr>
      <w:tr w:rsidR="00D65395" w:rsidRPr="00D65395" w:rsidTr="00862B15">
        <w:tc>
          <w:tcPr>
            <w:tcW w:w="1984" w:type="dxa"/>
            <w:vMerge/>
          </w:tcPr>
          <w:p w:rsidR="00D65395" w:rsidRPr="00D65395" w:rsidRDefault="00D65395" w:rsidP="00B263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68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Площадь озеленения территорий объектов рекреационного назначения, %</w:t>
            </w:r>
          </w:p>
        </w:tc>
        <w:tc>
          <w:tcPr>
            <w:tcW w:w="1763" w:type="dxa"/>
            <w:gridSpan w:val="2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70 %</w:t>
            </w:r>
          </w:p>
        </w:tc>
      </w:tr>
      <w:tr w:rsidR="00D65395" w:rsidRPr="00D65395" w:rsidTr="00862B15">
        <w:tc>
          <w:tcPr>
            <w:tcW w:w="1984" w:type="dxa"/>
            <w:vMerge/>
          </w:tcPr>
          <w:p w:rsidR="00D65395" w:rsidRPr="00D65395" w:rsidRDefault="00D65395" w:rsidP="00B263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68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Площадь озеленения территории микрорайона (квартала) многоквартирной застройки жилой зоны* (без учета участков общеобразовательных и дошкольных образовательных организаций)</w:t>
            </w:r>
          </w:p>
        </w:tc>
        <w:tc>
          <w:tcPr>
            <w:tcW w:w="1763" w:type="dxa"/>
            <w:gridSpan w:val="2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25%</w:t>
            </w:r>
          </w:p>
        </w:tc>
      </w:tr>
      <w:tr w:rsidR="00D65395" w:rsidRPr="00D65395" w:rsidTr="00862B15">
        <w:tc>
          <w:tcPr>
            <w:tcW w:w="9615" w:type="dxa"/>
            <w:gridSpan w:val="4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 xml:space="preserve">   * В площадь отдельных участков озелененной территории включаются площадки для отдыха, игр детей, пешеходные дорожки, если они занимают не более 30% общей площади участка.</w:t>
            </w:r>
          </w:p>
        </w:tc>
      </w:tr>
    </w:tbl>
    <w:p w:rsidR="00D65395" w:rsidRPr="00F0699D" w:rsidRDefault="00D65395" w:rsidP="00B263E5">
      <w:pPr>
        <w:jc w:val="both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9"/>
        <w:gridCol w:w="2127"/>
        <w:gridCol w:w="2836"/>
      </w:tblGrid>
      <w:tr w:rsidR="003D6381" w:rsidRPr="00A30362" w:rsidTr="00B263E5">
        <w:trPr>
          <w:jc w:val="center"/>
        </w:trPr>
        <w:tc>
          <w:tcPr>
            <w:tcW w:w="4569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Площадки, размещаемые на территории жилой застройки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Размеры площадок, кв.м на 1 человека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Расстояние от площадок до окон жилых и общественных зданий, м</w:t>
            </w:r>
          </w:p>
        </w:tc>
      </w:tr>
      <w:tr w:rsidR="003D6381" w:rsidRPr="00A30362" w:rsidTr="00B263E5">
        <w:trPr>
          <w:jc w:val="center"/>
        </w:trPr>
        <w:tc>
          <w:tcPr>
            <w:tcW w:w="4569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Для игр детей дошкольного и младшего школьного возраста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0,4-0,7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12</w:t>
            </w:r>
          </w:p>
        </w:tc>
      </w:tr>
      <w:tr w:rsidR="003D6381" w:rsidRPr="00A30362" w:rsidTr="00B263E5">
        <w:trPr>
          <w:jc w:val="center"/>
        </w:trPr>
        <w:tc>
          <w:tcPr>
            <w:tcW w:w="4569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Для отдыха взрослого населения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0,1-0,2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3D6381" w:rsidRPr="00A30362" w:rsidTr="00B263E5">
        <w:trPr>
          <w:jc w:val="center"/>
        </w:trPr>
        <w:tc>
          <w:tcPr>
            <w:tcW w:w="4569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Для занятий физкультурой (в зависимости от шумовых характеристик*)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0,5-0,7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10-40</w:t>
            </w:r>
          </w:p>
        </w:tc>
      </w:tr>
      <w:tr w:rsidR="003D6381" w:rsidRPr="00A30362" w:rsidTr="00B263E5">
        <w:trPr>
          <w:jc w:val="center"/>
        </w:trPr>
        <w:tc>
          <w:tcPr>
            <w:tcW w:w="4569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Для хозяйственных целей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0,03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20</w:t>
            </w:r>
          </w:p>
        </w:tc>
      </w:tr>
      <w:tr w:rsidR="003D6381" w:rsidRPr="00A30362" w:rsidTr="00B263E5">
        <w:trPr>
          <w:jc w:val="center"/>
        </w:trPr>
        <w:tc>
          <w:tcPr>
            <w:tcW w:w="4569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Для выгула собак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0,1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40</w:t>
            </w:r>
          </w:p>
        </w:tc>
      </w:tr>
      <w:tr w:rsidR="003D6381" w:rsidRPr="00A30362" w:rsidTr="00B263E5">
        <w:trPr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 xml:space="preserve">   Расстояния от площадок для сушки белья не нормируются; расстояния от площадок для мусоросборников до физкультурных площадок, площадок для игр детей и отдыха взрослых, а также до границ дошкольных образовательных организаций, медицинских организаций и предприятий питания следует принимать не менее 20 м, а от площадок для хозяйственных целей до наиболее удаленного входа в жилое здание – не более 100 м (для домов с мусоропроводами) и 50 м (для домов без мусоропроводов).</w:t>
            </w:r>
          </w:p>
        </w:tc>
      </w:tr>
      <w:tr w:rsidR="003D6381" w:rsidRPr="00A30362" w:rsidTr="00B263E5">
        <w:trPr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 xml:space="preserve">   *Наибольшие значения следует принимать для хоккейных и футбольных площадок, наименьшие – для площадок для настольного тенниса.</w:t>
            </w:r>
          </w:p>
        </w:tc>
      </w:tr>
      <w:tr w:rsidR="003D6381" w:rsidRPr="00A30362" w:rsidTr="00B263E5">
        <w:trPr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 xml:space="preserve">   Примечания:</w:t>
            </w:r>
          </w:p>
          <w:p w:rsidR="00A30362" w:rsidRPr="00A30362" w:rsidRDefault="00A30362" w:rsidP="00B263E5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lastRenderedPageBreak/>
              <w:t>1. Не менее 50% дворовых площадок должны быть озеленены с посадкой деревьев и кустарников. Спортивные площадки во дворе должны иметь ограждения и спортивные покрытия.</w:t>
            </w:r>
          </w:p>
          <w:p w:rsidR="00A30362" w:rsidRPr="00A30362" w:rsidRDefault="00A30362" w:rsidP="00B263E5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 xml:space="preserve">2. Допускается уменьшать, но не более чем на 50% удельные размеры площадок: для игр детей, отдыха и занятий физкультурой взрослого населения в климатических подрайонах </w:t>
            </w:r>
            <w:r w:rsidRPr="00A30362">
              <w:rPr>
                <w:rFonts w:eastAsia="Calibri"/>
                <w:sz w:val="22"/>
                <w:szCs w:val="22"/>
                <w:lang w:val="en-US"/>
              </w:rPr>
              <w:t>I</w:t>
            </w:r>
            <w:r w:rsidRPr="00A30362">
              <w:rPr>
                <w:rFonts w:eastAsia="Calibri"/>
                <w:sz w:val="22"/>
                <w:szCs w:val="22"/>
              </w:rPr>
              <w:t xml:space="preserve">А, </w:t>
            </w:r>
            <w:r w:rsidRPr="00A30362">
              <w:rPr>
                <w:rFonts w:eastAsia="Calibri"/>
                <w:sz w:val="22"/>
                <w:szCs w:val="22"/>
                <w:lang w:val="en-US"/>
              </w:rPr>
              <w:t>I</w:t>
            </w:r>
            <w:r w:rsidRPr="00A30362">
              <w:rPr>
                <w:rFonts w:eastAsia="Calibri"/>
                <w:sz w:val="22"/>
                <w:szCs w:val="22"/>
              </w:rPr>
              <w:t xml:space="preserve">Б, </w:t>
            </w:r>
            <w:r w:rsidRPr="00A30362">
              <w:rPr>
                <w:rFonts w:eastAsia="Calibri"/>
                <w:sz w:val="22"/>
                <w:szCs w:val="22"/>
                <w:lang w:val="en-US"/>
              </w:rPr>
              <w:t>I</w:t>
            </w:r>
            <w:r w:rsidRPr="00A30362">
              <w:rPr>
                <w:rFonts w:eastAsia="Calibri"/>
                <w:sz w:val="22"/>
                <w:szCs w:val="22"/>
              </w:rPr>
              <w:t xml:space="preserve">Г, </w:t>
            </w:r>
            <w:r w:rsidRPr="00A30362">
              <w:rPr>
                <w:rFonts w:eastAsia="Calibri"/>
                <w:sz w:val="22"/>
                <w:szCs w:val="22"/>
                <w:lang w:val="en-US"/>
              </w:rPr>
              <w:t>I</w:t>
            </w:r>
            <w:r w:rsidRPr="00A30362">
              <w:rPr>
                <w:rFonts w:eastAsia="Calibri"/>
                <w:sz w:val="22"/>
                <w:szCs w:val="22"/>
              </w:rPr>
              <w:t xml:space="preserve">Д, </w:t>
            </w:r>
            <w:r w:rsidRPr="00A30362">
              <w:rPr>
                <w:rFonts w:eastAsia="Calibri"/>
                <w:sz w:val="22"/>
                <w:szCs w:val="22"/>
                <w:lang w:val="en-US"/>
              </w:rPr>
              <w:t>II</w:t>
            </w:r>
            <w:r w:rsidRPr="00A30362">
              <w:rPr>
                <w:rFonts w:eastAsia="Calibri"/>
                <w:sz w:val="22"/>
                <w:szCs w:val="22"/>
              </w:rPr>
              <w:t xml:space="preserve">А, </w:t>
            </w:r>
            <w:r w:rsidRPr="00A30362">
              <w:rPr>
                <w:rFonts w:eastAsia="Calibri"/>
                <w:sz w:val="22"/>
                <w:szCs w:val="22"/>
                <w:lang w:val="en-US"/>
              </w:rPr>
              <w:t>IV</w:t>
            </w:r>
            <w:r w:rsidRPr="00A30362">
              <w:rPr>
                <w:rFonts w:eastAsia="Calibri"/>
                <w:sz w:val="22"/>
                <w:szCs w:val="22"/>
              </w:rPr>
              <w:t xml:space="preserve">А и </w:t>
            </w:r>
            <w:r w:rsidRPr="00A30362">
              <w:rPr>
                <w:rFonts w:eastAsia="Calibri"/>
                <w:sz w:val="22"/>
                <w:szCs w:val="22"/>
                <w:lang w:val="en-US"/>
              </w:rPr>
              <w:t>IV</w:t>
            </w:r>
            <w:r w:rsidRPr="00A30362">
              <w:rPr>
                <w:rFonts w:eastAsia="Calibri"/>
                <w:sz w:val="22"/>
                <w:szCs w:val="22"/>
              </w:rPr>
              <w:t>Г, в районах с пыльными бурями при условии создания закрытых сооружений для хозяйственных целей, при застройке зданиями девять этажей и выше; для занятий физкультурой при формировании единого физкультурно-оздоровительного комплекса (ФОК) микрорайона для школьников и взрослых.</w:t>
            </w:r>
          </w:p>
        </w:tc>
      </w:tr>
    </w:tbl>
    <w:p w:rsidR="00D65395" w:rsidRPr="00F0699D" w:rsidRDefault="00D65395" w:rsidP="00B263E5">
      <w:pPr>
        <w:jc w:val="both"/>
        <w:rPr>
          <w:color w:val="000000"/>
        </w:rPr>
      </w:pPr>
    </w:p>
    <w:p w:rsidR="00D65395" w:rsidRPr="00F0699D" w:rsidRDefault="00D65395" w:rsidP="00B263E5">
      <w:pPr>
        <w:spacing w:after="120"/>
        <w:ind w:firstLine="709"/>
        <w:jc w:val="both"/>
        <w:rPr>
          <w:color w:val="000000"/>
        </w:rPr>
      </w:pPr>
      <w:r w:rsidRPr="00F0699D">
        <w:rPr>
          <w:color w:val="000000"/>
        </w:rPr>
        <w:t>Расчетные показатели максимально допустимого уровня территориальной доступности таких объектов для населения МО «Сафроновское» Ленского муниципального района</w:t>
      </w:r>
    </w:p>
    <w:tbl>
      <w:tblPr>
        <w:tblW w:w="947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1984"/>
        <w:gridCol w:w="2777"/>
        <w:gridCol w:w="2838"/>
      </w:tblGrid>
      <w:tr w:rsidR="00D65395" w:rsidRPr="00D65395" w:rsidTr="00862B15">
        <w:tc>
          <w:tcPr>
            <w:tcW w:w="1871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Объекты озеленения общего пользования</w:t>
            </w:r>
          </w:p>
        </w:tc>
        <w:tc>
          <w:tcPr>
            <w:tcW w:w="1984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Уровень территориальной доступности для населения, мин., м</w:t>
            </w:r>
          </w:p>
        </w:tc>
        <w:tc>
          <w:tcPr>
            <w:tcW w:w="2777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Для парков</w:t>
            </w:r>
          </w:p>
        </w:tc>
        <w:tc>
          <w:tcPr>
            <w:tcW w:w="2838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не более 20 мин. (время пешеходной доступности) или не более 1350 м;</w:t>
            </w:r>
          </w:p>
        </w:tc>
      </w:tr>
    </w:tbl>
    <w:p w:rsidR="00D65395" w:rsidRPr="00F0699D" w:rsidRDefault="00D65395" w:rsidP="00B263E5">
      <w:pPr>
        <w:jc w:val="right"/>
        <w:rPr>
          <w:color w:val="000000"/>
        </w:rPr>
      </w:pPr>
      <w:r w:rsidRPr="00F0699D">
        <w:rPr>
          <w:color w:val="000000"/>
        </w:rPr>
        <w:t>»;</w:t>
      </w:r>
    </w:p>
    <w:p w:rsidR="00B263E5" w:rsidRPr="00F0699D" w:rsidRDefault="00B263E5" w:rsidP="00B263E5">
      <w:pPr>
        <w:numPr>
          <w:ilvl w:val="1"/>
          <w:numId w:val="13"/>
        </w:numPr>
        <w:ind w:left="0" w:firstLine="709"/>
        <w:jc w:val="both"/>
        <w:rPr>
          <w:color w:val="000000"/>
        </w:rPr>
      </w:pPr>
      <w:r w:rsidRPr="00F0699D">
        <w:rPr>
          <w:color w:val="000000"/>
        </w:rPr>
        <w:t xml:space="preserve">в </w:t>
      </w:r>
      <w:r w:rsidR="00A30362" w:rsidRPr="00F0699D">
        <w:rPr>
          <w:color w:val="000000"/>
        </w:rPr>
        <w:t>част</w:t>
      </w:r>
      <w:r w:rsidRPr="00F0699D">
        <w:rPr>
          <w:color w:val="000000"/>
        </w:rPr>
        <w:t>и</w:t>
      </w:r>
      <w:r w:rsidR="00A30362" w:rsidRPr="00F0699D">
        <w:rPr>
          <w:color w:val="000000"/>
        </w:rPr>
        <w:t xml:space="preserve"> </w:t>
      </w:r>
      <w:r w:rsidR="00A30362" w:rsidRPr="00F0699D">
        <w:rPr>
          <w:color w:val="000000"/>
          <w:lang w:val="en-US"/>
        </w:rPr>
        <w:t>IV</w:t>
      </w:r>
      <w:r w:rsidR="00A30362" w:rsidRPr="00F0699D">
        <w:rPr>
          <w:color w:val="000000"/>
        </w:rPr>
        <w:t xml:space="preserve"> «Обос</w:t>
      </w:r>
      <w:r w:rsidRPr="00F0699D">
        <w:rPr>
          <w:color w:val="000000"/>
        </w:rPr>
        <w:t xml:space="preserve">нование расчетных показателей, </w:t>
      </w:r>
      <w:r w:rsidR="00A30362" w:rsidRPr="00F0699D">
        <w:rPr>
          <w:color w:val="000000"/>
        </w:rPr>
        <w:t>содержащих</w:t>
      </w:r>
      <w:r w:rsidRPr="00F0699D">
        <w:rPr>
          <w:color w:val="000000"/>
        </w:rPr>
        <w:t xml:space="preserve">ся в основной части нормативов </w:t>
      </w:r>
      <w:r w:rsidR="00A30362" w:rsidRPr="00F0699D">
        <w:rPr>
          <w:color w:val="000000"/>
        </w:rPr>
        <w:t>градостроительного проектирования МО «Сафроновское» Ленского муниципального района Архангельской области»</w:t>
      </w:r>
      <w:r w:rsidR="00FE25E5">
        <w:rPr>
          <w:color w:val="000000"/>
        </w:rPr>
        <w:t>:</w:t>
      </w:r>
    </w:p>
    <w:p w:rsidR="00A30362" w:rsidRPr="00F0699D" w:rsidRDefault="00B263E5" w:rsidP="00B263E5">
      <w:pPr>
        <w:ind w:left="709"/>
        <w:jc w:val="both"/>
        <w:rPr>
          <w:color w:val="000000"/>
        </w:rPr>
      </w:pPr>
      <w:r w:rsidRPr="00F0699D">
        <w:rPr>
          <w:color w:val="000000"/>
        </w:rPr>
        <w:t>а) пункт 4.4</w:t>
      </w:r>
      <w:r w:rsidR="0067087F" w:rsidRPr="00F0699D">
        <w:rPr>
          <w:color w:val="000000"/>
        </w:rPr>
        <w:t xml:space="preserve"> </w:t>
      </w:r>
      <w:r w:rsidRPr="00F0699D">
        <w:rPr>
          <w:color w:val="000000"/>
        </w:rPr>
        <w:t>дополнить</w:t>
      </w:r>
      <w:r w:rsidR="0067087F" w:rsidRPr="00F0699D">
        <w:rPr>
          <w:color w:val="000000"/>
        </w:rPr>
        <w:t xml:space="preserve"> подпункт</w:t>
      </w:r>
      <w:r w:rsidRPr="00F0699D">
        <w:rPr>
          <w:color w:val="000000"/>
        </w:rPr>
        <w:t>ом 4.4.3</w:t>
      </w:r>
      <w:r w:rsidR="0067087F" w:rsidRPr="00F0699D">
        <w:rPr>
          <w:color w:val="000000"/>
        </w:rPr>
        <w:t xml:space="preserve"> следующего содержания:</w:t>
      </w:r>
    </w:p>
    <w:p w:rsidR="0067087F" w:rsidRPr="00F0699D" w:rsidRDefault="0067087F" w:rsidP="00F0699D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F0699D">
        <w:rPr>
          <w:rFonts w:ascii="Times New Roman" w:hAnsi="Times New Roman"/>
          <w:color w:val="000000"/>
          <w:sz w:val="28"/>
          <w:szCs w:val="28"/>
        </w:rPr>
        <w:t>«</w:t>
      </w:r>
      <w:r w:rsidRPr="00F0699D">
        <w:rPr>
          <w:rFonts w:ascii="Times New Roman" w:hAnsi="Times New Roman"/>
          <w:sz w:val="28"/>
          <w:szCs w:val="28"/>
        </w:rPr>
        <w:t>4.4.3. В области дорожной деятельности, транспортного обслуживания</w:t>
      </w:r>
    </w:p>
    <w:p w:rsidR="0067087F" w:rsidRPr="00F0699D" w:rsidRDefault="0067087F" w:rsidP="00B263E5">
      <w:pPr>
        <w:autoSpaceDE w:val="0"/>
        <w:autoSpaceDN w:val="0"/>
        <w:ind w:firstLine="709"/>
        <w:jc w:val="both"/>
      </w:pPr>
      <w:r w:rsidRPr="00F0699D">
        <w:t xml:space="preserve">Транспортная инфраструктура должна обеспечивать комфортную доступность территории, безопасность и надежность транспортных связей с учетом прогнозируемого роста подвижности, уровня автомобилизации, пассажирских и грузовых перевозок. </w:t>
      </w:r>
    </w:p>
    <w:p w:rsidR="0067087F" w:rsidRPr="00F0699D" w:rsidRDefault="0067087F" w:rsidP="00B263E5">
      <w:pPr>
        <w:autoSpaceDE w:val="0"/>
        <w:autoSpaceDN w:val="0"/>
        <w:ind w:firstLine="709"/>
        <w:jc w:val="both"/>
      </w:pPr>
      <w:r w:rsidRPr="00F0699D">
        <w:t>Установление расчетных показателей в области транспортного обслуживания необходимо для формирования целостной системы магистралей, создающих каркас улично-дорожной сети.</w:t>
      </w:r>
    </w:p>
    <w:p w:rsidR="0067087F" w:rsidRPr="00F0699D" w:rsidRDefault="0067087F" w:rsidP="00B263E5">
      <w:pPr>
        <w:autoSpaceDE w:val="0"/>
        <w:autoSpaceDN w:val="0"/>
        <w:ind w:firstLine="709"/>
        <w:jc w:val="both"/>
      </w:pPr>
      <w:r w:rsidRPr="00F0699D">
        <w:t>Расчетным показателем степени развитости улично-дорожной сети является плотность сети – отношение протяженности магистральных улиц и дорог к площади территории муниципального образования.</w:t>
      </w:r>
    </w:p>
    <w:p w:rsidR="0067087F" w:rsidRPr="00F0699D" w:rsidRDefault="0067087F" w:rsidP="00B263E5">
      <w:pPr>
        <w:autoSpaceDE w:val="0"/>
        <w:autoSpaceDN w:val="0"/>
        <w:ind w:firstLine="709"/>
        <w:jc w:val="both"/>
      </w:pPr>
      <w:r w:rsidRPr="00F0699D">
        <w:t xml:space="preserve">Расчетный показатель плотности магистральной сети улиц и дорог устанавливается экспертным путем с учетом перспектив развития – 2,1 (2,1) км/кв. км. Данный показатель обеспечивает формирование транспортного каркаса с возможностью дублирования всех основных магистралей и вывод транзитного потока с центральной части населенного пункта. </w:t>
      </w:r>
    </w:p>
    <w:p w:rsidR="0067087F" w:rsidRPr="00F0699D" w:rsidRDefault="0067087F" w:rsidP="00B263E5">
      <w:pPr>
        <w:autoSpaceDE w:val="0"/>
        <w:autoSpaceDN w:val="0"/>
        <w:ind w:firstLine="709"/>
        <w:jc w:val="both"/>
      </w:pPr>
      <w:r w:rsidRPr="00F0699D">
        <w:t>В качестве расчетного показателя организации системы общественного пассажирского транспорта установлена плотность сети пассажирского транспорта в границах застроенной территории – 1,8 (1,6) км/кв. км.</w:t>
      </w:r>
    </w:p>
    <w:p w:rsidR="0067087F" w:rsidRPr="00F0699D" w:rsidRDefault="0067087F" w:rsidP="00B263E5">
      <w:pPr>
        <w:autoSpaceDE w:val="0"/>
        <w:autoSpaceDN w:val="0"/>
        <w:ind w:firstLine="709"/>
        <w:jc w:val="both"/>
      </w:pPr>
      <w:r w:rsidRPr="00F0699D">
        <w:t>Показатели организации системы общественного транспорта определены согласно целям по обеспечению безопасных, качественных и доступных перевозок.</w:t>
      </w:r>
    </w:p>
    <w:p w:rsidR="0067087F" w:rsidRPr="00F0699D" w:rsidRDefault="0067087F" w:rsidP="00B263E5">
      <w:pPr>
        <w:autoSpaceDE w:val="0"/>
        <w:autoSpaceDN w:val="0"/>
        <w:ind w:firstLine="709"/>
        <w:jc w:val="both"/>
      </w:pPr>
      <w:r w:rsidRPr="00F0699D">
        <w:t xml:space="preserve">Обеспеченность велосипедными дорожками устанавливается на основании решений по развитию велосипедного транспорта, заложенных в Концепции пространственного развития муниципального образования. </w:t>
      </w:r>
      <w:r w:rsidRPr="00F0699D">
        <w:lastRenderedPageBreak/>
        <w:t>Достижение расчетного показателя плотности велосипедных дорожек – 0,4 (1,5) км/кв. км – позволит повысить привлекательность данного вида транспорта и снизить количество легковых индивидуальных автомобилей, выезжающих на улично-дорожную сеть муниципального образования «Сафроновское»</w:t>
      </w:r>
      <w:r w:rsidR="00FE25E5">
        <w:t>.</w:t>
      </w:r>
      <w:r w:rsidRPr="00F0699D">
        <w:t>»;</w:t>
      </w:r>
    </w:p>
    <w:p w:rsidR="006D0C2A" w:rsidRPr="00F0699D" w:rsidRDefault="00B263E5" w:rsidP="00B263E5">
      <w:pPr>
        <w:autoSpaceDE w:val="0"/>
        <w:autoSpaceDN w:val="0"/>
        <w:ind w:firstLine="709"/>
        <w:jc w:val="both"/>
        <w:rPr>
          <w:color w:val="000000"/>
        </w:rPr>
      </w:pPr>
      <w:r w:rsidRPr="00F0699D">
        <w:rPr>
          <w:color w:val="000000"/>
        </w:rPr>
        <w:t>б) пункт 4.9</w:t>
      </w:r>
      <w:r w:rsidR="006D0C2A" w:rsidRPr="00F0699D">
        <w:rPr>
          <w:color w:val="000000"/>
        </w:rPr>
        <w:t xml:space="preserve"> </w:t>
      </w:r>
      <w:r w:rsidRPr="00F0699D">
        <w:rPr>
          <w:color w:val="000000"/>
        </w:rPr>
        <w:t>дополнить подпунктом 4.9.2</w:t>
      </w:r>
      <w:r w:rsidR="006D0C2A" w:rsidRPr="00F0699D">
        <w:rPr>
          <w:color w:val="000000"/>
        </w:rPr>
        <w:t xml:space="preserve"> следующего содержания:</w:t>
      </w:r>
    </w:p>
    <w:p w:rsidR="006D0C2A" w:rsidRPr="00F0699D" w:rsidRDefault="006D0C2A" w:rsidP="00F0699D">
      <w:pPr>
        <w:autoSpaceDE w:val="0"/>
        <w:autoSpaceDN w:val="0"/>
        <w:jc w:val="center"/>
        <w:rPr>
          <w:color w:val="000000"/>
        </w:rPr>
      </w:pPr>
      <w:r w:rsidRPr="00F0699D">
        <w:rPr>
          <w:color w:val="000000"/>
        </w:rPr>
        <w:t>«4.9.2.</w:t>
      </w:r>
      <w:r w:rsidRPr="00F0699D">
        <w:t xml:space="preserve"> </w:t>
      </w:r>
      <w:r w:rsidRPr="00F0699D">
        <w:rPr>
          <w:color w:val="000000"/>
        </w:rPr>
        <w:t>Расчетные показатели минимально допустимого уровня обеспеченности объектами местного значения поселения в области площадок общего пользования различного назначения</w:t>
      </w:r>
    </w:p>
    <w:p w:rsidR="006D0C2A" w:rsidRPr="00F0699D" w:rsidRDefault="006D0C2A" w:rsidP="00B263E5">
      <w:pPr>
        <w:autoSpaceDE w:val="0"/>
        <w:autoSpaceDN w:val="0"/>
        <w:ind w:firstLine="709"/>
        <w:jc w:val="both"/>
      </w:pPr>
      <w:r w:rsidRPr="00F0699D">
        <w:t>1. Расчетные показатели минимально допустимого уровня обеспеченности объектами местного значения сельского поселения в области площадок общего пользования различного назначения установлены в соответствии с СП 42.13330.2016, СП 476.1325800.2020 «Территории городских и сельских поселений. Правила планировки, застройки и благоустройства жилых микрорайонов».</w:t>
      </w:r>
    </w:p>
    <w:p w:rsidR="006D0C2A" w:rsidRPr="00F0699D" w:rsidRDefault="006D0C2A" w:rsidP="00B263E5">
      <w:pPr>
        <w:autoSpaceDE w:val="0"/>
        <w:autoSpaceDN w:val="0"/>
        <w:ind w:firstLine="709"/>
        <w:jc w:val="both"/>
      </w:pPr>
      <w:r w:rsidRPr="00F0699D">
        <w:t>2. В микрорайонах (кварталах) жилых зон необходимо предусматривать размещение площадок общего пользования различного назначения с учетом демографического состава населения, типа застройки, природно-климатических и других местных условий. Общая площадь территории, занимаемой площадками для игр детей, отдыха и занятий физкультурой взрослого населения, должна быть не менее 10% общей площади микрорайона (квартала) жилой зоны и быть доступной для маломобильных групп населения.»;</w:t>
      </w:r>
    </w:p>
    <w:p w:rsidR="005726F0" w:rsidRPr="00FE25E5" w:rsidRDefault="00C27B2F" w:rsidP="00FE25E5">
      <w:pPr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F0699D">
        <w:t>приложени</w:t>
      </w:r>
      <w:r w:rsidR="00F0699D">
        <w:t>е</w:t>
      </w:r>
      <w:r w:rsidRPr="00F0699D">
        <w:t xml:space="preserve"> № 1</w:t>
      </w:r>
      <w:r w:rsidR="005726F0" w:rsidRPr="00F0699D">
        <w:t xml:space="preserve"> </w:t>
      </w:r>
      <w:r w:rsidR="00B263E5" w:rsidRPr="00F0699D">
        <w:t xml:space="preserve">к </w:t>
      </w:r>
      <w:r w:rsidR="00F0699D" w:rsidRPr="00F0699D">
        <w:rPr>
          <w:color w:val="000000"/>
        </w:rPr>
        <w:t>МНГП</w:t>
      </w:r>
      <w:r w:rsidR="00FE25E5">
        <w:rPr>
          <w:color w:val="000000"/>
        </w:rPr>
        <w:t xml:space="preserve"> «</w:t>
      </w:r>
      <w:r w:rsidR="00FE25E5" w:rsidRPr="00FE25E5">
        <w:rPr>
          <w:color w:val="000000"/>
        </w:rPr>
        <w:t>Перечень</w:t>
      </w:r>
      <w:r w:rsidR="00FE25E5">
        <w:rPr>
          <w:color w:val="000000"/>
        </w:rPr>
        <w:t xml:space="preserve"> </w:t>
      </w:r>
      <w:r w:rsidR="00FE25E5" w:rsidRPr="00FE25E5">
        <w:rPr>
          <w:color w:val="000000"/>
        </w:rPr>
        <w:t>объектов местного значения поселения</w:t>
      </w:r>
      <w:r w:rsidR="00FE25E5">
        <w:rPr>
          <w:color w:val="000000"/>
        </w:rPr>
        <w:t>»</w:t>
      </w:r>
      <w:r w:rsidR="00D55AEA" w:rsidRPr="00FE25E5">
        <w:rPr>
          <w:rFonts w:eastAsia="Calibri"/>
          <w:lang w:eastAsia="en-US"/>
        </w:rPr>
        <w:t xml:space="preserve"> </w:t>
      </w:r>
      <w:r w:rsidR="00D55AEA" w:rsidRPr="00FE25E5">
        <w:rPr>
          <w:color w:val="000000"/>
        </w:rPr>
        <w:t>дополнить</w:t>
      </w:r>
      <w:r w:rsidR="005726F0" w:rsidRPr="00FE25E5">
        <w:rPr>
          <w:rFonts w:eastAsia="Calibri"/>
          <w:lang w:eastAsia="en-US"/>
        </w:rPr>
        <w:t xml:space="preserve"> пункт</w:t>
      </w:r>
      <w:r w:rsidR="00D55AEA" w:rsidRPr="00FE25E5">
        <w:rPr>
          <w:rFonts w:eastAsia="Calibri"/>
          <w:lang w:eastAsia="en-US"/>
        </w:rPr>
        <w:t>ом 4.1</w:t>
      </w:r>
      <w:r w:rsidR="005726F0" w:rsidRPr="00FE25E5">
        <w:rPr>
          <w:rFonts w:eastAsia="Calibri"/>
          <w:lang w:eastAsia="en-US"/>
        </w:rPr>
        <w:t xml:space="preserve"> следующего содержания:</w:t>
      </w:r>
    </w:p>
    <w:p w:rsidR="005726F0" w:rsidRPr="00F0699D" w:rsidRDefault="005726F0" w:rsidP="00B263E5">
      <w:pPr>
        <w:autoSpaceDE w:val="0"/>
        <w:autoSpaceDN w:val="0"/>
        <w:adjustRightInd w:val="0"/>
        <w:ind w:firstLine="709"/>
        <w:jc w:val="both"/>
      </w:pPr>
      <w:r w:rsidRPr="00F0699D">
        <w:t>«4.1)</w:t>
      </w:r>
      <w:r w:rsidRPr="00F0699D">
        <w:rPr>
          <w:rFonts w:eastAsia="Calibri"/>
          <w:lang w:eastAsia="en-US"/>
        </w:rPr>
        <w:t xml:space="preserve"> </w:t>
      </w:r>
      <w:r w:rsidRPr="00F0699D">
        <w:t>в области дорожной деятельност</w:t>
      </w:r>
      <w:r w:rsidR="00FE25E5">
        <w:t>и, транспортного обслуживания;»;</w:t>
      </w:r>
    </w:p>
    <w:p w:rsidR="00FE25E5" w:rsidRDefault="00FE25E5" w:rsidP="00B263E5">
      <w:pPr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раздел</w:t>
      </w:r>
      <w:r w:rsidRPr="00F0699D">
        <w:rPr>
          <w:rFonts w:eastAsia="Calibri"/>
          <w:lang w:eastAsia="en-US"/>
        </w:rPr>
        <w:t xml:space="preserve"> «Нормативно-технические и иные документы» приложени</w:t>
      </w:r>
      <w:r>
        <w:rPr>
          <w:rFonts w:eastAsia="Calibri"/>
          <w:lang w:eastAsia="en-US"/>
        </w:rPr>
        <w:t>я</w:t>
      </w:r>
      <w:r w:rsidRPr="00F0699D">
        <w:rPr>
          <w:rFonts w:eastAsia="Calibri"/>
          <w:lang w:eastAsia="en-US"/>
        </w:rPr>
        <w:t xml:space="preserve"> № 2 </w:t>
      </w:r>
      <w:r w:rsidRPr="00F0699D">
        <w:t xml:space="preserve">к </w:t>
      </w:r>
      <w:r w:rsidRPr="00F0699D">
        <w:rPr>
          <w:color w:val="000000"/>
        </w:rPr>
        <w:t>МНГП</w:t>
      </w:r>
      <w:r>
        <w:rPr>
          <w:color w:val="000000"/>
        </w:rPr>
        <w:t xml:space="preserve"> «</w:t>
      </w:r>
      <w:r w:rsidRPr="00FE25E5">
        <w:rPr>
          <w:color w:val="000000"/>
        </w:rPr>
        <w:t>Нормативные ссылки</w:t>
      </w:r>
      <w:r>
        <w:rPr>
          <w:color w:val="000000"/>
        </w:rPr>
        <w:t>»</w:t>
      </w:r>
      <w:r w:rsidRPr="00F0699D">
        <w:rPr>
          <w:rFonts w:eastAsia="Calibri"/>
          <w:lang w:eastAsia="en-US"/>
        </w:rPr>
        <w:t xml:space="preserve"> </w:t>
      </w:r>
      <w:r w:rsidR="00D55AEA" w:rsidRPr="00F0699D">
        <w:rPr>
          <w:color w:val="000000"/>
        </w:rPr>
        <w:t>дополнить</w:t>
      </w:r>
      <w:r w:rsidR="008E06A6" w:rsidRPr="00F0699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абзацем следующего содержания:</w:t>
      </w:r>
      <w:r w:rsidR="00D55AEA" w:rsidRPr="00F0699D">
        <w:rPr>
          <w:rFonts w:eastAsia="Calibri"/>
          <w:lang w:eastAsia="en-US"/>
        </w:rPr>
        <w:t xml:space="preserve"> </w:t>
      </w:r>
    </w:p>
    <w:p w:rsidR="005726F0" w:rsidRPr="00F0699D" w:rsidRDefault="008E06A6" w:rsidP="00FE25E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0699D">
        <w:rPr>
          <w:rFonts w:eastAsia="Calibri"/>
          <w:lang w:eastAsia="en-US"/>
        </w:rPr>
        <w:t>«</w:t>
      </w:r>
      <w:r w:rsidRPr="00F0699D">
        <w:t>Свод правил СП 476.1325800.2020 «Территории городских и сельских поселений. Правила планировки, застройки и благоустройства жилых микрорайонов».</w:t>
      </w:r>
      <w:r w:rsidR="003D6381" w:rsidRPr="00F0699D">
        <w:t>».</w:t>
      </w:r>
    </w:p>
    <w:p w:rsidR="00E36679" w:rsidRPr="00F0699D" w:rsidRDefault="00E36679" w:rsidP="00B263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 xml:space="preserve">2. </w:t>
      </w:r>
      <w:r w:rsidR="008413D6" w:rsidRPr="00F0699D">
        <w:rPr>
          <w:sz w:val="28"/>
          <w:szCs w:val="28"/>
        </w:rPr>
        <w:t xml:space="preserve">Настоящее решение опубликовать в установленном порядке </w:t>
      </w:r>
      <w:r w:rsidRPr="00F0699D">
        <w:rPr>
          <w:color w:val="000000"/>
          <w:sz w:val="28"/>
          <w:szCs w:val="28"/>
        </w:rPr>
        <w:t>и разместить на официальных сайтах Администрации МО «Ленский муниципальный район» и Администрации МО «С</w:t>
      </w:r>
      <w:r w:rsidR="00572C24" w:rsidRPr="00F0699D">
        <w:rPr>
          <w:color w:val="000000"/>
          <w:sz w:val="28"/>
          <w:szCs w:val="28"/>
        </w:rPr>
        <w:t>афронов</w:t>
      </w:r>
      <w:r w:rsidRPr="00F0699D">
        <w:rPr>
          <w:color w:val="000000"/>
          <w:sz w:val="28"/>
          <w:szCs w:val="28"/>
        </w:rPr>
        <w:t>ское».</w:t>
      </w:r>
    </w:p>
    <w:p w:rsidR="00E36679" w:rsidRPr="00F0699D" w:rsidRDefault="00E36679" w:rsidP="00B263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E36679" w:rsidRPr="00F0699D" w:rsidRDefault="00E36679" w:rsidP="007C0C7A">
      <w:pPr>
        <w:jc w:val="both"/>
      </w:pPr>
    </w:p>
    <w:p w:rsidR="00B263E5" w:rsidRPr="00F0699D" w:rsidRDefault="00B263E5" w:rsidP="007C0C7A">
      <w:pPr>
        <w:jc w:val="both"/>
      </w:pPr>
    </w:p>
    <w:p w:rsidR="00E36679" w:rsidRPr="00F0699D" w:rsidRDefault="00E36679" w:rsidP="007C0C7A">
      <w:pPr>
        <w:jc w:val="both"/>
      </w:pPr>
      <w:r w:rsidRPr="00F0699D">
        <w:t xml:space="preserve">Глава </w:t>
      </w:r>
      <w:r w:rsidR="002B1A4B">
        <w:t xml:space="preserve">МО </w:t>
      </w:r>
      <w:r w:rsidRPr="00F0699D">
        <w:t xml:space="preserve">«Ленский муниципальный район»                  </w:t>
      </w:r>
      <w:r w:rsidR="002B1A4B">
        <w:t xml:space="preserve">                </w:t>
      </w:r>
      <w:r w:rsidRPr="00F0699D">
        <w:t>А.Г. Торков</w:t>
      </w:r>
    </w:p>
    <w:p w:rsidR="00023B0F" w:rsidRDefault="00023B0F" w:rsidP="007C0C7A">
      <w:pPr>
        <w:jc w:val="both"/>
      </w:pPr>
    </w:p>
    <w:p w:rsidR="002B1A4B" w:rsidRDefault="00023B0F" w:rsidP="007C0C7A">
      <w:pPr>
        <w:jc w:val="both"/>
      </w:pPr>
      <w:bookmarkStart w:id="2" w:name="_GoBack"/>
      <w:bookmarkEnd w:id="2"/>
      <w:r w:rsidRPr="00F0699D">
        <w:t xml:space="preserve">Председатель Собрания депутатов </w:t>
      </w:r>
    </w:p>
    <w:p w:rsidR="00E36679" w:rsidRDefault="002B1A4B" w:rsidP="007C0C7A">
      <w:pPr>
        <w:jc w:val="both"/>
      </w:pPr>
      <w:r>
        <w:t xml:space="preserve">МО </w:t>
      </w:r>
      <w:r w:rsidRPr="00F0699D">
        <w:t>«Ленский муниципальный район»</w:t>
      </w:r>
      <w:r w:rsidR="00023B0F" w:rsidRPr="00F0699D">
        <w:t xml:space="preserve">                                         С.В. Коржаков</w:t>
      </w:r>
    </w:p>
    <w:p w:rsidR="00E36679" w:rsidRDefault="00E36679" w:rsidP="00E7378F"/>
    <w:sectPr w:rsidR="00E36679" w:rsidSect="00D55AEA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F34" w:rsidRDefault="002E4F34" w:rsidP="00D55AEA">
      <w:r>
        <w:separator/>
      </w:r>
    </w:p>
  </w:endnote>
  <w:endnote w:type="continuationSeparator" w:id="0">
    <w:p w:rsidR="002E4F34" w:rsidRDefault="002E4F34" w:rsidP="00D55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F34" w:rsidRDefault="002E4F34" w:rsidP="00D55AEA">
      <w:r>
        <w:separator/>
      </w:r>
    </w:p>
  </w:footnote>
  <w:footnote w:type="continuationSeparator" w:id="0">
    <w:p w:rsidR="002E4F34" w:rsidRDefault="002E4F34" w:rsidP="00D55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99D" w:rsidRPr="00D55AEA" w:rsidRDefault="00132168" w:rsidP="00D55AEA">
    <w:pPr>
      <w:pStyle w:val="a7"/>
      <w:jc w:val="center"/>
      <w:rPr>
        <w:sz w:val="24"/>
      </w:rPr>
    </w:pPr>
    <w:r w:rsidRPr="00D55AEA">
      <w:rPr>
        <w:sz w:val="24"/>
      </w:rPr>
      <w:fldChar w:fldCharType="begin"/>
    </w:r>
    <w:r w:rsidR="00F0699D" w:rsidRPr="00D55AEA">
      <w:rPr>
        <w:sz w:val="24"/>
      </w:rPr>
      <w:instrText xml:space="preserve"> PAGE   \* MERGEFORMAT </w:instrText>
    </w:r>
    <w:r w:rsidRPr="00D55AEA">
      <w:rPr>
        <w:sz w:val="24"/>
      </w:rPr>
      <w:fldChar w:fldCharType="separate"/>
    </w:r>
    <w:r w:rsidR="00E7378F">
      <w:rPr>
        <w:noProof/>
        <w:sz w:val="24"/>
      </w:rPr>
      <w:t>3</w:t>
    </w:r>
    <w:r w:rsidRPr="00D55AEA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3B0A"/>
    <w:multiLevelType w:val="hybridMultilevel"/>
    <w:tmpl w:val="A0F09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7033C"/>
    <w:multiLevelType w:val="hybridMultilevel"/>
    <w:tmpl w:val="4A9E15B8"/>
    <w:lvl w:ilvl="0" w:tplc="B00C52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E94FC1"/>
    <w:multiLevelType w:val="hybridMultilevel"/>
    <w:tmpl w:val="CA469536"/>
    <w:lvl w:ilvl="0" w:tplc="16D6894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2EA735C"/>
    <w:multiLevelType w:val="hybridMultilevel"/>
    <w:tmpl w:val="FD2E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AC0AB1"/>
    <w:multiLevelType w:val="hybridMultilevel"/>
    <w:tmpl w:val="E07802DC"/>
    <w:lvl w:ilvl="0" w:tplc="6E0400D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  <w:color w:val="auto"/>
      </w:rPr>
    </w:lvl>
    <w:lvl w:ilvl="1" w:tplc="6E0400D4">
      <w:start w:val="1"/>
      <w:numFmt w:val="bullet"/>
      <w:lvlText w:val=""/>
      <w:lvlJc w:val="left"/>
      <w:pPr>
        <w:ind w:left="2433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5">
    <w:nsid w:val="3FFF5C59"/>
    <w:multiLevelType w:val="hybridMultilevel"/>
    <w:tmpl w:val="F784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B3DB8"/>
    <w:multiLevelType w:val="hybridMultilevel"/>
    <w:tmpl w:val="FE882F2E"/>
    <w:lvl w:ilvl="0" w:tplc="6E0400D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7">
    <w:nsid w:val="47FB26F4"/>
    <w:multiLevelType w:val="hybridMultilevel"/>
    <w:tmpl w:val="CCF21A68"/>
    <w:lvl w:ilvl="0" w:tplc="69181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FD471F"/>
    <w:multiLevelType w:val="hybridMultilevel"/>
    <w:tmpl w:val="91889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01BD5"/>
    <w:multiLevelType w:val="multilevel"/>
    <w:tmpl w:val="027EEACA"/>
    <w:lvl w:ilvl="0">
      <w:start w:val="1"/>
      <w:numFmt w:val="decimal"/>
      <w:suff w:val="space"/>
      <w:lvlText w:val="%1."/>
      <w:lvlJc w:val="left"/>
      <w:pPr>
        <w:ind w:left="852" w:hanging="495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12">
    <w:nsid w:val="75453415"/>
    <w:multiLevelType w:val="hybridMultilevel"/>
    <w:tmpl w:val="C5A495F0"/>
    <w:lvl w:ilvl="0" w:tplc="A26EC91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4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B391F"/>
    <w:rsid w:val="00004F8A"/>
    <w:rsid w:val="00017095"/>
    <w:rsid w:val="0002286A"/>
    <w:rsid w:val="00022FB6"/>
    <w:rsid w:val="00023B0F"/>
    <w:rsid w:val="000274FE"/>
    <w:rsid w:val="00031FF4"/>
    <w:rsid w:val="00071663"/>
    <w:rsid w:val="0007298F"/>
    <w:rsid w:val="000820D4"/>
    <w:rsid w:val="00097F0B"/>
    <w:rsid w:val="000A3C37"/>
    <w:rsid w:val="000C4CBD"/>
    <w:rsid w:val="000D7311"/>
    <w:rsid w:val="000E33FB"/>
    <w:rsid w:val="000F1CF3"/>
    <w:rsid w:val="001052B0"/>
    <w:rsid w:val="00132168"/>
    <w:rsid w:val="001353D8"/>
    <w:rsid w:val="00146E70"/>
    <w:rsid w:val="00151646"/>
    <w:rsid w:val="00160618"/>
    <w:rsid w:val="00162B7B"/>
    <w:rsid w:val="0017181C"/>
    <w:rsid w:val="00173CF1"/>
    <w:rsid w:val="0017502E"/>
    <w:rsid w:val="001842BC"/>
    <w:rsid w:val="00197027"/>
    <w:rsid w:val="001A3083"/>
    <w:rsid w:val="001A62A2"/>
    <w:rsid w:val="001B5401"/>
    <w:rsid w:val="001C7C9A"/>
    <w:rsid w:val="001D07EC"/>
    <w:rsid w:val="001F4AF7"/>
    <w:rsid w:val="00214944"/>
    <w:rsid w:val="00215394"/>
    <w:rsid w:val="00231C89"/>
    <w:rsid w:val="00252DF4"/>
    <w:rsid w:val="00263A69"/>
    <w:rsid w:val="00272D9F"/>
    <w:rsid w:val="00284BC2"/>
    <w:rsid w:val="00285BB9"/>
    <w:rsid w:val="002A53B9"/>
    <w:rsid w:val="002B1A4B"/>
    <w:rsid w:val="002D2518"/>
    <w:rsid w:val="002E19F1"/>
    <w:rsid w:val="002E4F34"/>
    <w:rsid w:val="002F05A5"/>
    <w:rsid w:val="00300D0E"/>
    <w:rsid w:val="00334529"/>
    <w:rsid w:val="00341E3A"/>
    <w:rsid w:val="00343856"/>
    <w:rsid w:val="003640B7"/>
    <w:rsid w:val="00387764"/>
    <w:rsid w:val="00390666"/>
    <w:rsid w:val="003971A9"/>
    <w:rsid w:val="003A3EBF"/>
    <w:rsid w:val="003B2223"/>
    <w:rsid w:val="003C2C07"/>
    <w:rsid w:val="003D6381"/>
    <w:rsid w:val="003F047D"/>
    <w:rsid w:val="003F7D7B"/>
    <w:rsid w:val="004033E3"/>
    <w:rsid w:val="00406D0C"/>
    <w:rsid w:val="00412E75"/>
    <w:rsid w:val="004131AC"/>
    <w:rsid w:val="004160E1"/>
    <w:rsid w:val="00440B29"/>
    <w:rsid w:val="004745A6"/>
    <w:rsid w:val="00494E2C"/>
    <w:rsid w:val="004C04DB"/>
    <w:rsid w:val="004D6D1A"/>
    <w:rsid w:val="004D7721"/>
    <w:rsid w:val="00503083"/>
    <w:rsid w:val="0050442B"/>
    <w:rsid w:val="005105A1"/>
    <w:rsid w:val="005138A4"/>
    <w:rsid w:val="005260A0"/>
    <w:rsid w:val="005467E1"/>
    <w:rsid w:val="00557448"/>
    <w:rsid w:val="005620F4"/>
    <w:rsid w:val="0057244F"/>
    <w:rsid w:val="005726F0"/>
    <w:rsid w:val="00572C24"/>
    <w:rsid w:val="00577ECE"/>
    <w:rsid w:val="0058391F"/>
    <w:rsid w:val="00596361"/>
    <w:rsid w:val="005A7E36"/>
    <w:rsid w:val="005C680C"/>
    <w:rsid w:val="005D290B"/>
    <w:rsid w:val="005D4441"/>
    <w:rsid w:val="005F6884"/>
    <w:rsid w:val="00602341"/>
    <w:rsid w:val="0060252B"/>
    <w:rsid w:val="00615CAF"/>
    <w:rsid w:val="00617B3C"/>
    <w:rsid w:val="006467B7"/>
    <w:rsid w:val="00653DCA"/>
    <w:rsid w:val="00661F6D"/>
    <w:rsid w:val="00662CD2"/>
    <w:rsid w:val="0066730E"/>
    <w:rsid w:val="0067087F"/>
    <w:rsid w:val="00672F62"/>
    <w:rsid w:val="00675AB2"/>
    <w:rsid w:val="006A3818"/>
    <w:rsid w:val="006B4D1C"/>
    <w:rsid w:val="006C297A"/>
    <w:rsid w:val="006D0C2A"/>
    <w:rsid w:val="006D0E88"/>
    <w:rsid w:val="006E0DCA"/>
    <w:rsid w:val="006F5BEF"/>
    <w:rsid w:val="0070296B"/>
    <w:rsid w:val="00713B02"/>
    <w:rsid w:val="00726872"/>
    <w:rsid w:val="00735F45"/>
    <w:rsid w:val="0074075F"/>
    <w:rsid w:val="007519CE"/>
    <w:rsid w:val="00753CA3"/>
    <w:rsid w:val="00770642"/>
    <w:rsid w:val="00774F49"/>
    <w:rsid w:val="0077757E"/>
    <w:rsid w:val="007957BF"/>
    <w:rsid w:val="007C0C7A"/>
    <w:rsid w:val="007D1444"/>
    <w:rsid w:val="007D5701"/>
    <w:rsid w:val="007D676B"/>
    <w:rsid w:val="007E1059"/>
    <w:rsid w:val="007E2EC9"/>
    <w:rsid w:val="007E3C31"/>
    <w:rsid w:val="007F7461"/>
    <w:rsid w:val="00800814"/>
    <w:rsid w:val="00813632"/>
    <w:rsid w:val="00817114"/>
    <w:rsid w:val="00820734"/>
    <w:rsid w:val="00821F8A"/>
    <w:rsid w:val="008220CC"/>
    <w:rsid w:val="008307EF"/>
    <w:rsid w:val="0084110A"/>
    <w:rsid w:val="008413D6"/>
    <w:rsid w:val="00845EC8"/>
    <w:rsid w:val="00862B15"/>
    <w:rsid w:val="008633C7"/>
    <w:rsid w:val="008742C1"/>
    <w:rsid w:val="00883463"/>
    <w:rsid w:val="008A520A"/>
    <w:rsid w:val="008B13F3"/>
    <w:rsid w:val="008B5187"/>
    <w:rsid w:val="008C48DD"/>
    <w:rsid w:val="008E06A6"/>
    <w:rsid w:val="008E36E2"/>
    <w:rsid w:val="008F2158"/>
    <w:rsid w:val="009214FA"/>
    <w:rsid w:val="009244C6"/>
    <w:rsid w:val="009250CD"/>
    <w:rsid w:val="00931D72"/>
    <w:rsid w:val="00944F5C"/>
    <w:rsid w:val="00951EDF"/>
    <w:rsid w:val="009543A4"/>
    <w:rsid w:val="00954687"/>
    <w:rsid w:val="0095733A"/>
    <w:rsid w:val="009660D5"/>
    <w:rsid w:val="00981B7C"/>
    <w:rsid w:val="009837AD"/>
    <w:rsid w:val="00983F65"/>
    <w:rsid w:val="009863BD"/>
    <w:rsid w:val="00994A2F"/>
    <w:rsid w:val="00997C77"/>
    <w:rsid w:val="009A1116"/>
    <w:rsid w:val="009B180E"/>
    <w:rsid w:val="009B1EE9"/>
    <w:rsid w:val="009B6C71"/>
    <w:rsid w:val="009C1BB5"/>
    <w:rsid w:val="009C2A85"/>
    <w:rsid w:val="009C769F"/>
    <w:rsid w:val="009D6B40"/>
    <w:rsid w:val="009F0D42"/>
    <w:rsid w:val="009F132E"/>
    <w:rsid w:val="00A01CE0"/>
    <w:rsid w:val="00A04899"/>
    <w:rsid w:val="00A2509C"/>
    <w:rsid w:val="00A25129"/>
    <w:rsid w:val="00A30362"/>
    <w:rsid w:val="00A33067"/>
    <w:rsid w:val="00A43064"/>
    <w:rsid w:val="00A650EB"/>
    <w:rsid w:val="00A70A7C"/>
    <w:rsid w:val="00A75ABA"/>
    <w:rsid w:val="00AA687A"/>
    <w:rsid w:val="00AB18CB"/>
    <w:rsid w:val="00AD1F49"/>
    <w:rsid w:val="00AD6B72"/>
    <w:rsid w:val="00AE2A24"/>
    <w:rsid w:val="00AF01B2"/>
    <w:rsid w:val="00B06F56"/>
    <w:rsid w:val="00B1773D"/>
    <w:rsid w:val="00B21126"/>
    <w:rsid w:val="00B262BE"/>
    <w:rsid w:val="00B263E5"/>
    <w:rsid w:val="00B3232B"/>
    <w:rsid w:val="00B42622"/>
    <w:rsid w:val="00B539B7"/>
    <w:rsid w:val="00B6595E"/>
    <w:rsid w:val="00BA0B71"/>
    <w:rsid w:val="00BA4425"/>
    <w:rsid w:val="00BB4AA8"/>
    <w:rsid w:val="00BC18C6"/>
    <w:rsid w:val="00BC60B6"/>
    <w:rsid w:val="00BD4786"/>
    <w:rsid w:val="00BE5233"/>
    <w:rsid w:val="00C01D4E"/>
    <w:rsid w:val="00C220A9"/>
    <w:rsid w:val="00C27B2F"/>
    <w:rsid w:val="00C36981"/>
    <w:rsid w:val="00C52894"/>
    <w:rsid w:val="00C57DF4"/>
    <w:rsid w:val="00C607EC"/>
    <w:rsid w:val="00C61DA5"/>
    <w:rsid w:val="00C62215"/>
    <w:rsid w:val="00C641F1"/>
    <w:rsid w:val="00C9409E"/>
    <w:rsid w:val="00CB014B"/>
    <w:rsid w:val="00CB5AF0"/>
    <w:rsid w:val="00CE615B"/>
    <w:rsid w:val="00CE6B09"/>
    <w:rsid w:val="00D045A4"/>
    <w:rsid w:val="00D15379"/>
    <w:rsid w:val="00D25699"/>
    <w:rsid w:val="00D27D77"/>
    <w:rsid w:val="00D54B01"/>
    <w:rsid w:val="00D55AEA"/>
    <w:rsid w:val="00D61DDC"/>
    <w:rsid w:val="00D62B16"/>
    <w:rsid w:val="00D637CF"/>
    <w:rsid w:val="00D65395"/>
    <w:rsid w:val="00D671B7"/>
    <w:rsid w:val="00D6735B"/>
    <w:rsid w:val="00D800CA"/>
    <w:rsid w:val="00D96E29"/>
    <w:rsid w:val="00D9774B"/>
    <w:rsid w:val="00D97DCB"/>
    <w:rsid w:val="00DA0265"/>
    <w:rsid w:val="00DA3CC6"/>
    <w:rsid w:val="00E00D49"/>
    <w:rsid w:val="00E067E3"/>
    <w:rsid w:val="00E11A73"/>
    <w:rsid w:val="00E146DA"/>
    <w:rsid w:val="00E217DA"/>
    <w:rsid w:val="00E36679"/>
    <w:rsid w:val="00E374D8"/>
    <w:rsid w:val="00E450B4"/>
    <w:rsid w:val="00E462A2"/>
    <w:rsid w:val="00E5676E"/>
    <w:rsid w:val="00E7378F"/>
    <w:rsid w:val="00E7394D"/>
    <w:rsid w:val="00E74206"/>
    <w:rsid w:val="00E80640"/>
    <w:rsid w:val="00E90EF0"/>
    <w:rsid w:val="00EB391F"/>
    <w:rsid w:val="00EC49B1"/>
    <w:rsid w:val="00EE0277"/>
    <w:rsid w:val="00EE398A"/>
    <w:rsid w:val="00EE4622"/>
    <w:rsid w:val="00F002DD"/>
    <w:rsid w:val="00F0699D"/>
    <w:rsid w:val="00F526FE"/>
    <w:rsid w:val="00F658F4"/>
    <w:rsid w:val="00F72C27"/>
    <w:rsid w:val="00F87B9F"/>
    <w:rsid w:val="00F97FCB"/>
    <w:rsid w:val="00FC6C41"/>
    <w:rsid w:val="00FC764A"/>
    <w:rsid w:val="00FE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1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5676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E5676E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uiPriority w:val="99"/>
    <w:rsid w:val="003971A9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styleId="a5">
    <w:name w:val="Normal (Web)"/>
    <w:basedOn w:val="a"/>
    <w:uiPriority w:val="99"/>
    <w:rsid w:val="00E742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31D72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western">
    <w:name w:val="western"/>
    <w:basedOn w:val="a"/>
    <w:uiPriority w:val="99"/>
    <w:rsid w:val="00662CD2"/>
    <w:pPr>
      <w:spacing w:before="100" w:beforeAutospacing="1" w:after="119"/>
    </w:pPr>
    <w:rPr>
      <w:color w:val="000000"/>
    </w:rPr>
  </w:style>
  <w:style w:type="character" w:customStyle="1" w:styleId="S">
    <w:name w:val="S_Обычный Знак"/>
    <w:link w:val="S0"/>
    <w:uiPriority w:val="99"/>
    <w:locked/>
    <w:rsid w:val="003B2223"/>
    <w:rPr>
      <w:color w:val="000000"/>
      <w:sz w:val="22"/>
      <w:szCs w:val="22"/>
    </w:rPr>
  </w:style>
  <w:style w:type="paragraph" w:customStyle="1" w:styleId="S0">
    <w:name w:val="S_Обычный"/>
    <w:basedOn w:val="a"/>
    <w:link w:val="S"/>
    <w:autoRedefine/>
    <w:uiPriority w:val="99"/>
    <w:rsid w:val="003B2223"/>
    <w:pPr>
      <w:spacing w:line="360" w:lineRule="auto"/>
      <w:ind w:firstLine="709"/>
      <w:jc w:val="both"/>
    </w:pPr>
    <w:rPr>
      <w:color w:val="000000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406D0C"/>
    <w:rPr>
      <w:rFonts w:ascii="Arial" w:hAnsi="Arial"/>
      <w:sz w:val="22"/>
      <w:szCs w:val="22"/>
      <w:lang w:val="ru-RU" w:eastAsia="ru-RU" w:bidi="ar-SA"/>
    </w:rPr>
  </w:style>
  <w:style w:type="table" w:styleId="a6">
    <w:name w:val="Table Grid"/>
    <w:basedOn w:val="a1"/>
    <w:locked/>
    <w:rsid w:val="00AA6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locked/>
    <w:rsid w:val="00A3036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55A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55AEA"/>
    <w:rPr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D55A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D55AEA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Reanimator Extreme Edition</Company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Пользователь</dc:creator>
  <cp:lastModifiedBy>Пользователь</cp:lastModifiedBy>
  <cp:revision>2</cp:revision>
  <cp:lastPrinted>2022-11-16T11:45:00Z</cp:lastPrinted>
  <dcterms:created xsi:type="dcterms:W3CDTF">2023-04-12T10:58:00Z</dcterms:created>
  <dcterms:modified xsi:type="dcterms:W3CDTF">2023-04-12T10:58:00Z</dcterms:modified>
</cp:coreProperties>
</file>