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CA" w:rsidRDefault="00E86DCA" w:rsidP="00BF1F3C">
      <w:pPr>
        <w:pStyle w:val="a3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</w:t>
      </w:r>
      <w:r w:rsidR="00020B05">
        <w:rPr>
          <w:rFonts w:ascii="Times New Roman" w:hAnsi="Times New Roman"/>
          <w:b/>
          <w:bCs/>
        </w:rPr>
        <w:t xml:space="preserve">                         </w:t>
      </w:r>
    </w:p>
    <w:p w:rsidR="00E86DCA" w:rsidRDefault="00E86DCA" w:rsidP="00352F84">
      <w:pPr>
        <w:pStyle w:val="a3"/>
        <w:rPr>
          <w:rFonts w:ascii="Times New Roman" w:hAnsi="Times New Roman"/>
          <w:b/>
          <w:bCs/>
        </w:rPr>
      </w:pPr>
    </w:p>
    <w:p w:rsidR="00352F84" w:rsidRDefault="00352F84" w:rsidP="00352F84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АРХАНГЕЛЬСКАЯ ОБЛАСТЬ</w:t>
      </w:r>
    </w:p>
    <w:p w:rsidR="00352F84" w:rsidRDefault="00352F84" w:rsidP="00352F84">
      <w:pPr>
        <w:pStyle w:val="a3"/>
        <w:rPr>
          <w:rFonts w:ascii="Times New Roman" w:hAnsi="Times New Roman"/>
          <w:b/>
          <w:bCs/>
        </w:rPr>
      </w:pPr>
    </w:p>
    <w:p w:rsidR="00352F84" w:rsidRDefault="00352F84" w:rsidP="00352F84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 МУНИЦИПАЛЬНОГО ОБРАЗОВАНИЯ</w:t>
      </w:r>
    </w:p>
    <w:p w:rsidR="00352F84" w:rsidRDefault="00352F84" w:rsidP="00352F84">
      <w:pPr>
        <w:pStyle w:val="a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«ЛЕНСКИЙ МУНИЦИПАЛЬНЫЙ РАЙОН»</w:t>
      </w:r>
    </w:p>
    <w:p w:rsidR="00352F84" w:rsidRDefault="00352F84" w:rsidP="00352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9D12AB" w:rsidRDefault="00E86DCA" w:rsidP="00352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0B05">
        <w:rPr>
          <w:rFonts w:ascii="Times New Roman" w:hAnsi="Times New Roman" w:cs="Times New Roman"/>
          <w:sz w:val="28"/>
          <w:szCs w:val="28"/>
        </w:rPr>
        <w:t xml:space="preserve">т </w:t>
      </w:r>
      <w:r w:rsidR="00352F84">
        <w:rPr>
          <w:rFonts w:ascii="Times New Roman" w:hAnsi="Times New Roman" w:cs="Times New Roman"/>
          <w:sz w:val="28"/>
          <w:szCs w:val="28"/>
        </w:rPr>
        <w:t xml:space="preserve"> </w:t>
      </w:r>
      <w:r w:rsidR="00066AA7">
        <w:rPr>
          <w:rFonts w:ascii="Times New Roman" w:hAnsi="Times New Roman" w:cs="Times New Roman"/>
          <w:sz w:val="28"/>
          <w:szCs w:val="28"/>
        </w:rPr>
        <w:t xml:space="preserve"> </w:t>
      </w:r>
      <w:r w:rsidR="008A4912">
        <w:rPr>
          <w:rFonts w:ascii="Times New Roman" w:hAnsi="Times New Roman" w:cs="Times New Roman"/>
          <w:sz w:val="28"/>
          <w:szCs w:val="28"/>
        </w:rPr>
        <w:t xml:space="preserve">17 </w:t>
      </w:r>
      <w:r w:rsidR="00066AA7">
        <w:rPr>
          <w:rFonts w:ascii="Times New Roman" w:hAnsi="Times New Roman" w:cs="Times New Roman"/>
          <w:sz w:val="28"/>
          <w:szCs w:val="28"/>
        </w:rPr>
        <w:t xml:space="preserve"> марта 2021</w:t>
      </w:r>
      <w:r w:rsidR="008A4912">
        <w:rPr>
          <w:rFonts w:ascii="Times New Roman" w:hAnsi="Times New Roman" w:cs="Times New Roman"/>
          <w:sz w:val="28"/>
          <w:szCs w:val="28"/>
        </w:rPr>
        <w:t xml:space="preserve"> года  № 166</w:t>
      </w:r>
    </w:p>
    <w:p w:rsidR="00352F84" w:rsidRDefault="00352F84" w:rsidP="00352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Яренск</w:t>
      </w:r>
    </w:p>
    <w:p w:rsidR="00352F84" w:rsidRDefault="00352F84" w:rsidP="00352F84">
      <w:pPr>
        <w:jc w:val="center"/>
        <w:rPr>
          <w:rFonts w:ascii="Times New Roman" w:hAnsi="Times New Roman" w:cs="Times New Roman"/>
        </w:rPr>
      </w:pPr>
    </w:p>
    <w:p w:rsidR="00133078" w:rsidRDefault="00534E83" w:rsidP="00352F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</w:t>
      </w:r>
      <w:r w:rsidR="00352F84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проектов</w:t>
      </w:r>
      <w:r w:rsidR="003F666A">
        <w:rPr>
          <w:rFonts w:ascii="Times New Roman" w:hAnsi="Times New Roman" w:cs="Times New Roman"/>
          <w:b/>
          <w:bCs/>
          <w:sz w:val="28"/>
          <w:szCs w:val="28"/>
        </w:rPr>
        <w:t xml:space="preserve"> развит</w:t>
      </w:r>
      <w:r w:rsidR="00765008"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="003F66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2F84">
        <w:rPr>
          <w:rFonts w:ascii="Times New Roman" w:hAnsi="Times New Roman" w:cs="Times New Roman"/>
          <w:b/>
          <w:bCs/>
          <w:sz w:val="28"/>
          <w:szCs w:val="28"/>
        </w:rPr>
        <w:t>территориального общественного самоуправления</w:t>
      </w:r>
    </w:p>
    <w:p w:rsidR="00352F84" w:rsidRDefault="00066AA7" w:rsidP="00352F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«Местное развитие – 2021</w:t>
      </w:r>
      <w:r w:rsidR="00352F8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52F84" w:rsidRDefault="00352F84" w:rsidP="00352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статьей  27  Федерального  Закона</w:t>
      </w:r>
      <w:r w:rsidR="00A50401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 от  06.10.2003     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Уставом МО «Ленский муниципальный  район»,  в целях развития территориального общественного самоуправления на территории МО «Ленский  муниципальный район», Администрация МО «Ленский муниципальный район» постановляет: </w:t>
      </w:r>
    </w:p>
    <w:p w:rsidR="008A5E60" w:rsidRDefault="008A5E60" w:rsidP="008A5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AA7">
        <w:rPr>
          <w:rFonts w:ascii="Times New Roman" w:hAnsi="Times New Roman" w:cs="Times New Roman"/>
          <w:sz w:val="28"/>
          <w:szCs w:val="28"/>
        </w:rPr>
        <w:t>1. Провести с  22 марта 2021</w:t>
      </w:r>
      <w:r w:rsidR="00352F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2EDE">
        <w:rPr>
          <w:rFonts w:ascii="Times New Roman" w:hAnsi="Times New Roman" w:cs="Times New Roman"/>
          <w:sz w:val="28"/>
          <w:szCs w:val="28"/>
        </w:rPr>
        <w:t xml:space="preserve"> </w:t>
      </w:r>
      <w:r w:rsidR="00352F84">
        <w:rPr>
          <w:rFonts w:ascii="Times New Roman" w:hAnsi="Times New Roman" w:cs="Times New Roman"/>
          <w:sz w:val="28"/>
          <w:szCs w:val="28"/>
        </w:rPr>
        <w:t xml:space="preserve"> по</w:t>
      </w:r>
      <w:r w:rsidR="00352F84" w:rsidRPr="00352F84">
        <w:rPr>
          <w:rFonts w:ascii="Times New Roman" w:hAnsi="Times New Roman" w:cs="Times New Roman"/>
          <w:sz w:val="28"/>
          <w:szCs w:val="28"/>
        </w:rPr>
        <w:t xml:space="preserve">  </w:t>
      </w:r>
      <w:r w:rsidR="00066AA7">
        <w:rPr>
          <w:rFonts w:ascii="Times New Roman" w:hAnsi="Times New Roman" w:cs="Times New Roman"/>
          <w:sz w:val="28"/>
          <w:szCs w:val="28"/>
        </w:rPr>
        <w:t>12 апреля  2021</w:t>
      </w:r>
      <w:r w:rsidR="00352F84">
        <w:rPr>
          <w:rFonts w:ascii="Times New Roman" w:hAnsi="Times New Roman" w:cs="Times New Roman"/>
          <w:sz w:val="28"/>
          <w:szCs w:val="28"/>
        </w:rPr>
        <w:t xml:space="preserve"> года на территории  МО «Ленск</w:t>
      </w:r>
      <w:r>
        <w:rPr>
          <w:rFonts w:ascii="Times New Roman" w:hAnsi="Times New Roman" w:cs="Times New Roman"/>
          <w:sz w:val="28"/>
          <w:szCs w:val="28"/>
        </w:rPr>
        <w:t xml:space="preserve">ий муниципальный район» </w:t>
      </w:r>
      <w:r w:rsidR="00352F84">
        <w:rPr>
          <w:rFonts w:ascii="Times New Roman" w:hAnsi="Times New Roman" w:cs="Times New Roman"/>
          <w:sz w:val="28"/>
          <w:szCs w:val="28"/>
        </w:rPr>
        <w:t xml:space="preserve">  конкурс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F3C">
        <w:rPr>
          <w:rFonts w:ascii="Times New Roman" w:hAnsi="Times New Roman" w:cs="Times New Roman"/>
          <w:sz w:val="28"/>
          <w:szCs w:val="28"/>
        </w:rPr>
        <w:t xml:space="preserve"> </w:t>
      </w:r>
      <w:r w:rsidR="00066AA7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352F84" w:rsidRDefault="008A5E60" w:rsidP="008A5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территориального общественного самоуправления  </w:t>
      </w:r>
      <w:r w:rsidR="00066AA7">
        <w:rPr>
          <w:rFonts w:ascii="Times New Roman" w:hAnsi="Times New Roman" w:cs="Times New Roman"/>
          <w:sz w:val="28"/>
          <w:szCs w:val="28"/>
        </w:rPr>
        <w:t>«Местное развитие - 2021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2F84" w:rsidRDefault="00352F84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Определить  Перечень приоритетных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направлений реализации проектов</w:t>
      </w:r>
      <w:r w:rsidR="00133078">
        <w:rPr>
          <w:rFonts w:ascii="Times New Roman" w:hAnsi="Times New Roman" w:cs="Times New Roman"/>
          <w:sz w:val="28"/>
          <w:szCs w:val="28"/>
        </w:rPr>
        <w:t xml:space="preserve"> </w:t>
      </w:r>
      <w:r w:rsidR="00765008">
        <w:rPr>
          <w:rFonts w:ascii="Times New Roman" w:hAnsi="Times New Roman" w:cs="Times New Roman"/>
          <w:sz w:val="28"/>
          <w:szCs w:val="28"/>
        </w:rPr>
        <w:t>развития</w:t>
      </w:r>
      <w:r w:rsidR="003F6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2F84" w:rsidRDefault="00EE225B" w:rsidP="00EE2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2F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078">
        <w:rPr>
          <w:rFonts w:ascii="Times New Roman" w:hAnsi="Times New Roman" w:cs="Times New Roman"/>
          <w:sz w:val="28"/>
          <w:szCs w:val="28"/>
        </w:rPr>
        <w:t>с</w:t>
      </w:r>
      <w:r w:rsidR="00352F84">
        <w:rPr>
          <w:rFonts w:ascii="Times New Roman" w:hAnsi="Times New Roman" w:cs="Times New Roman"/>
          <w:sz w:val="28"/>
          <w:szCs w:val="28"/>
        </w:rPr>
        <w:t>охранение исторического и культурного наследия, народных традиций и промыслов, развитие въездного туризма;</w:t>
      </w:r>
    </w:p>
    <w:p w:rsidR="00352F84" w:rsidRDefault="00133078" w:rsidP="00352F8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352F84">
        <w:rPr>
          <w:rFonts w:ascii="Times New Roman" w:hAnsi="Times New Roman" w:cs="Times New Roman"/>
          <w:sz w:val="28"/>
          <w:szCs w:val="28"/>
        </w:rPr>
        <w:t>лагоустройство территории, природоохранная деятельность;</w:t>
      </w:r>
    </w:p>
    <w:p w:rsidR="00352F84" w:rsidRDefault="00133078" w:rsidP="00352F8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52F84">
        <w:rPr>
          <w:rFonts w:ascii="Times New Roman" w:hAnsi="Times New Roman" w:cs="Times New Roman"/>
          <w:sz w:val="28"/>
          <w:szCs w:val="28"/>
        </w:rPr>
        <w:t>азвитие физической культуры и спорта;</w:t>
      </w:r>
    </w:p>
    <w:p w:rsidR="00352F84" w:rsidRDefault="00133078" w:rsidP="00352F8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52F84">
        <w:rPr>
          <w:rFonts w:ascii="Times New Roman" w:hAnsi="Times New Roman" w:cs="Times New Roman"/>
          <w:sz w:val="28"/>
          <w:szCs w:val="28"/>
        </w:rPr>
        <w:t>оддержка социально уязвимых групп населения;</w:t>
      </w:r>
    </w:p>
    <w:p w:rsidR="00EE225B" w:rsidRPr="00EE225B" w:rsidRDefault="00133078" w:rsidP="00352F8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352F84" w:rsidRPr="00EE225B">
        <w:rPr>
          <w:rFonts w:ascii="Times New Roman" w:hAnsi="Times New Roman" w:cs="Times New Roman"/>
          <w:sz w:val="28"/>
          <w:szCs w:val="28"/>
        </w:rPr>
        <w:t>колог</w:t>
      </w:r>
      <w:r w:rsidR="00EE225B" w:rsidRPr="00EE225B">
        <w:rPr>
          <w:rFonts w:ascii="Times New Roman" w:hAnsi="Times New Roman" w:cs="Times New Roman"/>
          <w:sz w:val="28"/>
          <w:szCs w:val="28"/>
        </w:rPr>
        <w:t xml:space="preserve">ическая культура и безопасность; </w:t>
      </w:r>
    </w:p>
    <w:p w:rsidR="00352F84" w:rsidRPr="00EE225B" w:rsidRDefault="00EE225B" w:rsidP="00352F8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3078">
        <w:rPr>
          <w:rFonts w:ascii="Times New Roman" w:hAnsi="Times New Roman" w:cs="Times New Roman"/>
          <w:sz w:val="28"/>
          <w:szCs w:val="28"/>
        </w:rPr>
        <w:t xml:space="preserve"> п</w:t>
      </w:r>
      <w:r w:rsidRPr="00EE225B">
        <w:rPr>
          <w:rFonts w:ascii="Times New Roman" w:hAnsi="Times New Roman" w:cs="Times New Roman"/>
          <w:sz w:val="28"/>
          <w:szCs w:val="28"/>
        </w:rPr>
        <w:t>ротивопожарная защита.</w:t>
      </w: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состав к</w:t>
      </w:r>
      <w:r w:rsidR="00534E83">
        <w:rPr>
          <w:rFonts w:ascii="Times New Roman" w:hAnsi="Times New Roman" w:cs="Times New Roman"/>
          <w:sz w:val="28"/>
          <w:szCs w:val="28"/>
        </w:rPr>
        <w:t>омиссии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конкурса проектов</w:t>
      </w:r>
      <w:r w:rsidR="0076500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F6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</w:t>
      </w:r>
      <w:r w:rsidR="00BF1F3C">
        <w:rPr>
          <w:rFonts w:ascii="Times New Roman" w:hAnsi="Times New Roman" w:cs="Times New Roman"/>
          <w:sz w:val="28"/>
          <w:szCs w:val="28"/>
        </w:rPr>
        <w:t>п</w:t>
      </w:r>
      <w:r w:rsidR="00066AA7">
        <w:rPr>
          <w:rFonts w:ascii="Times New Roman" w:hAnsi="Times New Roman" w:cs="Times New Roman"/>
          <w:sz w:val="28"/>
          <w:szCs w:val="28"/>
        </w:rPr>
        <w:t>равления  «Местное развитие-2021</w:t>
      </w:r>
      <w:r>
        <w:rPr>
          <w:rFonts w:ascii="Times New Roman" w:hAnsi="Times New Roman" w:cs="Times New Roman"/>
          <w:sz w:val="28"/>
          <w:szCs w:val="28"/>
        </w:rPr>
        <w:t>» (приложение № 1).</w:t>
      </w: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4E83">
        <w:rPr>
          <w:rFonts w:ascii="Times New Roman" w:hAnsi="Times New Roman" w:cs="Times New Roman"/>
          <w:sz w:val="28"/>
          <w:szCs w:val="28"/>
        </w:rPr>
        <w:t>. Утвердить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конкурсе проектов</w:t>
      </w:r>
      <w:r w:rsidR="0076500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F666A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</w:t>
      </w:r>
      <w:r w:rsidR="00982EDE">
        <w:rPr>
          <w:rFonts w:ascii="Times New Roman" w:hAnsi="Times New Roman" w:cs="Times New Roman"/>
          <w:sz w:val="28"/>
          <w:szCs w:val="28"/>
        </w:rPr>
        <w:t xml:space="preserve">  «Местное развитие-</w:t>
      </w:r>
      <w:r w:rsidR="00066AA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» (приложение № 2).</w:t>
      </w: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фор</w:t>
      </w:r>
      <w:r w:rsidR="00B9496B">
        <w:rPr>
          <w:rFonts w:ascii="Times New Roman" w:hAnsi="Times New Roman" w:cs="Times New Roman"/>
          <w:sz w:val="28"/>
          <w:szCs w:val="28"/>
        </w:rPr>
        <w:t xml:space="preserve">му подачи заявки </w:t>
      </w:r>
      <w:r>
        <w:rPr>
          <w:rFonts w:ascii="Times New Roman" w:hAnsi="Times New Roman" w:cs="Times New Roman"/>
          <w:sz w:val="28"/>
          <w:szCs w:val="28"/>
        </w:rPr>
        <w:t xml:space="preserve"> на конкурс проектов </w:t>
      </w:r>
      <w:r w:rsidR="00765008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3F666A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«Местн</w:t>
      </w:r>
      <w:r w:rsidR="00066AA7">
        <w:rPr>
          <w:rFonts w:ascii="Times New Roman" w:hAnsi="Times New Roman" w:cs="Times New Roman"/>
          <w:sz w:val="28"/>
          <w:szCs w:val="28"/>
        </w:rPr>
        <w:t>ое развитие-2021</w:t>
      </w:r>
      <w:r>
        <w:rPr>
          <w:rFonts w:ascii="Times New Roman" w:hAnsi="Times New Roman" w:cs="Times New Roman"/>
          <w:sz w:val="28"/>
          <w:szCs w:val="28"/>
        </w:rPr>
        <w:t>» (приложение № 3).</w:t>
      </w: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Установить срок подачи заявок для участия в конкурсе</w:t>
      </w:r>
      <w:r w:rsidR="00765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008">
        <w:rPr>
          <w:rFonts w:ascii="Times New Roman" w:hAnsi="Times New Roman" w:cs="Times New Roman"/>
          <w:sz w:val="28"/>
          <w:szCs w:val="28"/>
        </w:rPr>
        <w:t>проектов  развития территориального общественного самоу</w:t>
      </w:r>
      <w:r w:rsidR="00066AA7">
        <w:rPr>
          <w:rFonts w:ascii="Times New Roman" w:hAnsi="Times New Roman" w:cs="Times New Roman"/>
          <w:sz w:val="28"/>
          <w:szCs w:val="28"/>
        </w:rPr>
        <w:t>правления «</w:t>
      </w:r>
      <w:proofErr w:type="gramStart"/>
      <w:r w:rsidR="00066AA7">
        <w:rPr>
          <w:rFonts w:ascii="Times New Roman" w:hAnsi="Times New Roman" w:cs="Times New Roman"/>
          <w:sz w:val="28"/>
          <w:szCs w:val="28"/>
        </w:rPr>
        <w:t>Местное</w:t>
      </w:r>
      <w:proofErr w:type="gramEnd"/>
      <w:r w:rsidR="00066AA7">
        <w:rPr>
          <w:rFonts w:ascii="Times New Roman" w:hAnsi="Times New Roman" w:cs="Times New Roman"/>
          <w:sz w:val="28"/>
          <w:szCs w:val="28"/>
        </w:rPr>
        <w:t xml:space="preserve"> развитие-2021</w:t>
      </w:r>
      <w:r w:rsidR="00765008">
        <w:rPr>
          <w:rFonts w:ascii="Times New Roman" w:hAnsi="Times New Roman" w:cs="Times New Roman"/>
          <w:sz w:val="28"/>
          <w:szCs w:val="28"/>
        </w:rPr>
        <w:t>»</w:t>
      </w:r>
      <w:r w:rsidR="00A7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066AA7">
        <w:rPr>
          <w:rFonts w:ascii="Times New Roman" w:hAnsi="Times New Roman" w:cs="Times New Roman"/>
          <w:sz w:val="28"/>
          <w:szCs w:val="28"/>
        </w:rPr>
        <w:t xml:space="preserve"> 12 апреля  2021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7D081E" w:rsidRDefault="007D081E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Информацию </w:t>
      </w:r>
      <w:r w:rsidR="00534E83">
        <w:rPr>
          <w:rFonts w:ascii="Times New Roman" w:hAnsi="Times New Roman" w:cs="Times New Roman"/>
          <w:sz w:val="28"/>
          <w:szCs w:val="28"/>
        </w:rPr>
        <w:t xml:space="preserve">о </w:t>
      </w:r>
      <w:r w:rsidR="00066AA7">
        <w:rPr>
          <w:rFonts w:ascii="Times New Roman" w:hAnsi="Times New Roman" w:cs="Times New Roman"/>
          <w:sz w:val="28"/>
          <w:szCs w:val="28"/>
        </w:rPr>
        <w:t xml:space="preserve">  конкурсе  проектов</w:t>
      </w:r>
      <w:r w:rsidR="008A5E60">
        <w:rPr>
          <w:rFonts w:ascii="Times New Roman" w:hAnsi="Times New Roman" w:cs="Times New Roman"/>
          <w:sz w:val="28"/>
          <w:szCs w:val="28"/>
        </w:rPr>
        <w:t xml:space="preserve"> </w:t>
      </w:r>
      <w:r w:rsidR="00066AA7">
        <w:rPr>
          <w:rFonts w:ascii="Times New Roman" w:hAnsi="Times New Roman" w:cs="Times New Roman"/>
          <w:sz w:val="28"/>
          <w:szCs w:val="28"/>
        </w:rPr>
        <w:t xml:space="preserve"> </w:t>
      </w:r>
      <w:r w:rsidR="008A5E60">
        <w:rPr>
          <w:rFonts w:ascii="Times New Roman" w:hAnsi="Times New Roman" w:cs="Times New Roman"/>
          <w:sz w:val="28"/>
          <w:szCs w:val="28"/>
        </w:rPr>
        <w:t>развития территориального общественного самоуправления</w:t>
      </w:r>
      <w:r w:rsidR="00066AA7">
        <w:rPr>
          <w:rFonts w:ascii="Times New Roman" w:hAnsi="Times New Roman" w:cs="Times New Roman"/>
          <w:sz w:val="28"/>
          <w:szCs w:val="28"/>
        </w:rPr>
        <w:t xml:space="preserve"> «Местное развитие - 2021» </w:t>
      </w:r>
      <w:r>
        <w:rPr>
          <w:rFonts w:ascii="Times New Roman" w:hAnsi="Times New Roman" w:cs="Times New Roman"/>
          <w:sz w:val="28"/>
          <w:szCs w:val="28"/>
        </w:rPr>
        <w:t>опубликовать в установленном порядке</w:t>
      </w:r>
      <w:r w:rsidR="00066AA7">
        <w:rPr>
          <w:rFonts w:ascii="Times New Roman" w:hAnsi="Times New Roman" w:cs="Times New Roman"/>
          <w:sz w:val="28"/>
          <w:szCs w:val="28"/>
        </w:rPr>
        <w:t xml:space="preserve"> </w:t>
      </w:r>
      <w:r w:rsidR="00352F84">
        <w:rPr>
          <w:rFonts w:ascii="Times New Roman" w:hAnsi="Times New Roman" w:cs="Times New Roman"/>
          <w:sz w:val="28"/>
          <w:szCs w:val="28"/>
        </w:rPr>
        <w:t xml:space="preserve"> </w:t>
      </w:r>
      <w:r w:rsidR="00373618">
        <w:rPr>
          <w:rFonts w:ascii="Times New Roman" w:hAnsi="Times New Roman" w:cs="Times New Roman"/>
          <w:sz w:val="28"/>
          <w:szCs w:val="28"/>
        </w:rPr>
        <w:t>в официальном печатном издании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F84" w:rsidRDefault="007D081E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37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52F84">
        <w:rPr>
          <w:rFonts w:ascii="Times New Roman" w:hAnsi="Times New Roman" w:cs="Times New Roman"/>
          <w:sz w:val="28"/>
          <w:szCs w:val="28"/>
        </w:rPr>
        <w:t>азместить</w:t>
      </w:r>
      <w:r w:rsidR="00585613">
        <w:rPr>
          <w:rFonts w:ascii="Times New Roman" w:hAnsi="Times New Roman" w:cs="Times New Roman"/>
          <w:sz w:val="28"/>
          <w:szCs w:val="28"/>
        </w:rPr>
        <w:t xml:space="preserve">, </w:t>
      </w:r>
      <w:r w:rsidR="00066AA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52F84">
        <w:rPr>
          <w:rFonts w:ascii="Times New Roman" w:hAnsi="Times New Roman" w:cs="Times New Roman"/>
          <w:sz w:val="28"/>
          <w:szCs w:val="28"/>
        </w:rPr>
        <w:t>на официальном сайте Администрации М</w:t>
      </w:r>
      <w:r w:rsidR="00066AA7">
        <w:rPr>
          <w:rFonts w:ascii="Times New Roman" w:hAnsi="Times New Roman" w:cs="Times New Roman"/>
          <w:sz w:val="28"/>
          <w:szCs w:val="28"/>
        </w:rPr>
        <w:t>О «Ленск</w:t>
      </w:r>
      <w:r>
        <w:rPr>
          <w:rFonts w:ascii="Times New Roman" w:hAnsi="Times New Roman" w:cs="Times New Roman"/>
          <w:sz w:val="28"/>
          <w:szCs w:val="28"/>
        </w:rPr>
        <w:t>ий муниципальный район» в сети И</w:t>
      </w:r>
      <w:r w:rsidR="00066AA7">
        <w:rPr>
          <w:rFonts w:ascii="Times New Roman" w:hAnsi="Times New Roman" w:cs="Times New Roman"/>
          <w:sz w:val="28"/>
          <w:szCs w:val="28"/>
        </w:rPr>
        <w:t>нтернет.</w:t>
      </w:r>
    </w:p>
    <w:p w:rsidR="001B6C36" w:rsidRDefault="007D081E" w:rsidP="001B6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2F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561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B6C3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B6C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Д.В.Усова.</w:t>
      </w:r>
    </w:p>
    <w:p w:rsidR="001B6C36" w:rsidRDefault="001B6C36" w:rsidP="001B6C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2AB" w:rsidRDefault="00066AA7" w:rsidP="00352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352F84" w:rsidRDefault="00352F84" w:rsidP="00352F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        </w:t>
      </w:r>
      <w:r w:rsidR="001B6C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12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6AA7">
        <w:rPr>
          <w:rFonts w:ascii="Times New Roman" w:hAnsi="Times New Roman" w:cs="Times New Roman"/>
          <w:sz w:val="28"/>
          <w:szCs w:val="28"/>
        </w:rPr>
        <w:t xml:space="preserve">    </w:t>
      </w:r>
      <w:r w:rsidR="001B6C36">
        <w:rPr>
          <w:rFonts w:ascii="Times New Roman" w:hAnsi="Times New Roman" w:cs="Times New Roman"/>
          <w:sz w:val="28"/>
          <w:szCs w:val="28"/>
        </w:rPr>
        <w:t xml:space="preserve"> </w:t>
      </w:r>
      <w:r w:rsidR="00066AA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66AA7">
        <w:rPr>
          <w:rFonts w:ascii="Times New Roman" w:hAnsi="Times New Roman" w:cs="Times New Roman"/>
          <w:sz w:val="28"/>
          <w:szCs w:val="28"/>
        </w:rPr>
        <w:t>А.Г.Торков</w:t>
      </w:r>
      <w:proofErr w:type="spellEnd"/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pStyle w:val="a5"/>
        <w:jc w:val="right"/>
        <w:rPr>
          <w:b w:val="0"/>
          <w:sz w:val="28"/>
        </w:rPr>
      </w:pPr>
      <w:r>
        <w:rPr>
          <w:b w:val="0"/>
          <w:sz w:val="28"/>
        </w:rPr>
        <w:t>Приложение №1</w:t>
      </w:r>
    </w:p>
    <w:p w:rsidR="00352F84" w:rsidRDefault="00352F84" w:rsidP="00352F84">
      <w:pPr>
        <w:pStyle w:val="a5"/>
        <w:jc w:val="right"/>
        <w:rPr>
          <w:b w:val="0"/>
          <w:sz w:val="28"/>
        </w:rPr>
      </w:pPr>
      <w:r>
        <w:rPr>
          <w:b w:val="0"/>
          <w:sz w:val="28"/>
        </w:rPr>
        <w:t xml:space="preserve">к постановлению  Администрации </w:t>
      </w:r>
    </w:p>
    <w:p w:rsidR="00352F84" w:rsidRDefault="00352F84" w:rsidP="00352F84">
      <w:pPr>
        <w:pStyle w:val="a5"/>
        <w:jc w:val="right"/>
        <w:rPr>
          <w:b w:val="0"/>
          <w:color w:val="FF0000"/>
          <w:sz w:val="28"/>
        </w:rPr>
      </w:pPr>
      <w:r>
        <w:rPr>
          <w:b w:val="0"/>
          <w:sz w:val="28"/>
        </w:rPr>
        <w:t>МО «Ленский муниципальный район»</w:t>
      </w:r>
    </w:p>
    <w:p w:rsidR="00352F84" w:rsidRDefault="00352F84" w:rsidP="00352F84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</w:t>
      </w:r>
      <w:r w:rsidR="001B6C36">
        <w:rPr>
          <w:b w:val="0"/>
          <w:sz w:val="28"/>
        </w:rPr>
        <w:t xml:space="preserve"> </w:t>
      </w:r>
      <w:r w:rsidR="00066AA7">
        <w:rPr>
          <w:b w:val="0"/>
          <w:sz w:val="28"/>
        </w:rPr>
        <w:t xml:space="preserve">             </w:t>
      </w:r>
      <w:r w:rsidR="00373618">
        <w:rPr>
          <w:b w:val="0"/>
          <w:sz w:val="28"/>
        </w:rPr>
        <w:t xml:space="preserve">    </w:t>
      </w:r>
      <w:r w:rsidR="00066AA7">
        <w:rPr>
          <w:b w:val="0"/>
          <w:sz w:val="28"/>
        </w:rPr>
        <w:t xml:space="preserve"> от  </w:t>
      </w:r>
      <w:r w:rsidR="005F5522">
        <w:rPr>
          <w:b w:val="0"/>
          <w:sz w:val="28"/>
        </w:rPr>
        <w:t xml:space="preserve">17 </w:t>
      </w:r>
      <w:r w:rsidR="00066AA7">
        <w:rPr>
          <w:b w:val="0"/>
          <w:sz w:val="28"/>
        </w:rPr>
        <w:t xml:space="preserve">  марта 2021</w:t>
      </w:r>
      <w:r>
        <w:rPr>
          <w:b w:val="0"/>
          <w:sz w:val="28"/>
        </w:rPr>
        <w:t xml:space="preserve"> года №</w:t>
      </w:r>
      <w:r w:rsidR="005F5522">
        <w:rPr>
          <w:b w:val="0"/>
          <w:sz w:val="28"/>
        </w:rPr>
        <w:t>166</w:t>
      </w:r>
      <w:r>
        <w:rPr>
          <w:b w:val="0"/>
          <w:sz w:val="28"/>
        </w:rPr>
        <w:t xml:space="preserve">               </w:t>
      </w:r>
    </w:p>
    <w:p w:rsidR="00352F84" w:rsidRDefault="00352F84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A77B55" w:rsidRDefault="001C3C53" w:rsidP="00352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организации</w:t>
      </w:r>
      <w:r w:rsidR="00352F84">
        <w:rPr>
          <w:rFonts w:ascii="Times New Roman" w:hAnsi="Times New Roman" w:cs="Times New Roman"/>
          <w:b/>
          <w:sz w:val="28"/>
          <w:szCs w:val="28"/>
        </w:rPr>
        <w:t xml:space="preserve"> конкурса проектов</w:t>
      </w:r>
      <w:r w:rsidR="00A77B55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352F84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общественного самоуправления</w:t>
      </w:r>
    </w:p>
    <w:p w:rsidR="00352F84" w:rsidRDefault="00066AA7" w:rsidP="00352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«Местное развитие-2021</w:t>
      </w:r>
      <w:r w:rsidR="00352F84">
        <w:rPr>
          <w:rFonts w:ascii="Times New Roman" w:hAnsi="Times New Roman" w:cs="Times New Roman"/>
          <w:b/>
          <w:sz w:val="28"/>
          <w:szCs w:val="28"/>
        </w:rPr>
        <w:t>»</w:t>
      </w:r>
    </w:p>
    <w:p w:rsidR="00352F84" w:rsidRDefault="00352F84" w:rsidP="00352F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A61" w:rsidRDefault="00352F84" w:rsidP="00EA5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="00EA5A61">
        <w:rPr>
          <w:rFonts w:ascii="Times New Roman" w:hAnsi="Times New Roman" w:cs="Times New Roman"/>
          <w:sz w:val="28"/>
          <w:szCs w:val="28"/>
        </w:rPr>
        <w:t>редседатель комиссии –</w:t>
      </w:r>
      <w:r w:rsidR="00EA5A61" w:rsidRPr="00EA5A61">
        <w:rPr>
          <w:rFonts w:ascii="Times New Roman" w:hAnsi="Times New Roman" w:cs="Times New Roman"/>
          <w:sz w:val="28"/>
          <w:szCs w:val="28"/>
        </w:rPr>
        <w:t xml:space="preserve"> </w:t>
      </w:r>
      <w:r w:rsidR="00EA5A61">
        <w:rPr>
          <w:rFonts w:ascii="Times New Roman" w:hAnsi="Times New Roman" w:cs="Times New Roman"/>
          <w:sz w:val="28"/>
          <w:szCs w:val="28"/>
        </w:rPr>
        <w:t>Усов Д.В., заместитель главы Администрации МО «Ленский муниципальный район» по социальным вопросам и муниципальному управлению;</w:t>
      </w:r>
    </w:p>
    <w:p w:rsidR="00352F84" w:rsidRDefault="00352F84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Секретарь комиссии – </w:t>
      </w:r>
      <w:proofErr w:type="spellStart"/>
      <w:r w:rsidR="009D12AB">
        <w:rPr>
          <w:rFonts w:ascii="Times New Roman" w:hAnsi="Times New Roman" w:cs="Times New Roman"/>
          <w:sz w:val="28"/>
          <w:szCs w:val="28"/>
        </w:rPr>
        <w:t>Доника</w:t>
      </w:r>
      <w:proofErr w:type="spellEnd"/>
      <w:r w:rsidR="009D12AB">
        <w:rPr>
          <w:rFonts w:ascii="Times New Roman" w:hAnsi="Times New Roman" w:cs="Times New Roman"/>
          <w:sz w:val="28"/>
          <w:szCs w:val="28"/>
        </w:rPr>
        <w:t xml:space="preserve"> Л.Н.</w:t>
      </w:r>
      <w:r w:rsidR="00BE327E">
        <w:rPr>
          <w:rFonts w:ascii="Times New Roman" w:hAnsi="Times New Roman" w:cs="Times New Roman"/>
          <w:sz w:val="28"/>
          <w:szCs w:val="28"/>
        </w:rPr>
        <w:t>,</w:t>
      </w:r>
      <w:r w:rsidR="00EA5A61">
        <w:rPr>
          <w:rFonts w:ascii="Times New Roman" w:hAnsi="Times New Roman" w:cs="Times New Roman"/>
          <w:sz w:val="28"/>
          <w:szCs w:val="28"/>
        </w:rPr>
        <w:t xml:space="preserve"> </w:t>
      </w:r>
      <w:r w:rsidR="009D12AB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отдела по вопросам отдела молодежи, спорта, НКО, культуры и туризма Администрации МО  «Ленский муниципальный район»;</w:t>
      </w:r>
    </w:p>
    <w:p w:rsidR="00352F84" w:rsidRDefault="00352F84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комиссии:</w:t>
      </w:r>
    </w:p>
    <w:p w:rsidR="00352F84" w:rsidRDefault="00373618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Крюкова В.В. </w:t>
      </w:r>
      <w:r w:rsidR="00352F84">
        <w:rPr>
          <w:rFonts w:ascii="Times New Roman" w:hAnsi="Times New Roman" w:cs="Times New Roman"/>
          <w:sz w:val="28"/>
          <w:szCs w:val="28"/>
        </w:rPr>
        <w:t>– заведующий отделом экономики и прогнозирования Администрации МО «Ленский муниципальный район»;</w:t>
      </w:r>
    </w:p>
    <w:p w:rsidR="00352F84" w:rsidRPr="00CF596A" w:rsidRDefault="00C3593D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Белоголова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352F84" w:rsidRPr="00227F92">
        <w:rPr>
          <w:rFonts w:ascii="Times New Roman" w:hAnsi="Times New Roman" w:cs="Times New Roman"/>
          <w:sz w:val="28"/>
          <w:szCs w:val="28"/>
        </w:rPr>
        <w:t xml:space="preserve">– </w:t>
      </w:r>
      <w:r w:rsidR="00CA0263">
        <w:rPr>
          <w:rFonts w:ascii="Times New Roman" w:hAnsi="Times New Roman" w:cs="Times New Roman"/>
          <w:sz w:val="28"/>
          <w:szCs w:val="28"/>
        </w:rPr>
        <w:t>заведующий</w:t>
      </w:r>
      <w:r w:rsidR="00352F84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352F84" w:rsidRPr="00227F92">
        <w:rPr>
          <w:rFonts w:ascii="Times New Roman" w:hAnsi="Times New Roman" w:cs="Times New Roman"/>
          <w:sz w:val="28"/>
          <w:szCs w:val="28"/>
        </w:rPr>
        <w:t xml:space="preserve"> </w:t>
      </w:r>
      <w:r w:rsidR="00352F84">
        <w:rPr>
          <w:rFonts w:ascii="Times New Roman" w:hAnsi="Times New Roman" w:cs="Times New Roman"/>
          <w:sz w:val="28"/>
          <w:szCs w:val="28"/>
        </w:rPr>
        <w:t xml:space="preserve">архитектуры, строительства и капитальных ремонтов </w:t>
      </w:r>
      <w:r w:rsidR="00352F84" w:rsidRPr="00227F92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352F84">
        <w:rPr>
          <w:rFonts w:ascii="Times New Roman" w:hAnsi="Times New Roman" w:cs="Times New Roman"/>
          <w:sz w:val="28"/>
          <w:szCs w:val="28"/>
        </w:rPr>
        <w:t xml:space="preserve"> </w:t>
      </w:r>
      <w:r w:rsidR="00352F84" w:rsidRPr="00227F92">
        <w:rPr>
          <w:rFonts w:ascii="Times New Roman" w:hAnsi="Times New Roman" w:cs="Times New Roman"/>
          <w:sz w:val="28"/>
          <w:szCs w:val="28"/>
        </w:rPr>
        <w:t>«Ленский муниципальный район»;</w:t>
      </w:r>
      <w:r w:rsidR="00352F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F54" w:rsidRPr="00C51F54" w:rsidRDefault="00C51F54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F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Караван Н.Б. -  заведующий отделом по вопросам  молодежи, спорта, НКО, культуры и туризма Администрации МО  «Ленский муниципальный район»</w:t>
      </w:r>
      <w:r w:rsidRPr="00C51F54">
        <w:rPr>
          <w:rFonts w:ascii="Times New Roman" w:hAnsi="Times New Roman" w:cs="Times New Roman"/>
          <w:sz w:val="28"/>
          <w:szCs w:val="28"/>
        </w:rPr>
        <w:t>;</w:t>
      </w:r>
    </w:p>
    <w:p w:rsidR="00352F84" w:rsidRDefault="00CA0263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25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252D">
        <w:rPr>
          <w:rFonts w:ascii="Times New Roman" w:hAnsi="Times New Roman" w:cs="Times New Roman"/>
          <w:sz w:val="28"/>
          <w:szCs w:val="28"/>
        </w:rPr>
        <w:t>Пятиева</w:t>
      </w:r>
      <w:proofErr w:type="spellEnd"/>
      <w:r w:rsidR="00B1252D">
        <w:rPr>
          <w:rFonts w:ascii="Times New Roman" w:hAnsi="Times New Roman" w:cs="Times New Roman"/>
          <w:sz w:val="28"/>
          <w:szCs w:val="28"/>
        </w:rPr>
        <w:t xml:space="preserve"> Т.Н. –</w:t>
      </w:r>
      <w:r w:rsidR="006345D8">
        <w:rPr>
          <w:rFonts w:ascii="Times New Roman" w:hAnsi="Times New Roman" w:cs="Times New Roman"/>
          <w:sz w:val="28"/>
          <w:szCs w:val="28"/>
        </w:rPr>
        <w:t xml:space="preserve"> </w:t>
      </w:r>
      <w:r w:rsidR="00B1252D">
        <w:rPr>
          <w:rFonts w:ascii="Times New Roman" w:hAnsi="Times New Roman" w:cs="Times New Roman"/>
          <w:sz w:val="28"/>
          <w:szCs w:val="28"/>
        </w:rPr>
        <w:t>заведующий Ф</w:t>
      </w:r>
      <w:r w:rsidR="00352F84">
        <w:rPr>
          <w:rFonts w:ascii="Times New Roman" w:hAnsi="Times New Roman" w:cs="Times New Roman"/>
          <w:sz w:val="28"/>
          <w:szCs w:val="28"/>
        </w:rPr>
        <w:t>инансовым отделом Администрации МО «Ленский муниципальный район»;</w:t>
      </w:r>
    </w:p>
    <w:p w:rsidR="0057212C" w:rsidRDefault="002D5EC1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Минин </w:t>
      </w:r>
      <w:r w:rsidR="0057212C">
        <w:rPr>
          <w:rFonts w:ascii="Times New Roman" w:hAnsi="Times New Roman" w:cs="Times New Roman"/>
          <w:sz w:val="28"/>
          <w:szCs w:val="28"/>
        </w:rPr>
        <w:t>Д.Ю</w:t>
      </w:r>
      <w:r w:rsidR="009A57ED">
        <w:rPr>
          <w:rFonts w:ascii="Times New Roman" w:hAnsi="Times New Roman" w:cs="Times New Roman"/>
          <w:sz w:val="28"/>
          <w:szCs w:val="28"/>
        </w:rPr>
        <w:t>.</w:t>
      </w:r>
      <w:r w:rsidR="0057212C">
        <w:rPr>
          <w:rFonts w:ascii="Times New Roman" w:hAnsi="Times New Roman" w:cs="Times New Roman"/>
          <w:sz w:val="28"/>
          <w:szCs w:val="28"/>
        </w:rPr>
        <w:t xml:space="preserve"> –</w:t>
      </w:r>
      <w:r w:rsidR="009A57ED">
        <w:rPr>
          <w:rFonts w:ascii="Times New Roman" w:hAnsi="Times New Roman" w:cs="Times New Roman"/>
          <w:sz w:val="28"/>
          <w:szCs w:val="28"/>
        </w:rPr>
        <w:t xml:space="preserve"> </w:t>
      </w:r>
      <w:r w:rsidR="0057212C">
        <w:rPr>
          <w:rFonts w:ascii="Times New Roman" w:hAnsi="Times New Roman" w:cs="Times New Roman"/>
          <w:sz w:val="28"/>
          <w:szCs w:val="28"/>
        </w:rPr>
        <w:t xml:space="preserve">член </w:t>
      </w:r>
      <w:r w:rsidR="009A57ED">
        <w:rPr>
          <w:rFonts w:ascii="Times New Roman" w:hAnsi="Times New Roman" w:cs="Times New Roman"/>
          <w:sz w:val="28"/>
          <w:szCs w:val="28"/>
        </w:rPr>
        <w:t>Общественной па</w:t>
      </w:r>
      <w:r w:rsidR="0057212C">
        <w:rPr>
          <w:rFonts w:ascii="Times New Roman" w:hAnsi="Times New Roman" w:cs="Times New Roman"/>
          <w:sz w:val="28"/>
          <w:szCs w:val="28"/>
        </w:rPr>
        <w:t>латы</w:t>
      </w:r>
      <w:r w:rsidR="009A57ED">
        <w:rPr>
          <w:rFonts w:ascii="Times New Roman" w:hAnsi="Times New Roman" w:cs="Times New Roman"/>
          <w:sz w:val="28"/>
          <w:szCs w:val="28"/>
        </w:rPr>
        <w:t xml:space="preserve"> Архангельской области (по согласованию)</w:t>
      </w:r>
    </w:p>
    <w:p w:rsidR="00352F84" w:rsidRDefault="00D32585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4E83">
        <w:rPr>
          <w:rFonts w:ascii="Times New Roman" w:hAnsi="Times New Roman" w:cs="Times New Roman"/>
          <w:sz w:val="28"/>
          <w:szCs w:val="28"/>
        </w:rPr>
        <w:t xml:space="preserve">    </w:t>
      </w:r>
      <w:r w:rsidR="00352F84">
        <w:rPr>
          <w:rFonts w:ascii="Times New Roman" w:hAnsi="Times New Roman" w:cs="Times New Roman"/>
          <w:sz w:val="28"/>
          <w:szCs w:val="28"/>
        </w:rPr>
        <w:t>Лобанова Т.С. – Председатель Собрания депутатов МО «Ленский муниципальный район» (по согласованию);</w:t>
      </w:r>
    </w:p>
    <w:p w:rsidR="00EA5A61" w:rsidRPr="00CA0263" w:rsidRDefault="00EA5A61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редактор районной  газеты «Маяк» (по согласо</w:t>
      </w:r>
      <w:r w:rsidR="00CA0263">
        <w:rPr>
          <w:rFonts w:ascii="Times New Roman" w:hAnsi="Times New Roman" w:cs="Times New Roman"/>
          <w:sz w:val="28"/>
          <w:szCs w:val="28"/>
        </w:rPr>
        <w:t>ванию)</w:t>
      </w:r>
      <w:r w:rsidR="00CA0263" w:rsidRPr="00CA0263">
        <w:rPr>
          <w:rFonts w:ascii="Times New Roman" w:hAnsi="Times New Roman" w:cs="Times New Roman"/>
          <w:sz w:val="28"/>
          <w:szCs w:val="28"/>
        </w:rPr>
        <w:t>;</w:t>
      </w:r>
    </w:p>
    <w:p w:rsidR="00352F84" w:rsidRPr="00CA0263" w:rsidRDefault="00352F84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Цывцына Н.М.</w:t>
      </w:r>
      <w:r w:rsidRPr="003661C5">
        <w:rPr>
          <w:rFonts w:ascii="Times New Roman" w:hAnsi="Times New Roman" w:cs="Times New Roman"/>
          <w:sz w:val="28"/>
          <w:szCs w:val="28"/>
        </w:rPr>
        <w:t xml:space="preserve"> –</w:t>
      </w:r>
      <w:r w:rsidR="00BF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женщин Ленского района (по согласованию)</w:t>
      </w:r>
      <w:r w:rsidR="00CA0263" w:rsidRPr="00CA0263">
        <w:rPr>
          <w:rFonts w:ascii="Times New Roman" w:hAnsi="Times New Roman" w:cs="Times New Roman"/>
          <w:sz w:val="28"/>
          <w:szCs w:val="28"/>
        </w:rPr>
        <w:t>;</w:t>
      </w:r>
    </w:p>
    <w:p w:rsidR="00352F84" w:rsidRPr="00CA0263" w:rsidRDefault="00352F84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Петрова Е.А.  –</w:t>
      </w:r>
      <w:r w:rsidR="00BF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Молодежного совета Ленского района (по согласованию)</w:t>
      </w:r>
      <w:r w:rsidR="00CA0263" w:rsidRPr="00CA0263">
        <w:rPr>
          <w:rFonts w:ascii="Times New Roman" w:hAnsi="Times New Roman" w:cs="Times New Roman"/>
          <w:sz w:val="28"/>
          <w:szCs w:val="28"/>
        </w:rPr>
        <w:t>;</w:t>
      </w:r>
    </w:p>
    <w:p w:rsidR="00352F84" w:rsidRDefault="00BF345E" w:rsidP="00352F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Иванов Д.В. – </w:t>
      </w:r>
      <w:r w:rsidR="00352F84">
        <w:rPr>
          <w:rFonts w:ascii="Times New Roman" w:hAnsi="Times New Roman" w:cs="Times New Roman"/>
          <w:sz w:val="28"/>
          <w:szCs w:val="28"/>
        </w:rPr>
        <w:t>Председатель Совета отцов Ленского района  (по согласованию)</w:t>
      </w:r>
    </w:p>
    <w:p w:rsidR="009D12AB" w:rsidRDefault="009D12AB" w:rsidP="00352F84">
      <w:pPr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pStyle w:val="a5"/>
        <w:jc w:val="right"/>
        <w:rPr>
          <w:b w:val="0"/>
          <w:sz w:val="28"/>
        </w:rPr>
      </w:pPr>
      <w:r>
        <w:rPr>
          <w:b w:val="0"/>
          <w:sz w:val="28"/>
        </w:rPr>
        <w:t>Приложение № 2</w:t>
      </w:r>
    </w:p>
    <w:p w:rsidR="00352F84" w:rsidRDefault="00352F84" w:rsidP="00352F84">
      <w:pPr>
        <w:pStyle w:val="a5"/>
        <w:jc w:val="right"/>
        <w:rPr>
          <w:b w:val="0"/>
          <w:sz w:val="28"/>
        </w:rPr>
      </w:pPr>
      <w:r>
        <w:rPr>
          <w:b w:val="0"/>
          <w:sz w:val="28"/>
        </w:rPr>
        <w:t xml:space="preserve">к постановлению Администрации </w:t>
      </w:r>
    </w:p>
    <w:p w:rsidR="00352F84" w:rsidRDefault="00352F84" w:rsidP="00352F84">
      <w:pPr>
        <w:pStyle w:val="a5"/>
        <w:jc w:val="right"/>
        <w:rPr>
          <w:b w:val="0"/>
          <w:color w:val="FF0000"/>
          <w:sz w:val="28"/>
        </w:rPr>
      </w:pPr>
      <w:r>
        <w:rPr>
          <w:b w:val="0"/>
          <w:sz w:val="28"/>
        </w:rPr>
        <w:t>МО «Ленский муниципальный район»</w:t>
      </w:r>
    </w:p>
    <w:p w:rsidR="00352F84" w:rsidRDefault="00352F84" w:rsidP="00352F84">
      <w:pPr>
        <w:pStyle w:val="a5"/>
        <w:rPr>
          <w:sz w:val="28"/>
        </w:rPr>
      </w:pPr>
      <w:r>
        <w:rPr>
          <w:b w:val="0"/>
          <w:sz w:val="28"/>
        </w:rPr>
        <w:t xml:space="preserve">                                                       </w:t>
      </w:r>
      <w:r w:rsidR="005F5522">
        <w:rPr>
          <w:b w:val="0"/>
          <w:sz w:val="28"/>
        </w:rPr>
        <w:t xml:space="preserve">                от  17</w:t>
      </w:r>
      <w:r w:rsidR="00D32585">
        <w:rPr>
          <w:b w:val="0"/>
          <w:sz w:val="28"/>
        </w:rPr>
        <w:t xml:space="preserve"> марта 2021</w:t>
      </w:r>
      <w:r w:rsidR="005F5522">
        <w:rPr>
          <w:b w:val="0"/>
          <w:sz w:val="28"/>
        </w:rPr>
        <w:t xml:space="preserve"> года № 166</w:t>
      </w:r>
      <w:r>
        <w:rPr>
          <w:b w:val="0"/>
          <w:sz w:val="28"/>
        </w:rPr>
        <w:t xml:space="preserve">             </w:t>
      </w:r>
    </w:p>
    <w:p w:rsidR="00352F84" w:rsidRDefault="00352F84" w:rsidP="00352F84">
      <w:pPr>
        <w:pStyle w:val="a5"/>
        <w:rPr>
          <w:sz w:val="28"/>
        </w:rPr>
      </w:pPr>
      <w:r>
        <w:rPr>
          <w:sz w:val="28"/>
        </w:rPr>
        <w:t xml:space="preserve"> </w:t>
      </w:r>
    </w:p>
    <w:p w:rsidR="00352F84" w:rsidRDefault="00352F84" w:rsidP="00352F84">
      <w:pPr>
        <w:pStyle w:val="a5"/>
        <w:rPr>
          <w:sz w:val="28"/>
        </w:rPr>
      </w:pPr>
    </w:p>
    <w:p w:rsidR="00352F84" w:rsidRDefault="00352F84" w:rsidP="00352F84">
      <w:pPr>
        <w:pStyle w:val="a5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Л О Ж Е Н И Е</w:t>
      </w:r>
    </w:p>
    <w:p w:rsidR="00A77B55" w:rsidRDefault="001C3C53" w:rsidP="00352F84">
      <w:pPr>
        <w:pStyle w:val="a5"/>
        <w:rPr>
          <w:sz w:val="28"/>
        </w:rPr>
      </w:pPr>
      <w:r>
        <w:rPr>
          <w:sz w:val="28"/>
        </w:rPr>
        <w:t xml:space="preserve">о  </w:t>
      </w:r>
      <w:r w:rsidR="00352F84">
        <w:rPr>
          <w:sz w:val="28"/>
        </w:rPr>
        <w:t>конкурсе проектов</w:t>
      </w:r>
      <w:r w:rsidR="00A77B55">
        <w:rPr>
          <w:sz w:val="28"/>
        </w:rPr>
        <w:t xml:space="preserve"> развития территориального</w:t>
      </w:r>
    </w:p>
    <w:p w:rsidR="00352F84" w:rsidRDefault="00A77B55" w:rsidP="00352F84">
      <w:pPr>
        <w:pStyle w:val="a5"/>
        <w:rPr>
          <w:sz w:val="28"/>
        </w:rPr>
      </w:pPr>
      <w:r>
        <w:rPr>
          <w:sz w:val="28"/>
        </w:rPr>
        <w:t>общественного самоуправления</w:t>
      </w:r>
      <w:r w:rsidR="00D32585">
        <w:rPr>
          <w:sz w:val="28"/>
        </w:rPr>
        <w:t xml:space="preserve">  «</w:t>
      </w:r>
      <w:proofErr w:type="gramStart"/>
      <w:r w:rsidR="00D32585">
        <w:rPr>
          <w:sz w:val="28"/>
        </w:rPr>
        <w:t>Местное</w:t>
      </w:r>
      <w:proofErr w:type="gramEnd"/>
      <w:r w:rsidR="00D32585">
        <w:rPr>
          <w:sz w:val="28"/>
        </w:rPr>
        <w:t xml:space="preserve"> развитие-2021</w:t>
      </w:r>
      <w:r w:rsidR="00352F84">
        <w:rPr>
          <w:sz w:val="28"/>
        </w:rPr>
        <w:t>»</w:t>
      </w:r>
      <w:r w:rsidR="00534E83">
        <w:rPr>
          <w:sz w:val="28"/>
        </w:rPr>
        <w:t>.</w:t>
      </w:r>
      <w:r w:rsidR="00352F84">
        <w:rPr>
          <w:sz w:val="28"/>
        </w:rPr>
        <w:t xml:space="preserve"> </w:t>
      </w:r>
    </w:p>
    <w:p w:rsidR="00534E83" w:rsidRDefault="00352F84" w:rsidP="00534E83">
      <w:pPr>
        <w:pStyle w:val="a5"/>
        <w:rPr>
          <w:b w:val="0"/>
          <w:bCs w:val="0"/>
          <w:sz w:val="28"/>
        </w:rPr>
      </w:pPr>
      <w:r>
        <w:rPr>
          <w:sz w:val="28"/>
        </w:rPr>
        <w:t xml:space="preserve"> </w:t>
      </w: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</w:rPr>
        <w:t>. Общие положения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Настоящее Положение определяет порядок проведения конкурса проектов развития территориального общественного самоуправления</w:t>
      </w:r>
      <w:r w:rsidR="00A77B55">
        <w:rPr>
          <w:rFonts w:ascii="Times New Roman" w:hAnsi="Times New Roman" w:cs="Times New Roman"/>
          <w:sz w:val="28"/>
        </w:rPr>
        <w:t xml:space="preserve"> среди органов территориального  общественного самоуправления</w:t>
      </w:r>
      <w:r w:rsidR="00C36532">
        <w:rPr>
          <w:rFonts w:ascii="Times New Roman" w:hAnsi="Times New Roman" w:cs="Times New Roman"/>
          <w:sz w:val="28"/>
        </w:rPr>
        <w:t xml:space="preserve"> – «Местное развитие – 2021</w:t>
      </w:r>
      <w:r>
        <w:rPr>
          <w:rFonts w:ascii="Times New Roman" w:hAnsi="Times New Roman" w:cs="Times New Roman"/>
          <w:sz w:val="28"/>
        </w:rPr>
        <w:t xml:space="preserve">» (далее </w:t>
      </w:r>
      <w:proofErr w:type="gramStart"/>
      <w:r>
        <w:rPr>
          <w:rFonts w:ascii="Times New Roman" w:hAnsi="Times New Roman" w:cs="Times New Roman"/>
          <w:sz w:val="28"/>
        </w:rPr>
        <w:t>–</w:t>
      </w:r>
      <w:r w:rsidR="00A77B55">
        <w:rPr>
          <w:rFonts w:ascii="Times New Roman" w:hAnsi="Times New Roman" w:cs="Times New Roman"/>
          <w:sz w:val="28"/>
        </w:rPr>
        <w:t>п</w:t>
      </w:r>
      <w:proofErr w:type="gramEnd"/>
      <w:r w:rsidR="00A77B55">
        <w:rPr>
          <w:rFonts w:ascii="Times New Roman" w:hAnsi="Times New Roman" w:cs="Times New Roman"/>
          <w:sz w:val="28"/>
        </w:rPr>
        <w:t>роект,</w:t>
      </w:r>
      <w:r>
        <w:rPr>
          <w:rFonts w:ascii="Times New Roman" w:hAnsi="Times New Roman" w:cs="Times New Roman"/>
          <w:sz w:val="28"/>
        </w:rPr>
        <w:t xml:space="preserve"> конкурс</w:t>
      </w:r>
      <w:r w:rsidR="00A77B55">
        <w:rPr>
          <w:rFonts w:ascii="Times New Roman" w:hAnsi="Times New Roman" w:cs="Times New Roman"/>
          <w:sz w:val="28"/>
        </w:rPr>
        <w:t>, орган ТОС</w:t>
      </w:r>
      <w:r>
        <w:rPr>
          <w:rFonts w:ascii="Times New Roman" w:hAnsi="Times New Roman" w:cs="Times New Roman"/>
          <w:sz w:val="28"/>
        </w:rPr>
        <w:t>).</w:t>
      </w:r>
    </w:p>
    <w:p w:rsidR="00352F84" w:rsidRPr="00CA0182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4F22D1">
        <w:rPr>
          <w:rFonts w:ascii="Times New Roman" w:hAnsi="Times New Roman" w:cs="Times New Roman"/>
          <w:sz w:val="28"/>
        </w:rPr>
        <w:t>2</w:t>
      </w:r>
      <w:r w:rsidRPr="00CA0182">
        <w:rPr>
          <w:rFonts w:ascii="Times New Roman" w:hAnsi="Times New Roman" w:cs="Times New Roman"/>
          <w:sz w:val="28"/>
        </w:rPr>
        <w:t>. Финансирование проектов осуществляется за счет средств областного бюдже</w:t>
      </w:r>
      <w:r w:rsidR="00A77B55">
        <w:rPr>
          <w:rFonts w:ascii="Times New Roman" w:hAnsi="Times New Roman" w:cs="Times New Roman"/>
          <w:sz w:val="28"/>
        </w:rPr>
        <w:t>та Архангельской области (до 105</w:t>
      </w:r>
      <w:r w:rsidRPr="00CA0182">
        <w:rPr>
          <w:rFonts w:ascii="Times New Roman" w:hAnsi="Times New Roman" w:cs="Times New Roman"/>
          <w:sz w:val="28"/>
        </w:rPr>
        <w:t xml:space="preserve"> тыс. рублей  на один проект),  бюджета МО «Лен</w:t>
      </w:r>
      <w:r w:rsidR="00A77B55">
        <w:rPr>
          <w:rFonts w:ascii="Times New Roman" w:hAnsi="Times New Roman" w:cs="Times New Roman"/>
          <w:sz w:val="28"/>
        </w:rPr>
        <w:t>ский муниципальный район» (до 45</w:t>
      </w:r>
      <w:r w:rsidRPr="00CA0182">
        <w:rPr>
          <w:rFonts w:ascii="Times New Roman" w:hAnsi="Times New Roman" w:cs="Times New Roman"/>
          <w:sz w:val="28"/>
        </w:rPr>
        <w:t xml:space="preserve"> тыс.</w:t>
      </w:r>
      <w:r w:rsidR="00B1252D">
        <w:rPr>
          <w:rFonts w:ascii="Times New Roman" w:hAnsi="Times New Roman" w:cs="Times New Roman"/>
          <w:sz w:val="28"/>
        </w:rPr>
        <w:t xml:space="preserve"> рублей на один проект), бюджетов</w:t>
      </w:r>
      <w:r w:rsidRPr="00CA0182">
        <w:rPr>
          <w:rFonts w:ascii="Times New Roman" w:hAnsi="Times New Roman" w:cs="Times New Roman"/>
          <w:sz w:val="28"/>
        </w:rPr>
        <w:t xml:space="preserve"> поселений (не менее 5 тыс. рублей  на один проект).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 Конкурс является одним из видов государственной и муниципальной поддержки территориального общественного самоуправления (далее – ТОС) в Ленском районе. 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 Организацию и проведение </w:t>
      </w:r>
      <w:r w:rsidR="00B1252D">
        <w:rPr>
          <w:rFonts w:ascii="Times New Roman" w:hAnsi="Times New Roman" w:cs="Times New Roman"/>
          <w:sz w:val="28"/>
        </w:rPr>
        <w:t>конкурса осущест</w:t>
      </w:r>
      <w:r w:rsidR="001A3EE9">
        <w:rPr>
          <w:rFonts w:ascii="Times New Roman" w:hAnsi="Times New Roman" w:cs="Times New Roman"/>
          <w:sz w:val="28"/>
        </w:rPr>
        <w:t xml:space="preserve">вляет </w:t>
      </w:r>
      <w:r w:rsidR="00B1252D">
        <w:rPr>
          <w:rFonts w:ascii="Times New Roman" w:hAnsi="Times New Roman" w:cs="Times New Roman"/>
          <w:sz w:val="28"/>
        </w:rPr>
        <w:t xml:space="preserve"> </w:t>
      </w:r>
      <w:r w:rsidR="001A3EE9">
        <w:rPr>
          <w:rFonts w:ascii="Times New Roman" w:hAnsi="Times New Roman" w:cs="Times New Roman"/>
          <w:sz w:val="28"/>
        </w:rPr>
        <w:t xml:space="preserve">комиссия по </w:t>
      </w:r>
      <w:r w:rsidR="00B1252D">
        <w:rPr>
          <w:rFonts w:ascii="Times New Roman" w:hAnsi="Times New Roman" w:cs="Times New Roman"/>
          <w:sz w:val="28"/>
        </w:rPr>
        <w:t>о</w:t>
      </w:r>
      <w:r w:rsidR="00A77B55">
        <w:rPr>
          <w:rFonts w:ascii="Times New Roman" w:hAnsi="Times New Roman" w:cs="Times New Roman"/>
          <w:sz w:val="28"/>
        </w:rPr>
        <w:t xml:space="preserve">рганизации районного конкурса </w:t>
      </w:r>
      <w:r w:rsidR="00D83A94">
        <w:rPr>
          <w:rFonts w:ascii="Times New Roman" w:hAnsi="Times New Roman" w:cs="Times New Roman"/>
          <w:sz w:val="28"/>
        </w:rPr>
        <w:t xml:space="preserve"> проектов </w:t>
      </w:r>
      <w:r w:rsidR="00B1252D">
        <w:rPr>
          <w:rFonts w:ascii="Times New Roman" w:hAnsi="Times New Roman" w:cs="Times New Roman"/>
          <w:sz w:val="28"/>
        </w:rPr>
        <w:t xml:space="preserve"> (далее - конкурсная</w:t>
      </w:r>
      <w:r>
        <w:rPr>
          <w:rFonts w:ascii="Times New Roman" w:hAnsi="Times New Roman" w:cs="Times New Roman"/>
          <w:sz w:val="28"/>
        </w:rPr>
        <w:t xml:space="preserve"> комиссия</w:t>
      </w:r>
      <w:r w:rsidR="00B1252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утвержденная постановлением Администрации МО «Ленский муниципальный район». 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</w:rPr>
        <w:t>. Цели проведения конкурса</w:t>
      </w:r>
    </w:p>
    <w:p w:rsidR="00D83A94" w:rsidRPr="00D83A94" w:rsidRDefault="00D83A94" w:rsidP="00D83A94">
      <w:pPr>
        <w:rPr>
          <w:rFonts w:ascii="Times New Roman" w:hAnsi="Times New Roman" w:cs="Times New Roman"/>
          <w:bCs/>
          <w:sz w:val="28"/>
        </w:rPr>
      </w:pPr>
      <w:r w:rsidRPr="00D83A94">
        <w:rPr>
          <w:rFonts w:ascii="Times New Roman" w:hAnsi="Times New Roman" w:cs="Times New Roman"/>
          <w:bCs/>
          <w:sz w:val="28"/>
        </w:rPr>
        <w:t xml:space="preserve">        </w:t>
      </w:r>
      <w:r>
        <w:rPr>
          <w:rFonts w:ascii="Times New Roman" w:hAnsi="Times New Roman" w:cs="Times New Roman"/>
          <w:bCs/>
          <w:sz w:val="28"/>
        </w:rPr>
        <w:t xml:space="preserve">    </w:t>
      </w:r>
      <w:r w:rsidRPr="00D83A94">
        <w:rPr>
          <w:rFonts w:ascii="Times New Roman" w:hAnsi="Times New Roman" w:cs="Times New Roman"/>
          <w:bCs/>
          <w:sz w:val="28"/>
        </w:rPr>
        <w:t>Целями проведения конкурса являются:</w:t>
      </w:r>
    </w:p>
    <w:p w:rsidR="00352F84" w:rsidRDefault="00D83A9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а</w:t>
      </w:r>
      <w:r w:rsidR="00352F84">
        <w:rPr>
          <w:rFonts w:ascii="Times New Roman" w:hAnsi="Times New Roman" w:cs="Times New Roman"/>
          <w:sz w:val="28"/>
        </w:rPr>
        <w:t>ктивизация и поддержка деятельности органа ТОС.</w:t>
      </w:r>
    </w:p>
    <w:p w:rsidR="00352F84" w:rsidRDefault="00D83A9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352F84">
        <w:rPr>
          <w:rFonts w:ascii="Times New Roman" w:hAnsi="Times New Roman" w:cs="Times New Roman"/>
          <w:sz w:val="28"/>
        </w:rPr>
        <w:t>ривлечение населения района к решению проблем по месту жительства.</w:t>
      </w:r>
    </w:p>
    <w:p w:rsidR="00352F84" w:rsidRDefault="00D83A9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р</w:t>
      </w:r>
      <w:r w:rsidR="00352F84">
        <w:rPr>
          <w:rFonts w:ascii="Times New Roman" w:hAnsi="Times New Roman" w:cs="Times New Roman"/>
          <w:sz w:val="28"/>
        </w:rPr>
        <w:t>еализация социально значимых проектов.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</w:rPr>
        <w:t>. Условия участия в конкурсе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 Претендентами на участие в конкурсе (далее – претенденты) являются органы ТОС сельских и городского муниципальных образований поселений на территории Ленского района (далее - администрации поселений), представившие заявки на участие в конкурсе (в соответствии с </w:t>
      </w:r>
      <w:r>
        <w:rPr>
          <w:rFonts w:ascii="Times New Roman" w:hAnsi="Times New Roman" w:cs="Times New Roman"/>
          <w:sz w:val="28"/>
        </w:rPr>
        <w:lastRenderedPageBreak/>
        <w:t>разделом IV «Подготовка и представление заявок» настоящего Положения), в конкурсную комиссию.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Участниками конкурса (далее – участники) признаются претенденты, которые были допущены конкурсной комиссией к конкурсному отбору.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Обязательными условиями участия в конкурсе являются: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</w:rPr>
        <w:t xml:space="preserve"> представляемых на конкур</w:t>
      </w:r>
      <w:r w:rsidR="00D83A94">
        <w:rPr>
          <w:rFonts w:ascii="Times New Roman" w:hAnsi="Times New Roman" w:cs="Times New Roman"/>
          <w:sz w:val="28"/>
        </w:rPr>
        <w:t>с проектов из бюджета поселения. Д</w:t>
      </w:r>
      <w:r>
        <w:rPr>
          <w:rFonts w:ascii="Times New Roman" w:hAnsi="Times New Roman" w:cs="Times New Roman"/>
          <w:sz w:val="28"/>
        </w:rPr>
        <w:t>оли софинансирования проекта определяются соглашением между Администрацией  МО «Ленский муниципальный район» и администрацией поселения;</w:t>
      </w:r>
    </w:p>
    <w:p w:rsidR="00352F84" w:rsidRPr="00CA0182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CA0182">
        <w:rPr>
          <w:rFonts w:ascii="Times New Roman" w:hAnsi="Times New Roman" w:cs="Times New Roman"/>
          <w:sz w:val="28"/>
        </w:rPr>
        <w:t xml:space="preserve">- вклад </w:t>
      </w:r>
      <w:r w:rsidR="00D83A94">
        <w:rPr>
          <w:rFonts w:ascii="Times New Roman" w:hAnsi="Times New Roman" w:cs="Times New Roman"/>
          <w:sz w:val="28"/>
        </w:rPr>
        <w:t xml:space="preserve"> органа </w:t>
      </w:r>
      <w:r w:rsidRPr="00CA0182">
        <w:rPr>
          <w:rFonts w:ascii="Times New Roman" w:hAnsi="Times New Roman" w:cs="Times New Roman"/>
          <w:sz w:val="28"/>
        </w:rPr>
        <w:t xml:space="preserve">ТОС в виде </w:t>
      </w:r>
      <w:r w:rsidRPr="00CA0182">
        <w:rPr>
          <w:rFonts w:ascii="Times New Roman" w:hAnsi="Times New Roman" w:cs="Times New Roman"/>
          <w:sz w:val="28"/>
          <w:szCs w:val="14"/>
        </w:rPr>
        <w:t xml:space="preserve">собственных средств (материальных и денежных вложений, волонтерского труда и других </w:t>
      </w:r>
      <w:proofErr w:type="spellStart"/>
      <w:r w:rsidRPr="00CA0182">
        <w:rPr>
          <w:rFonts w:ascii="Times New Roman" w:hAnsi="Times New Roman" w:cs="Times New Roman"/>
          <w:sz w:val="28"/>
          <w:szCs w:val="14"/>
        </w:rPr>
        <w:t>неденежных</w:t>
      </w:r>
      <w:proofErr w:type="spellEnd"/>
      <w:r w:rsidRPr="00CA0182">
        <w:rPr>
          <w:rFonts w:ascii="Times New Roman" w:hAnsi="Times New Roman" w:cs="Times New Roman"/>
          <w:sz w:val="28"/>
          <w:szCs w:val="14"/>
        </w:rPr>
        <w:t xml:space="preserve"> ресурсов)</w:t>
      </w:r>
      <w:r w:rsidRPr="00CA0182">
        <w:rPr>
          <w:rFonts w:ascii="Times New Roman" w:hAnsi="Times New Roman" w:cs="Times New Roman"/>
          <w:sz w:val="28"/>
        </w:rPr>
        <w:t>, допускается привлечение частных пожертвований, спонсорских и иных средств;</w:t>
      </w:r>
    </w:p>
    <w:p w:rsidR="00352F84" w:rsidRPr="00CA0182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CA0182">
        <w:rPr>
          <w:rFonts w:ascii="Times New Roman" w:hAnsi="Times New Roman" w:cs="Times New Roman"/>
          <w:sz w:val="28"/>
        </w:rPr>
        <w:t>- запрашиваемая из областного</w:t>
      </w:r>
      <w:r w:rsidR="00D83A94">
        <w:rPr>
          <w:rFonts w:ascii="Times New Roman" w:hAnsi="Times New Roman" w:cs="Times New Roman"/>
          <w:sz w:val="28"/>
        </w:rPr>
        <w:t xml:space="preserve"> бюджета и</w:t>
      </w:r>
      <w:r w:rsidRPr="00CA0182">
        <w:rPr>
          <w:rFonts w:ascii="Times New Roman" w:hAnsi="Times New Roman" w:cs="Times New Roman"/>
          <w:sz w:val="28"/>
        </w:rPr>
        <w:t xml:space="preserve"> бюджета</w:t>
      </w:r>
      <w:r w:rsidR="00D83A94">
        <w:rPr>
          <w:rFonts w:ascii="Times New Roman" w:hAnsi="Times New Roman" w:cs="Times New Roman"/>
          <w:sz w:val="28"/>
        </w:rPr>
        <w:t xml:space="preserve"> МО «Ленский муниципальный район»</w:t>
      </w:r>
      <w:r w:rsidRPr="00CA0182">
        <w:rPr>
          <w:rFonts w:ascii="Times New Roman" w:hAnsi="Times New Roman" w:cs="Times New Roman"/>
          <w:sz w:val="28"/>
        </w:rPr>
        <w:t xml:space="preserve"> сумма на реализаци</w:t>
      </w:r>
      <w:r w:rsidR="00D83A94">
        <w:rPr>
          <w:rFonts w:ascii="Times New Roman" w:hAnsi="Times New Roman" w:cs="Times New Roman"/>
          <w:sz w:val="28"/>
        </w:rPr>
        <w:t>ю проекта, не должна превышать 150</w:t>
      </w:r>
      <w:r w:rsidRPr="00CA0182">
        <w:rPr>
          <w:rFonts w:ascii="Times New Roman" w:hAnsi="Times New Roman" w:cs="Times New Roman"/>
          <w:sz w:val="28"/>
        </w:rPr>
        <w:t xml:space="preserve"> тыс. рублей;</w:t>
      </w:r>
    </w:p>
    <w:p w:rsidR="00352F84" w:rsidRPr="00CA0182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 w:rsidRPr="00CA0182">
        <w:rPr>
          <w:rFonts w:ascii="Times New Roman" w:hAnsi="Times New Roman" w:cs="Times New Roman"/>
          <w:sz w:val="28"/>
        </w:rPr>
        <w:t>- доля софинансирования за счет средств  бюджета поселения и органа ТОС должна составлять не менее  10% от запрашиваемых  средств.</w:t>
      </w:r>
    </w:p>
    <w:p w:rsidR="00352F84" w:rsidRPr="00D32E57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color w:val="FF0000"/>
          <w:sz w:val="28"/>
        </w:rPr>
      </w:pP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</w:rPr>
        <w:t>. Подготовка и представление заявок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Орган ТОС готовит проект по утвержденной форме  и представляет его в  администрацию поселения для предварительного рассмотрения.</w:t>
      </w:r>
    </w:p>
    <w:p w:rsidR="0040667E" w:rsidRPr="0040667E" w:rsidRDefault="00352F84" w:rsidP="00352F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2. Администрация поселения после предварительного рассмотрения проектов направля</w:t>
      </w:r>
      <w:r w:rsidR="008A5E60">
        <w:rPr>
          <w:rFonts w:ascii="Times New Roman" w:hAnsi="Times New Roman" w:cs="Times New Roman"/>
          <w:sz w:val="28"/>
        </w:rPr>
        <w:t xml:space="preserve">ет заявки в конкурсную комиссию, </w:t>
      </w:r>
      <w:r w:rsidR="0040667E">
        <w:rPr>
          <w:rFonts w:ascii="Times New Roman" w:hAnsi="Times New Roman" w:cs="Times New Roman"/>
          <w:sz w:val="28"/>
        </w:rPr>
        <w:t xml:space="preserve">в </w:t>
      </w:r>
      <w:r w:rsidR="008A5E60">
        <w:rPr>
          <w:rFonts w:ascii="Times New Roman" w:hAnsi="Times New Roman" w:cs="Times New Roman"/>
          <w:sz w:val="28"/>
        </w:rPr>
        <w:t>электронном вид</w:t>
      </w:r>
      <w:proofErr w:type="gramStart"/>
      <w:r w:rsidR="008A5E60">
        <w:rPr>
          <w:rFonts w:ascii="Times New Roman" w:hAnsi="Times New Roman" w:cs="Times New Roman"/>
          <w:sz w:val="28"/>
        </w:rPr>
        <w:t>е</w:t>
      </w:r>
      <w:r w:rsidR="0040667E">
        <w:rPr>
          <w:rFonts w:ascii="Times New Roman" w:hAnsi="Times New Roman" w:cs="Times New Roman"/>
          <w:sz w:val="28"/>
        </w:rPr>
        <w:t>(</w:t>
      </w:r>
      <w:proofErr w:type="gramEnd"/>
      <w:r w:rsidR="0040667E">
        <w:rPr>
          <w:rFonts w:ascii="Times New Roman" w:hAnsi="Times New Roman" w:cs="Times New Roman"/>
          <w:sz w:val="28"/>
        </w:rPr>
        <w:t xml:space="preserve">формат </w:t>
      </w:r>
      <w:r w:rsidR="0040667E">
        <w:rPr>
          <w:rFonts w:ascii="Times New Roman" w:hAnsi="Times New Roman" w:cs="Times New Roman"/>
          <w:sz w:val="28"/>
          <w:lang w:val="en-US"/>
        </w:rPr>
        <w:t>word</w:t>
      </w:r>
      <w:r w:rsidR="0040667E" w:rsidRPr="0040667E">
        <w:rPr>
          <w:rFonts w:ascii="Times New Roman" w:hAnsi="Times New Roman" w:cs="Times New Roman"/>
          <w:sz w:val="28"/>
        </w:rPr>
        <w:t xml:space="preserve">) </w:t>
      </w:r>
      <w:r w:rsidR="0040667E">
        <w:rPr>
          <w:rFonts w:ascii="Times New Roman" w:hAnsi="Times New Roman" w:cs="Times New Roman"/>
          <w:sz w:val="28"/>
        </w:rPr>
        <w:t xml:space="preserve">и на бумажном носителе </w:t>
      </w:r>
      <w:r w:rsidR="008A5E60">
        <w:rPr>
          <w:rFonts w:ascii="Times New Roman" w:hAnsi="Times New Roman" w:cs="Times New Roman"/>
          <w:sz w:val="28"/>
        </w:rPr>
        <w:t xml:space="preserve">по адресу </w:t>
      </w:r>
      <w:r w:rsidR="008A5E60" w:rsidRPr="008A5E60">
        <w:rPr>
          <w:rFonts w:ascii="Times New Roman" w:hAnsi="Times New Roman" w:cs="Times New Roman"/>
          <w:sz w:val="28"/>
        </w:rPr>
        <w:t>:</w:t>
      </w:r>
      <w:r w:rsidR="008A5E60">
        <w:rPr>
          <w:rFonts w:ascii="Times New Roman" w:hAnsi="Times New Roman" w:cs="Times New Roman"/>
          <w:sz w:val="28"/>
        </w:rPr>
        <w:t>Архангельская область, Ленский район, с.</w:t>
      </w:r>
      <w:r w:rsidR="00BB7A4E">
        <w:rPr>
          <w:rFonts w:ascii="Times New Roman" w:hAnsi="Times New Roman" w:cs="Times New Roman"/>
          <w:sz w:val="28"/>
        </w:rPr>
        <w:t xml:space="preserve"> </w:t>
      </w:r>
      <w:r w:rsidR="008A5E60">
        <w:rPr>
          <w:rFonts w:ascii="Times New Roman" w:hAnsi="Times New Roman" w:cs="Times New Roman"/>
          <w:sz w:val="28"/>
        </w:rPr>
        <w:t>Яренск,</w:t>
      </w:r>
      <w:r w:rsidR="0040667E">
        <w:rPr>
          <w:rFonts w:ascii="Times New Roman" w:hAnsi="Times New Roman" w:cs="Times New Roman"/>
          <w:sz w:val="28"/>
        </w:rPr>
        <w:t xml:space="preserve"> </w:t>
      </w:r>
      <w:r w:rsidR="008A5E60">
        <w:rPr>
          <w:rFonts w:ascii="Times New Roman" w:hAnsi="Times New Roman" w:cs="Times New Roman"/>
          <w:sz w:val="28"/>
        </w:rPr>
        <w:t>ул.</w:t>
      </w:r>
      <w:r w:rsidR="00C1225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5E60">
        <w:rPr>
          <w:rFonts w:ascii="Times New Roman" w:hAnsi="Times New Roman" w:cs="Times New Roman"/>
          <w:sz w:val="28"/>
        </w:rPr>
        <w:t>Бр</w:t>
      </w:r>
      <w:proofErr w:type="spellEnd"/>
      <w:r w:rsidR="008A5E60">
        <w:rPr>
          <w:rFonts w:ascii="Times New Roman" w:hAnsi="Times New Roman" w:cs="Times New Roman"/>
          <w:sz w:val="28"/>
        </w:rPr>
        <w:t>.</w:t>
      </w:r>
      <w:r w:rsidR="00BB7A4E">
        <w:rPr>
          <w:rFonts w:ascii="Times New Roman" w:hAnsi="Times New Roman" w:cs="Times New Roman"/>
          <w:sz w:val="28"/>
        </w:rPr>
        <w:t xml:space="preserve"> </w:t>
      </w:r>
      <w:r w:rsidR="008A5E60">
        <w:rPr>
          <w:rFonts w:ascii="Times New Roman" w:hAnsi="Times New Roman" w:cs="Times New Roman"/>
          <w:sz w:val="28"/>
        </w:rPr>
        <w:t>Покровских</w:t>
      </w:r>
      <w:r w:rsidR="0040667E">
        <w:rPr>
          <w:rFonts w:ascii="Times New Roman" w:hAnsi="Times New Roman" w:cs="Times New Roman"/>
          <w:sz w:val="28"/>
        </w:rPr>
        <w:t xml:space="preserve"> д.19 каб.53, </w:t>
      </w:r>
      <w:r w:rsidR="0040667E">
        <w:rPr>
          <w:rFonts w:ascii="Times New Roman" w:hAnsi="Times New Roman" w:cs="Times New Roman"/>
          <w:sz w:val="28"/>
          <w:lang w:val="en-US"/>
        </w:rPr>
        <w:t>e</w:t>
      </w:r>
      <w:r w:rsidR="0040667E" w:rsidRPr="0040667E">
        <w:rPr>
          <w:rFonts w:ascii="Times New Roman" w:hAnsi="Times New Roman" w:cs="Times New Roman"/>
          <w:sz w:val="28"/>
        </w:rPr>
        <w:t>-</w:t>
      </w:r>
      <w:r w:rsidR="0040667E">
        <w:rPr>
          <w:rFonts w:ascii="Times New Roman" w:hAnsi="Times New Roman" w:cs="Times New Roman"/>
          <w:sz w:val="28"/>
          <w:lang w:val="en-US"/>
        </w:rPr>
        <w:t>mail</w:t>
      </w:r>
      <w:r w:rsidR="0040667E" w:rsidRPr="0040667E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40667E" w:rsidRPr="00A30CA7">
          <w:rPr>
            <w:rStyle w:val="a8"/>
            <w:rFonts w:ascii="Times New Roman" w:hAnsi="Times New Roman" w:cs="Times New Roman"/>
            <w:sz w:val="28"/>
            <w:lang w:val="en-US"/>
          </w:rPr>
          <w:t>jarensk</w:t>
        </w:r>
        <w:r w:rsidR="0040667E" w:rsidRPr="00A30CA7">
          <w:rPr>
            <w:rStyle w:val="a8"/>
            <w:rFonts w:ascii="Times New Roman" w:hAnsi="Times New Roman" w:cs="Times New Roman"/>
            <w:sz w:val="28"/>
          </w:rPr>
          <w:t>-29@</w:t>
        </w:r>
        <w:r w:rsidR="0040667E" w:rsidRPr="00A30CA7">
          <w:rPr>
            <w:rStyle w:val="a8"/>
            <w:rFonts w:ascii="Times New Roman" w:hAnsi="Times New Roman" w:cs="Times New Roman"/>
            <w:sz w:val="28"/>
            <w:lang w:val="en-US"/>
          </w:rPr>
          <w:t>yandex</w:t>
        </w:r>
        <w:r w:rsidR="0040667E" w:rsidRPr="00A30CA7">
          <w:rPr>
            <w:rStyle w:val="a8"/>
            <w:rFonts w:ascii="Times New Roman" w:hAnsi="Times New Roman" w:cs="Times New Roman"/>
            <w:sz w:val="28"/>
          </w:rPr>
          <w:t>.</w:t>
        </w:r>
        <w:r w:rsidR="0040667E" w:rsidRPr="00A30CA7">
          <w:rPr>
            <w:rStyle w:val="a8"/>
            <w:rFonts w:ascii="Times New Roman" w:hAnsi="Times New Roman" w:cs="Times New Roman"/>
            <w:sz w:val="28"/>
            <w:lang w:val="en-US"/>
          </w:rPr>
          <w:t>ru</w:t>
        </w:r>
      </w:hyperlink>
    </w:p>
    <w:p w:rsidR="00352F84" w:rsidRDefault="008A5E60" w:rsidP="00352F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52F84">
        <w:rPr>
          <w:rFonts w:ascii="Times New Roman" w:hAnsi="Times New Roman" w:cs="Times New Roman"/>
          <w:sz w:val="28"/>
        </w:rPr>
        <w:t xml:space="preserve"> В состав заявки должны входить следующие документы: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-заявление об участии в конкурсе, подписанное главой поселения и руководителем (или уполномоченным лицом) органа ТОС, представившего проект;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-проект с постановкой проблемы, указанием целей и задач, сроками реализации запланированных мероприятий, ожидаемыми результатами реализации;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-копия устава органа ТОС, заверенная уполномоченным лицом органа местного самоуправления, зарегистрировавшего устав органа ТОС;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-гарантийное письмо администрации поселения, подтверждающее готовность </w:t>
      </w:r>
      <w:proofErr w:type="spellStart"/>
      <w:r>
        <w:rPr>
          <w:rFonts w:ascii="Times New Roman" w:hAnsi="Times New Roman" w:cs="Times New Roman"/>
          <w:sz w:val="28"/>
        </w:rPr>
        <w:t>софинансировать</w:t>
      </w:r>
      <w:proofErr w:type="spellEnd"/>
      <w:r>
        <w:rPr>
          <w:rFonts w:ascii="Times New Roman" w:hAnsi="Times New Roman" w:cs="Times New Roman"/>
          <w:sz w:val="28"/>
        </w:rPr>
        <w:t xml:space="preserve"> проект, представляемый на конкурс;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-гарантийные письма организаций, индивидуальных предпринимателей (спонсоров), подтверждающие готовность </w:t>
      </w:r>
      <w:proofErr w:type="spellStart"/>
      <w:r>
        <w:rPr>
          <w:rFonts w:ascii="Times New Roman" w:hAnsi="Times New Roman" w:cs="Times New Roman"/>
          <w:sz w:val="28"/>
        </w:rPr>
        <w:t>софинансировать</w:t>
      </w:r>
      <w:proofErr w:type="spellEnd"/>
      <w:r>
        <w:rPr>
          <w:rFonts w:ascii="Times New Roman" w:hAnsi="Times New Roman" w:cs="Times New Roman"/>
          <w:sz w:val="28"/>
        </w:rPr>
        <w:t xml:space="preserve"> проект, представляемый на конкурс.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На конкурс принимаются проекты, ориентированные на решение социально значимых проблем, в рамках П</w:t>
      </w:r>
      <w:r w:rsidR="00AE1B36">
        <w:rPr>
          <w:rFonts w:ascii="Times New Roman" w:hAnsi="Times New Roman" w:cs="Times New Roman"/>
          <w:sz w:val="28"/>
        </w:rPr>
        <w:t xml:space="preserve">еречня приоритетных направлений, установленных пунктом 2 Постановления об организации районного </w:t>
      </w:r>
      <w:r w:rsidR="00AE1B36">
        <w:rPr>
          <w:rFonts w:ascii="Times New Roman" w:hAnsi="Times New Roman" w:cs="Times New Roman"/>
          <w:sz w:val="28"/>
        </w:rPr>
        <w:lastRenderedPageBreak/>
        <w:t>конкурса проектов развития территориального общественного самоуп</w:t>
      </w:r>
      <w:r w:rsidR="00D374C1">
        <w:rPr>
          <w:rFonts w:ascii="Times New Roman" w:hAnsi="Times New Roman" w:cs="Times New Roman"/>
          <w:sz w:val="28"/>
        </w:rPr>
        <w:t>равления «Местное развитие -2021</w:t>
      </w:r>
      <w:r w:rsidR="00AE1B36">
        <w:rPr>
          <w:rFonts w:ascii="Times New Roman" w:hAnsi="Times New Roman" w:cs="Times New Roman"/>
          <w:sz w:val="28"/>
        </w:rPr>
        <w:t>».</w:t>
      </w:r>
    </w:p>
    <w:p w:rsidR="001E6768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Претенденты имеют право подать несколько заявок</w:t>
      </w:r>
      <w:r w:rsidR="001E6768" w:rsidRPr="001E6768">
        <w:rPr>
          <w:rFonts w:ascii="Times New Roman" w:hAnsi="Times New Roman" w:cs="Times New Roman"/>
          <w:sz w:val="28"/>
        </w:rPr>
        <w:t xml:space="preserve"> </w:t>
      </w:r>
      <w:r w:rsidR="001E6768">
        <w:rPr>
          <w:rFonts w:ascii="Times New Roman" w:hAnsi="Times New Roman" w:cs="Times New Roman"/>
          <w:sz w:val="28"/>
        </w:rPr>
        <w:t>от одного органа ТОС</w:t>
      </w:r>
      <w:r>
        <w:rPr>
          <w:rFonts w:ascii="Times New Roman" w:hAnsi="Times New Roman" w:cs="Times New Roman"/>
          <w:sz w:val="28"/>
        </w:rPr>
        <w:t xml:space="preserve">. Для каждой заявки, представляемой на конкурс, готовится полный пакет документов. 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Расходы, связанные с подготовкой и представлением заявок, несут претенденты.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 Заявки, поступившие </w:t>
      </w:r>
      <w:r w:rsidRPr="004A5EF6">
        <w:rPr>
          <w:rFonts w:ascii="Times New Roman" w:hAnsi="Times New Roman" w:cs="Times New Roman"/>
          <w:sz w:val="28"/>
        </w:rPr>
        <w:t xml:space="preserve">после </w:t>
      </w:r>
      <w:r w:rsidR="00D374C1">
        <w:rPr>
          <w:rFonts w:ascii="Times New Roman" w:hAnsi="Times New Roman" w:cs="Times New Roman"/>
          <w:sz w:val="28"/>
        </w:rPr>
        <w:t>12 апреля 2021</w:t>
      </w:r>
      <w:r w:rsidR="00AE1B36">
        <w:rPr>
          <w:rFonts w:ascii="Times New Roman" w:hAnsi="Times New Roman" w:cs="Times New Roman"/>
          <w:sz w:val="28"/>
        </w:rPr>
        <w:t xml:space="preserve"> года  </w:t>
      </w:r>
      <w:r>
        <w:rPr>
          <w:rFonts w:ascii="Times New Roman" w:hAnsi="Times New Roman" w:cs="Times New Roman"/>
          <w:sz w:val="28"/>
        </w:rPr>
        <w:t>или предоставленные без необходимых документов, к рассмотрению не принимаются.</w:t>
      </w:r>
    </w:p>
    <w:p w:rsidR="00352F84" w:rsidRDefault="00352F84" w:rsidP="00352F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52F84" w:rsidRDefault="00352F84" w:rsidP="00352F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52F84" w:rsidRDefault="00352F84" w:rsidP="00352F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</w:rPr>
        <w:t>. Проведение конкурса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 Конкурс считается объявленным с </w:t>
      </w:r>
      <w:r w:rsidR="00D374C1">
        <w:rPr>
          <w:rFonts w:ascii="Times New Roman" w:hAnsi="Times New Roman" w:cs="Times New Roman"/>
          <w:sz w:val="28"/>
        </w:rPr>
        <w:t>22 марта  2021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Прием и регистрацию заявок на участие в конкурсе осуществляет  секретарь конкурсной комиссии. Срок окончания приема заявок – </w:t>
      </w:r>
      <w:r w:rsidR="001E6768">
        <w:rPr>
          <w:rFonts w:ascii="Times New Roman" w:hAnsi="Times New Roman" w:cs="Times New Roman"/>
          <w:sz w:val="28"/>
        </w:rPr>
        <w:t>12 апреля 2021</w:t>
      </w:r>
      <w:r>
        <w:rPr>
          <w:rFonts w:ascii="Times New Roman" w:hAnsi="Times New Roman" w:cs="Times New Roman"/>
          <w:sz w:val="28"/>
        </w:rPr>
        <w:t xml:space="preserve"> года включительно.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После окончания приема заявок конкурсная комиссия  осуществляет проверку</w:t>
      </w:r>
      <w:r w:rsidR="00E86DCA" w:rsidRPr="00E86DCA">
        <w:rPr>
          <w:rFonts w:ascii="Times New Roman" w:hAnsi="Times New Roman" w:cs="Times New Roman"/>
          <w:sz w:val="28"/>
        </w:rPr>
        <w:t xml:space="preserve"> </w:t>
      </w:r>
      <w:r w:rsidR="00E86DCA">
        <w:rPr>
          <w:rFonts w:ascii="Times New Roman" w:hAnsi="Times New Roman" w:cs="Times New Roman"/>
          <w:sz w:val="28"/>
        </w:rPr>
        <w:t>документов,</w:t>
      </w:r>
      <w:r>
        <w:rPr>
          <w:rFonts w:ascii="Times New Roman" w:hAnsi="Times New Roman" w:cs="Times New Roman"/>
          <w:sz w:val="28"/>
        </w:rPr>
        <w:t xml:space="preserve"> представленных претендентами</w:t>
      </w:r>
      <w:r w:rsidR="00E86DC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 соответствие предъявляемым требованиям и выносит решение  о допуске претендентов, приславших заявки,  к участию в конкурсе, либо об отказе. Решение оформляется соответствующим протоколом конкурсной комиссии, в котором указываются претенденты, признанные участниками конкурса, и претенденты, отстраненные от участия в конкурсе. 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Конкурсная комиссия осуществляет оценку проектов и определяет победителей конкурса, руководствуясь следующими критериями: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актуальность и социальная значимость проблемы, на решение которой направлен проект; 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соответствие приоритетному направлению, по которому заявлен проект;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экономическая эффективность проекта;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планируемое соотношение бюджетных, привлеченных и собственных ресурсов;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конкретность ожидаемых результатов проекта;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 участие населения, проживающего на территории соответствующего ТОС, в процессе реализации проекта;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устойчивость проекта (возможность продолжения деятельности после окончания финансирования);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круг лиц, на которых рассчитан проект (массовость охвата, количество граждан, привлеченных к его реализации).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 На заседании конкурсной комиссии не могут присутствовать участники и лица, заинтересованные в реализации конкретных проектов. В </w:t>
      </w:r>
      <w:r>
        <w:rPr>
          <w:rFonts w:ascii="Times New Roman" w:hAnsi="Times New Roman" w:cs="Times New Roman"/>
          <w:sz w:val="28"/>
        </w:rPr>
        <w:lastRenderedPageBreak/>
        <w:t>ходе изучения и оценки заявок комиссия вправе запрашивать у участников дополнительные сведения.</w:t>
      </w:r>
    </w:p>
    <w:p w:rsidR="00CF596A" w:rsidRDefault="00CF596A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</w:p>
    <w:p w:rsidR="00CF596A" w:rsidRDefault="00CF596A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</w:p>
    <w:p w:rsidR="00352F84" w:rsidRDefault="00352F84" w:rsidP="00352F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</w:rPr>
        <w:t>. Конкурсная комиссия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 В целях проведения конкурса и определения победителей создается конкурсная комиссия. 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Конкурсная комиссия действует на основании настоящего Положения.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По решению конкурсной комиссии для оценки проектов могут привлекаться эксперты, обладающие специальными знаниями и квалификацией.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Члены конкурсной комиссии участвуют в заседаниях конкурсной комиссии лично. 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если член конкурсной комиссии отсутствует на заседании конкурсной комиссии, он не вправе передоверить свой голос другому члену конкурсной комиссии или иному лицу (члены конкурсной комиссии участвуют в ее заседании без права замены).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Решения комиссии, в том числе решения о результатах конкурса, оформляются протоколами, которые составляются в одном экземпляре и подписываются председателем комиссии и секретарем комиссии, принявшими участие в заседании. В протоколах указывается особое мнение членов комиссии (при его наличии), а также сведения о заключениях экспертов (в случае их привлечения к оценке проектов). Решения комиссии принимаются при наличии кворума простым большинством голосов присутствующих на заседании членов комиссии.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 Конкурсная комиссия осуществляет следующие функции: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принимает решение о допуске (об отказе в допуске) претендентов к участию в конкурсе;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принимает решение о привлечении экспертов для оценки проектов;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определяет победителей конкурса.</w:t>
      </w:r>
    </w:p>
    <w:p w:rsidR="00352F84" w:rsidRDefault="00352F84" w:rsidP="00352F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</w:rPr>
        <w:t>. Подведение итогов конкурса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По результатам проведенного конкурса на основании протокола конкурсной комиссии постановлением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Администрации МО «Ленский муниципальный район» утверждается перечень проектов с исполнителями и предельные объемы финансирования по каждому проекту в отдельности.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 Данное постановление Администрации МО «Ленский муниципальный район» является основанием для заключения с администрациями поселений </w:t>
      </w:r>
      <w:r w:rsidR="005F3C46">
        <w:rPr>
          <w:rFonts w:ascii="Times New Roman" w:hAnsi="Times New Roman" w:cs="Times New Roman"/>
          <w:sz w:val="28"/>
        </w:rPr>
        <w:t xml:space="preserve">соглашения </w:t>
      </w:r>
      <w:r>
        <w:rPr>
          <w:rFonts w:ascii="Times New Roman" w:hAnsi="Times New Roman" w:cs="Times New Roman"/>
          <w:sz w:val="28"/>
        </w:rPr>
        <w:t>о предоставлении с</w:t>
      </w:r>
      <w:r w:rsidR="00B1252D">
        <w:rPr>
          <w:rFonts w:ascii="Times New Roman" w:hAnsi="Times New Roman" w:cs="Times New Roman"/>
          <w:sz w:val="28"/>
        </w:rPr>
        <w:t xml:space="preserve">убсидии на развитие территориального общественного самоуправления Архангельской области  и иных межбюджетных трансфертов в рамках </w:t>
      </w:r>
      <w:r w:rsidR="005F3C46">
        <w:rPr>
          <w:rFonts w:ascii="Times New Roman" w:hAnsi="Times New Roman" w:cs="Times New Roman"/>
          <w:sz w:val="28"/>
        </w:rPr>
        <w:t xml:space="preserve">муниципальной </w:t>
      </w:r>
      <w:r w:rsidR="00B1252D">
        <w:rPr>
          <w:rFonts w:ascii="Times New Roman" w:hAnsi="Times New Roman" w:cs="Times New Roman"/>
          <w:sz w:val="28"/>
        </w:rPr>
        <w:t xml:space="preserve">программы «Развитие местного самоуправления в МО  «Ленский </w:t>
      </w:r>
      <w:r w:rsidR="00B1252D">
        <w:rPr>
          <w:rFonts w:ascii="Times New Roman" w:hAnsi="Times New Roman" w:cs="Times New Roman"/>
          <w:sz w:val="28"/>
        </w:rPr>
        <w:lastRenderedPageBreak/>
        <w:t>муниципальный район» и поддержка социально ориентированных некоммерческих организации</w:t>
      </w:r>
      <w:r w:rsidR="00AD0E67">
        <w:rPr>
          <w:rFonts w:ascii="Times New Roman" w:hAnsi="Times New Roman" w:cs="Times New Roman"/>
          <w:sz w:val="28"/>
        </w:rPr>
        <w:t xml:space="preserve"> (2020-2024</w:t>
      </w:r>
      <w:r w:rsidR="005F3C46">
        <w:rPr>
          <w:rFonts w:ascii="Times New Roman" w:hAnsi="Times New Roman" w:cs="Times New Roman"/>
          <w:sz w:val="28"/>
        </w:rPr>
        <w:t xml:space="preserve"> годы)»</w:t>
      </w:r>
      <w:r w:rsidR="00B1252D">
        <w:rPr>
          <w:rFonts w:ascii="Times New Roman" w:hAnsi="Times New Roman" w:cs="Times New Roman"/>
          <w:sz w:val="28"/>
        </w:rPr>
        <w:t>.</w:t>
      </w:r>
    </w:p>
    <w:p w:rsidR="00352F84" w:rsidRDefault="00352F84" w:rsidP="00352F8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CF596A" w:rsidRDefault="00CF596A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352F84" w:rsidRDefault="00352F84" w:rsidP="00352F84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</w:rPr>
        <w:t>. Контроль и отчетность</w:t>
      </w:r>
    </w:p>
    <w:p w:rsidR="00352F84" w:rsidRDefault="00E86DCA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1. </w:t>
      </w:r>
      <w:proofErr w:type="gramStart"/>
      <w:r>
        <w:rPr>
          <w:rFonts w:ascii="Times New Roman" w:hAnsi="Times New Roman" w:cs="Times New Roman"/>
          <w:sz w:val="28"/>
        </w:rPr>
        <w:t xml:space="preserve">Контроль </w:t>
      </w:r>
      <w:r w:rsidR="00352F84">
        <w:rPr>
          <w:rFonts w:ascii="Times New Roman" w:hAnsi="Times New Roman" w:cs="Times New Roman"/>
          <w:sz w:val="28"/>
        </w:rPr>
        <w:t>за</w:t>
      </w:r>
      <w:proofErr w:type="gramEnd"/>
      <w:r w:rsidR="00352F84">
        <w:rPr>
          <w:rFonts w:ascii="Times New Roman" w:hAnsi="Times New Roman" w:cs="Times New Roman"/>
          <w:sz w:val="28"/>
        </w:rPr>
        <w:t xml:space="preserve"> ходом реализации проектов осуществляют Администрация МО «Ленский муниципальный район» и администрации   поселений, на территории которых реализуется проект органа ТОС.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В ходе реализации проекта получатель средств областного бюджета</w:t>
      </w:r>
      <w:r w:rsidR="005F3C46">
        <w:rPr>
          <w:rFonts w:ascii="Times New Roman" w:hAnsi="Times New Roman" w:cs="Times New Roman"/>
          <w:sz w:val="28"/>
        </w:rPr>
        <w:t xml:space="preserve"> и бюджета МО «Ленский муниципальный район»</w:t>
      </w:r>
      <w:r>
        <w:rPr>
          <w:rFonts w:ascii="Times New Roman" w:hAnsi="Times New Roman" w:cs="Times New Roman"/>
          <w:sz w:val="28"/>
        </w:rPr>
        <w:t xml:space="preserve"> не вправе произвольно изменять назначение статей сметы расходов проекта без согласования с Администрацией МО «Ленский муниципальный район».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</w:t>
      </w:r>
      <w:proofErr w:type="gramStart"/>
      <w:r>
        <w:rPr>
          <w:rFonts w:ascii="Times New Roman" w:hAnsi="Times New Roman" w:cs="Times New Roman"/>
          <w:sz w:val="28"/>
        </w:rPr>
        <w:t>В целях осуществления контроля за целевым использованием бюджетных средств, получатель обязан представлять в Администрацию МО «Ленский муниципальный район» текущие (промежуточные) и итоговый отчеты о реализации проекта, а также текущие (промежуточные) и итоговый финансовые отчеты об использовании бюджетных средств по утвержденной  форме.</w:t>
      </w:r>
      <w:proofErr w:type="gramEnd"/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После реализации проекта получатели бюджетных сре</w:t>
      </w:r>
      <w:proofErr w:type="gramStart"/>
      <w:r>
        <w:rPr>
          <w:rFonts w:ascii="Times New Roman" w:hAnsi="Times New Roman" w:cs="Times New Roman"/>
          <w:sz w:val="28"/>
        </w:rPr>
        <w:t>дств пр</w:t>
      </w:r>
      <w:proofErr w:type="gramEnd"/>
      <w:r>
        <w:rPr>
          <w:rFonts w:ascii="Times New Roman" w:hAnsi="Times New Roman" w:cs="Times New Roman"/>
          <w:sz w:val="28"/>
        </w:rPr>
        <w:t>едоставляют в Администрацию МО «Ленский муниципальный район» творческий отчет о реализации проекта с приложением фото (видео) материалов.</w:t>
      </w:r>
    </w:p>
    <w:p w:rsidR="00352F84" w:rsidRDefault="00352F84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 При проверке реализации проектов могут запрашиваться дополнительные сведения.</w:t>
      </w:r>
    </w:p>
    <w:p w:rsidR="00352F84" w:rsidRDefault="005F3C46" w:rsidP="00352F84">
      <w:pPr>
        <w:pStyle w:val="ConsNormal"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 Получатель бюджетных средств</w:t>
      </w:r>
      <w:r w:rsidR="00352F84">
        <w:rPr>
          <w:rFonts w:ascii="Times New Roman" w:hAnsi="Times New Roman" w:cs="Times New Roman"/>
          <w:sz w:val="28"/>
        </w:rPr>
        <w:t xml:space="preserve"> несет ответственность за нецелевое использование </w:t>
      </w:r>
      <w:r w:rsidR="00AE1B36">
        <w:rPr>
          <w:rFonts w:ascii="Times New Roman" w:hAnsi="Times New Roman" w:cs="Times New Roman"/>
          <w:sz w:val="28"/>
        </w:rPr>
        <w:t>бюджетных</w:t>
      </w:r>
      <w:r w:rsidR="00352F84">
        <w:rPr>
          <w:rFonts w:ascii="Times New Roman" w:hAnsi="Times New Roman" w:cs="Times New Roman"/>
          <w:sz w:val="28"/>
        </w:rPr>
        <w:t xml:space="preserve"> </w:t>
      </w:r>
      <w:r w:rsidR="00AE1B36">
        <w:rPr>
          <w:rFonts w:ascii="Times New Roman" w:hAnsi="Times New Roman" w:cs="Times New Roman"/>
          <w:sz w:val="28"/>
        </w:rPr>
        <w:t>сре</w:t>
      </w:r>
      <w:proofErr w:type="gramStart"/>
      <w:r w:rsidR="00AE1B36">
        <w:rPr>
          <w:rFonts w:ascii="Times New Roman" w:hAnsi="Times New Roman" w:cs="Times New Roman"/>
          <w:sz w:val="28"/>
        </w:rPr>
        <w:t xml:space="preserve">дств </w:t>
      </w:r>
      <w:r w:rsidR="00352F84">
        <w:rPr>
          <w:rFonts w:ascii="Times New Roman" w:hAnsi="Times New Roman" w:cs="Times New Roman"/>
          <w:sz w:val="28"/>
        </w:rPr>
        <w:t>в с</w:t>
      </w:r>
      <w:proofErr w:type="gramEnd"/>
      <w:r w:rsidR="00352F84">
        <w:rPr>
          <w:rFonts w:ascii="Times New Roman" w:hAnsi="Times New Roman" w:cs="Times New Roman"/>
          <w:sz w:val="28"/>
        </w:rPr>
        <w:t>оответствии с действующим законодательством Российской Федерации. В случае нецелевого использования бюджетных средств получатель обязан вернуть в бюджет МО «Ленский муниципальный район» выделенные ему денежные средства.</w:t>
      </w:r>
    </w:p>
    <w:p w:rsidR="00352F84" w:rsidRDefault="00352F84" w:rsidP="00352F84">
      <w:pPr>
        <w:jc w:val="both"/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p w:rsidR="00352F84" w:rsidRDefault="00352F84" w:rsidP="00352F84">
      <w:pPr>
        <w:pStyle w:val="a5"/>
        <w:ind w:left="1080"/>
        <w:jc w:val="right"/>
        <w:rPr>
          <w:b w:val="0"/>
          <w:bCs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9"/>
        <w:gridCol w:w="4822"/>
      </w:tblGrid>
      <w:tr w:rsidR="00B9496B" w:rsidRPr="00C00392" w:rsidTr="00D357D8">
        <w:tc>
          <w:tcPr>
            <w:tcW w:w="4927" w:type="dxa"/>
          </w:tcPr>
          <w:p w:rsidR="00B9496B" w:rsidRPr="00C00392" w:rsidRDefault="00B9496B" w:rsidP="00D357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B9496B" w:rsidRDefault="00B9496B" w:rsidP="00B9496B">
            <w:pPr>
              <w:pStyle w:val="a5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Приложение № 3</w:t>
            </w:r>
          </w:p>
          <w:p w:rsidR="00B9496B" w:rsidRDefault="00B9496B" w:rsidP="00B9496B">
            <w:pPr>
              <w:pStyle w:val="a5"/>
              <w:jc w:val="righ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к постановлению Администрации </w:t>
            </w:r>
          </w:p>
          <w:p w:rsidR="00B9496B" w:rsidRDefault="00B9496B" w:rsidP="00B9496B">
            <w:pPr>
              <w:pStyle w:val="a5"/>
              <w:jc w:val="right"/>
              <w:rPr>
                <w:b w:val="0"/>
                <w:color w:val="FF0000"/>
                <w:sz w:val="28"/>
              </w:rPr>
            </w:pPr>
            <w:r>
              <w:rPr>
                <w:b w:val="0"/>
                <w:sz w:val="28"/>
              </w:rPr>
              <w:t>МО «Ленский муниципальный район»</w:t>
            </w:r>
          </w:p>
          <w:p w:rsidR="00B9496B" w:rsidRPr="00C00392" w:rsidRDefault="00B9496B" w:rsidP="00B9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</w:rPr>
              <w:t xml:space="preserve">              </w:t>
            </w:r>
            <w:r w:rsidRPr="003F2D3B">
              <w:rPr>
                <w:rFonts w:ascii="Times New Roman" w:hAnsi="Times New Roman" w:cs="Times New Roman"/>
                <w:sz w:val="28"/>
              </w:rPr>
              <w:t xml:space="preserve">от  </w:t>
            </w:r>
            <w:r w:rsidR="005F5522">
              <w:rPr>
                <w:rFonts w:ascii="Times New Roman" w:hAnsi="Times New Roman" w:cs="Times New Roman"/>
                <w:sz w:val="28"/>
              </w:rPr>
              <w:t>17</w:t>
            </w:r>
            <w:r w:rsidRPr="003F2D3B">
              <w:rPr>
                <w:rFonts w:ascii="Times New Roman" w:hAnsi="Times New Roman" w:cs="Times New Roman"/>
                <w:sz w:val="28"/>
              </w:rPr>
              <w:t xml:space="preserve">  марта 2021 года №  </w:t>
            </w:r>
            <w:r w:rsidR="005F5522">
              <w:rPr>
                <w:rFonts w:ascii="Times New Roman" w:hAnsi="Times New Roman" w:cs="Times New Roman"/>
                <w:sz w:val="28"/>
              </w:rPr>
              <w:t>166</w:t>
            </w:r>
            <w:r w:rsidRPr="003F2D3B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</w:tbl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115"/>
        <w:tblW w:w="0" w:type="auto"/>
        <w:tblLook w:val="04A0"/>
      </w:tblPr>
      <w:tblGrid>
        <w:gridCol w:w="2303"/>
        <w:gridCol w:w="2181"/>
      </w:tblGrid>
      <w:tr w:rsidR="00B9496B" w:rsidRPr="00C00392" w:rsidTr="00D357D8">
        <w:tc>
          <w:tcPr>
            <w:tcW w:w="2303" w:type="dxa"/>
          </w:tcPr>
          <w:p w:rsidR="00B9496B" w:rsidRPr="00C00392" w:rsidRDefault="00B9496B" w:rsidP="00D357D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92">
              <w:rPr>
                <w:rFonts w:ascii="Times New Roman" w:hAnsi="Times New Roman" w:cs="Times New Roman"/>
                <w:sz w:val="24"/>
                <w:szCs w:val="24"/>
              </w:rPr>
              <w:t>Дата получения заявки:</w:t>
            </w:r>
          </w:p>
        </w:tc>
        <w:tc>
          <w:tcPr>
            <w:tcW w:w="2181" w:type="dxa"/>
          </w:tcPr>
          <w:p w:rsidR="00B9496B" w:rsidRPr="00C00392" w:rsidRDefault="00B9496B" w:rsidP="00D357D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96B" w:rsidRPr="00C00392" w:rsidTr="00D357D8">
        <w:tc>
          <w:tcPr>
            <w:tcW w:w="2303" w:type="dxa"/>
          </w:tcPr>
          <w:p w:rsidR="00B9496B" w:rsidRPr="00C00392" w:rsidRDefault="00B9496B" w:rsidP="00D357D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392">
              <w:rPr>
                <w:rFonts w:ascii="Times New Roman" w:hAnsi="Times New Roman" w:cs="Times New Roman"/>
                <w:sz w:val="24"/>
                <w:szCs w:val="24"/>
              </w:rPr>
              <w:t xml:space="preserve">Номер заявки:         </w:t>
            </w:r>
          </w:p>
        </w:tc>
        <w:tc>
          <w:tcPr>
            <w:tcW w:w="2181" w:type="dxa"/>
          </w:tcPr>
          <w:p w:rsidR="00B9496B" w:rsidRPr="00C00392" w:rsidRDefault="00B9496B" w:rsidP="00D357D8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ЗАЯВЛЕНИЕ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об участ</w:t>
      </w:r>
      <w:r w:rsidR="0040667E">
        <w:rPr>
          <w:rFonts w:ascii="Times New Roman" w:hAnsi="Times New Roman" w:cs="Times New Roman"/>
          <w:sz w:val="24"/>
          <w:szCs w:val="24"/>
        </w:rPr>
        <w:t xml:space="preserve">ии в конкурсе </w:t>
      </w:r>
      <w:r w:rsidRPr="00C00392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40667E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территориального</w:t>
      </w:r>
    </w:p>
    <w:p w:rsidR="00B9496B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40667E" w:rsidRPr="00C00392" w:rsidRDefault="0040667E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«Местное развитие-2021»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(наименование территориального общественного самоуправления)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лице__________________________________________________________________________,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(уполномоченное лицо территориального общественного самоуправления)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(реквизиты документов, устанавливающих полномочия заявителя)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заявляют о своем намерении принять участие в конкурсе социально значимых проектов и представляют проект ____________________________________________________________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по приоритетному направлению_________________________________________________ _____________________________________________________________________________.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 xml:space="preserve"> (наименование приоритетного направления)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подтверждает.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96B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 xml:space="preserve">Председатель ТОС____________________________________________________________ 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(подпись)           (расшифровка подписи)</w:t>
      </w:r>
    </w:p>
    <w:p w:rsidR="00B9496B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96B" w:rsidRPr="00C00392" w:rsidRDefault="00B9496B" w:rsidP="00B949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C00392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B9496B" w:rsidRPr="00C00392" w:rsidRDefault="00B9496B" w:rsidP="00B949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муниципального</w:t>
      </w:r>
    </w:p>
    <w:p w:rsidR="00B9496B" w:rsidRPr="00C00392" w:rsidRDefault="00B9496B" w:rsidP="00B949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образования - поселения «_____»: ____________  ____________________________</w:t>
      </w:r>
    </w:p>
    <w:p w:rsidR="00B9496B" w:rsidRPr="00C00392" w:rsidRDefault="00B9496B" w:rsidP="00B949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(подпись)          (расшифровка подписи)</w:t>
      </w:r>
    </w:p>
    <w:p w:rsidR="00B9496B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96B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B9496B" w:rsidRPr="00C00392" w:rsidRDefault="00B9496B" w:rsidP="00B94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39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3F2D3B" w:rsidRPr="00C00392" w:rsidRDefault="00B9496B" w:rsidP="0040667E">
      <w:pPr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4"/>
          <w:szCs w:val="24"/>
        </w:rPr>
        <w:br w:type="page"/>
      </w:r>
      <w:bookmarkStart w:id="1" w:name="P230"/>
      <w:bookmarkEnd w:id="1"/>
      <w:r w:rsidR="0040667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П</w:t>
      </w:r>
      <w:r w:rsidR="003F2D3B" w:rsidRPr="00C00392">
        <w:rPr>
          <w:rFonts w:ascii="Times New Roman" w:hAnsi="Times New Roman" w:cs="Times New Roman"/>
          <w:sz w:val="26"/>
          <w:szCs w:val="26"/>
        </w:rPr>
        <w:t>АСПОРТ ПРОЕКТА</w:t>
      </w:r>
    </w:p>
    <w:p w:rsidR="003F2D3B" w:rsidRPr="00C00392" w:rsidRDefault="003F2D3B" w:rsidP="003F2D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00392">
        <w:rPr>
          <w:rFonts w:ascii="Times New Roman" w:hAnsi="Times New Roman" w:cs="Times New Roman"/>
          <w:sz w:val="26"/>
          <w:szCs w:val="26"/>
        </w:rPr>
        <w:t>(ФОРМА)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3969"/>
      </w:tblGrid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Направление, по которому заявлен проект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ТОС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Юридический и почтовый адрес ТОС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Организационно-правовая форма (заполняется в случае, если ТОС является юридическим лицом)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Дата регистрации ТОС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Ф.И.О. председателя ТОС (контактный телефон, факс, электронная почта)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jc w:val="both"/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Адрес страницы в социальных сетях, адрес сайта в сети Интернет, посвященный ТОС или проекту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Предполагаемая дата начала проекта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Предполагаемая дата окончания проекта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Общий бюджет проекта, руб., всего:</w:t>
            </w:r>
          </w:p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 xml:space="preserve">    Запрашиваемые средства из бюджета, руб.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 xml:space="preserve">    Собственные средства ТОС, руб.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2D3B" w:rsidRPr="00C00392" w:rsidTr="00752A47">
        <w:tc>
          <w:tcPr>
            <w:tcW w:w="5670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00392">
              <w:rPr>
                <w:rFonts w:ascii="Times New Roman" w:hAnsi="Times New Roman" w:cs="Times New Roman"/>
                <w:sz w:val="26"/>
                <w:szCs w:val="26"/>
              </w:rPr>
              <w:t xml:space="preserve">    Привлеченные (иные) средства, руб.</w:t>
            </w:r>
          </w:p>
        </w:tc>
        <w:tc>
          <w:tcPr>
            <w:tcW w:w="3969" w:type="dxa"/>
          </w:tcPr>
          <w:p w:rsidR="003F2D3B" w:rsidRPr="00C00392" w:rsidRDefault="003F2D3B" w:rsidP="00752A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2D3B" w:rsidRPr="00C00392" w:rsidRDefault="003F2D3B" w:rsidP="003F2D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F2D3B" w:rsidRPr="00C00392" w:rsidRDefault="003F2D3B" w:rsidP="003F2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Председатель ТОС ___________________ __________________________________</w:t>
      </w:r>
    </w:p>
    <w:p w:rsidR="003F2D3B" w:rsidRPr="00C00392" w:rsidRDefault="003F2D3B" w:rsidP="003F2D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                         (подпись)                  (расшифровка подписи)</w:t>
      </w:r>
    </w:p>
    <w:p w:rsidR="003F2D3B" w:rsidRPr="00C00392" w:rsidRDefault="003F2D3B" w:rsidP="003F2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F2D3B" w:rsidRPr="00C00392" w:rsidRDefault="003F2D3B" w:rsidP="003F2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Согласовано:</w:t>
      </w:r>
    </w:p>
    <w:p w:rsidR="003F2D3B" w:rsidRPr="00C00392" w:rsidRDefault="003F2D3B" w:rsidP="003F2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Глава администрации</w:t>
      </w:r>
    </w:p>
    <w:p w:rsidR="003F2D3B" w:rsidRPr="00C00392" w:rsidRDefault="003F2D3B" w:rsidP="003F2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муниципального</w:t>
      </w:r>
    </w:p>
    <w:p w:rsidR="003F2D3B" w:rsidRPr="00C00392" w:rsidRDefault="003F2D3B" w:rsidP="003F2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образования-</w:t>
      </w:r>
      <w:r w:rsidRPr="00C00392">
        <w:rPr>
          <w:rFonts w:ascii="Times New Roman" w:hAnsi="Times New Roman" w:cs="Times New Roman"/>
          <w:sz w:val="26"/>
          <w:szCs w:val="26"/>
        </w:rPr>
        <w:t xml:space="preserve">поселения «_____»: ____________  ____________________________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B0CBF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C00392">
        <w:rPr>
          <w:rFonts w:ascii="Times New Roman" w:hAnsi="Times New Roman" w:cs="Times New Roman"/>
          <w:sz w:val="26"/>
          <w:szCs w:val="26"/>
        </w:rPr>
        <w:t>подпись)          (расшифровка подписи)</w:t>
      </w:r>
    </w:p>
    <w:p w:rsidR="003F2D3B" w:rsidRPr="00C00392" w:rsidRDefault="003F2D3B" w:rsidP="003F2D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385493" w:rsidRDefault="003F2D3B" w:rsidP="0038549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00392">
        <w:rPr>
          <w:rFonts w:ascii="Times New Roman" w:hAnsi="Times New Roman" w:cs="Times New Roman"/>
          <w:sz w:val="26"/>
          <w:szCs w:val="26"/>
        </w:rPr>
        <w:br/>
      </w:r>
      <w:r w:rsidR="0038549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385493" w:rsidRDefault="00385493" w:rsidP="0038549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3627F" w:rsidRDefault="00C3627F" w:rsidP="003854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27F" w:rsidRDefault="00C3627F" w:rsidP="003854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27F" w:rsidRDefault="00C3627F" w:rsidP="003854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1C3C53" w:rsidP="003854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К</w:t>
      </w:r>
      <w:r w:rsidR="00385493" w:rsidRPr="00B9496B">
        <w:rPr>
          <w:rFonts w:ascii="Times New Roman" w:hAnsi="Times New Roman" w:cs="Times New Roman"/>
          <w:sz w:val="28"/>
          <w:szCs w:val="28"/>
        </w:rPr>
        <w:t xml:space="preserve">онкурс проектов </w:t>
      </w:r>
      <w:r w:rsidR="0040667E">
        <w:rPr>
          <w:rFonts w:ascii="Times New Roman" w:hAnsi="Times New Roman" w:cs="Times New Roman"/>
          <w:sz w:val="28"/>
          <w:szCs w:val="28"/>
        </w:rPr>
        <w:t>развития</w:t>
      </w:r>
      <w:r w:rsidR="00385493" w:rsidRPr="00B9496B">
        <w:rPr>
          <w:rFonts w:ascii="Times New Roman" w:hAnsi="Times New Roman" w:cs="Times New Roman"/>
          <w:sz w:val="28"/>
          <w:szCs w:val="28"/>
        </w:rPr>
        <w:t xml:space="preserve"> территориального общ</w:t>
      </w:r>
      <w:r w:rsidR="00C3627F">
        <w:rPr>
          <w:rFonts w:ascii="Times New Roman" w:hAnsi="Times New Roman" w:cs="Times New Roman"/>
          <w:sz w:val="28"/>
          <w:szCs w:val="28"/>
        </w:rPr>
        <w:t>ественного самоуправления  «</w:t>
      </w:r>
      <w:proofErr w:type="gramStart"/>
      <w:r w:rsidR="00C3627F">
        <w:rPr>
          <w:rFonts w:ascii="Times New Roman" w:hAnsi="Times New Roman" w:cs="Times New Roman"/>
          <w:sz w:val="28"/>
          <w:szCs w:val="28"/>
        </w:rPr>
        <w:t>Мест</w:t>
      </w:r>
      <w:r w:rsidR="00385493" w:rsidRPr="00B9496B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="00385493" w:rsidRPr="00B9496B">
        <w:rPr>
          <w:rFonts w:ascii="Times New Roman" w:hAnsi="Times New Roman" w:cs="Times New Roman"/>
          <w:sz w:val="28"/>
          <w:szCs w:val="28"/>
        </w:rPr>
        <w:t xml:space="preserve"> развитие-2021» </w:t>
      </w:r>
    </w:p>
    <w:p w:rsidR="00385493" w:rsidRPr="00B9496B" w:rsidRDefault="00385493" w:rsidP="00385493">
      <w:pPr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 xml:space="preserve">Муниципальное образование «_______________________» </w:t>
      </w: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496B">
        <w:rPr>
          <w:rFonts w:ascii="Times New Roman" w:hAnsi="Times New Roman" w:cs="Times New Roman"/>
          <w:i/>
          <w:sz w:val="28"/>
          <w:szCs w:val="28"/>
        </w:rPr>
        <w:t>(указать соответствующее Муниципальное образование)</w:t>
      </w: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6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496B">
        <w:rPr>
          <w:rFonts w:ascii="Times New Roman" w:hAnsi="Times New Roman" w:cs="Times New Roman"/>
          <w:i/>
          <w:sz w:val="28"/>
          <w:szCs w:val="28"/>
        </w:rPr>
        <w:t>(указать название проекта)</w:t>
      </w: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385493" w:rsidP="00385493">
      <w:pPr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385493" w:rsidP="00385493">
      <w:pPr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 xml:space="preserve"> Территориальное общественное самоуправление</w:t>
      </w: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</w:t>
      </w: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496B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органа ТОС)  </w:t>
      </w:r>
    </w:p>
    <w:p w:rsidR="00385493" w:rsidRPr="00B9496B" w:rsidRDefault="00385493" w:rsidP="003854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385493" w:rsidP="00385493">
      <w:pPr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385493" w:rsidP="003854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385493" w:rsidRPr="00B9496B" w:rsidRDefault="00C3627F" w:rsidP="00385493">
      <w:pPr>
        <w:ind w:firstLine="2520"/>
        <w:rPr>
          <w:rFonts w:ascii="Times New Roman" w:hAnsi="Times New Roman" w:cs="Times New Roman"/>
          <w:b/>
          <w:sz w:val="28"/>
          <w:szCs w:val="28"/>
        </w:rPr>
      </w:pPr>
      <w:r w:rsidRPr="00B949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5493" w:rsidRPr="00B9496B">
        <w:rPr>
          <w:rFonts w:ascii="Times New Roman" w:hAnsi="Times New Roman" w:cs="Times New Roman"/>
          <w:i/>
          <w:sz w:val="28"/>
          <w:szCs w:val="28"/>
        </w:rPr>
        <w:t>(наименование населенного пункта)</w:t>
      </w:r>
    </w:p>
    <w:p w:rsidR="00C3627F" w:rsidRDefault="00C3627F" w:rsidP="00C36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27F" w:rsidRDefault="00C3627F" w:rsidP="00C36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27F" w:rsidRDefault="00C3627F" w:rsidP="00C36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27F" w:rsidRDefault="00C3627F" w:rsidP="00C36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27F" w:rsidRPr="00B9496B" w:rsidRDefault="00C3627F" w:rsidP="00C362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>2021 год.</w:t>
      </w:r>
    </w:p>
    <w:p w:rsidR="003F2D3B" w:rsidRPr="00B9496B" w:rsidRDefault="00385493" w:rsidP="0038549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br w:type="page"/>
      </w:r>
      <w:r w:rsidR="00752A47" w:rsidRPr="00B9496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9496B">
        <w:rPr>
          <w:rFonts w:ascii="Times New Roman" w:hAnsi="Times New Roman" w:cs="Times New Roman"/>
          <w:sz w:val="28"/>
          <w:szCs w:val="28"/>
        </w:rPr>
        <w:t xml:space="preserve">   </w:t>
      </w:r>
      <w:r w:rsidR="00752A47" w:rsidRPr="00B9496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9496B">
        <w:rPr>
          <w:rFonts w:ascii="Times New Roman" w:hAnsi="Times New Roman" w:cs="Times New Roman"/>
          <w:sz w:val="28"/>
          <w:szCs w:val="28"/>
        </w:rPr>
        <w:t xml:space="preserve"> </w:t>
      </w:r>
      <w:r w:rsidR="003F2D3B" w:rsidRPr="00B9496B"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3F2D3B" w:rsidRPr="00B9496B" w:rsidRDefault="00C3627F" w:rsidP="003F2D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D3B" w:rsidRPr="00B9496B">
        <w:rPr>
          <w:rFonts w:ascii="Times New Roman" w:hAnsi="Times New Roman" w:cs="Times New Roman"/>
          <w:sz w:val="28"/>
          <w:szCs w:val="28"/>
        </w:rPr>
        <w:t>(ФОРМА)</w:t>
      </w:r>
    </w:p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>1. Название проекта.</w:t>
      </w:r>
    </w:p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>2. Постановка проблемы, на решение которой направлен проект.</w:t>
      </w:r>
    </w:p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>В данном разделе необходимо раскрыть проблему, которую предполагается решить в ходе реализации проекта ТОС, и обосновать необходимость его реализации. Описание территории реализации проекта ТОС.</w:t>
      </w:r>
    </w:p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>3. Цель и задачи проекта.</w:t>
      </w:r>
    </w:p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>Необходимо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цели.</w:t>
      </w:r>
    </w:p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96B">
        <w:rPr>
          <w:rFonts w:ascii="Times New Roman" w:hAnsi="Times New Roman" w:cs="Times New Roman"/>
          <w:sz w:val="28"/>
          <w:szCs w:val="28"/>
        </w:rPr>
        <w:t>4. Календарный план реализации проекта:</w:t>
      </w:r>
    </w:p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3061"/>
        <w:gridCol w:w="2071"/>
        <w:gridCol w:w="1842"/>
      </w:tblGrid>
      <w:tr w:rsidR="003F2D3B" w:rsidRPr="00B9496B" w:rsidTr="00752A47">
        <w:tc>
          <w:tcPr>
            <w:tcW w:w="567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8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061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</w:p>
        </w:tc>
        <w:tc>
          <w:tcPr>
            <w:tcW w:w="2071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Ответственный представитель ТОС</w:t>
            </w:r>
          </w:p>
        </w:tc>
        <w:tc>
          <w:tcPr>
            <w:tcW w:w="1842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3F2D3B" w:rsidRPr="00B9496B" w:rsidTr="00752A47">
        <w:tc>
          <w:tcPr>
            <w:tcW w:w="567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1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2D3B" w:rsidRPr="00B9496B" w:rsidTr="00752A47">
        <w:tc>
          <w:tcPr>
            <w:tcW w:w="567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F2D3B" w:rsidRPr="00B9496B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D3B" w:rsidRPr="00B9496B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графе 2 "Мероприятие" поэтапно отразить мероприятия по каждой задаче проекта;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 xml:space="preserve">в графе 3 "Описание мероприятия" </w:t>
      </w:r>
      <w:proofErr w:type="gramStart"/>
      <w:r w:rsidRPr="0040667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0667E">
        <w:rPr>
          <w:rFonts w:ascii="Times New Roman" w:hAnsi="Times New Roman" w:cs="Times New Roman"/>
          <w:sz w:val="28"/>
          <w:szCs w:val="28"/>
        </w:rPr>
        <w:t xml:space="preserve"> указать характер планируемых к выполнению работ по проекту, требуемый материал, трудозатраты, наличие договоров подряда, количество добровольцев, и при необходимости раскрыть мероприятие более подробно;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графе 4 указать ответственного представителя ТОС за реализацию мероприятия;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графе 5 указать срок выполнения мероприятия по соответствующей позиции календарного плана реализации проекта.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5. Команда проекта</w:t>
      </w:r>
    </w:p>
    <w:tbl>
      <w:tblPr>
        <w:tblStyle w:val="a7"/>
        <w:tblW w:w="0" w:type="auto"/>
        <w:tblLayout w:type="fixed"/>
        <w:tblLook w:val="06A0"/>
      </w:tblPr>
      <w:tblGrid>
        <w:gridCol w:w="540"/>
        <w:gridCol w:w="3192"/>
        <w:gridCol w:w="2265"/>
        <w:gridCol w:w="1755"/>
        <w:gridCol w:w="2139"/>
      </w:tblGrid>
      <w:tr w:rsidR="003F2D3B" w:rsidRPr="0040667E" w:rsidTr="00752A47">
        <w:tc>
          <w:tcPr>
            <w:tcW w:w="54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2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 отчество члена команды</w:t>
            </w:r>
          </w:p>
        </w:tc>
        <w:tc>
          <w:tcPr>
            <w:tcW w:w="2265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Образование, специальность </w:t>
            </w:r>
          </w:p>
          <w:p w:rsidR="003F2D3B" w:rsidRPr="0040667E" w:rsidRDefault="003F2D3B" w:rsidP="00752A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Роль в заявленном проекте</w:t>
            </w:r>
          </w:p>
        </w:tc>
        <w:tc>
          <w:tcPr>
            <w:tcW w:w="2139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сведения, в том числе опыт реализации социально значимых проектов</w:t>
            </w:r>
          </w:p>
        </w:tc>
      </w:tr>
      <w:tr w:rsidR="003F2D3B" w:rsidRPr="0040667E" w:rsidTr="00752A47">
        <w:tc>
          <w:tcPr>
            <w:tcW w:w="540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2D3B" w:rsidRPr="0040667E" w:rsidTr="00752A47">
        <w:tc>
          <w:tcPr>
            <w:tcW w:w="540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2D3B" w:rsidRPr="0040667E" w:rsidTr="00752A47">
        <w:tc>
          <w:tcPr>
            <w:tcW w:w="540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192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2D3B" w:rsidRPr="0040667E" w:rsidTr="00752A47">
        <w:tc>
          <w:tcPr>
            <w:tcW w:w="540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</w:tcPr>
          <w:p w:rsidR="003F2D3B" w:rsidRPr="0040667E" w:rsidRDefault="003F2D3B" w:rsidP="00752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9" w:type="dxa"/>
          </w:tcPr>
          <w:p w:rsidR="003F2D3B" w:rsidRPr="0040667E" w:rsidRDefault="003F2D3B" w:rsidP="00752A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6. Смета проекта.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Стоимость проекта рассчитывается в рублях.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Смета проекта предусматривает отображение структуры видов работ, затрат и расхода ресурсов на реализацию проекта, необходимых для осуществления всех мероприятий, запланированных в календарном плане реализации проекта.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стоимости проекта могут быть учтены следующие виды затрат, непосредственно связанные с его реализацией, в том числе: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расходы на фонд оплаты труда (гражданско-правовые договоры и трудовые соглашения);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начисления на оплату труда;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расходы на приобретение оборудования и материалов;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расходы по аренде строительных машин и механизмов;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стоимость работ/услуг, в том числе по договору подряда;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транспортные расходы;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иные расходы, непосредственно связанные с реализацией проекта.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стоимость проекта не включаются затраты: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на цели, противоречащие уставной деятельности ТОС;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на покрытие текущих расходов, не связанных с реализацией проекта;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не влияющие на производственную деятельность, связанные с пополнением оборотных средств и с инфраструктурой организации (при выполнении работ подрядной организацией);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непредвиденные затраты.</w:t>
      </w:r>
    </w:p>
    <w:p w:rsidR="003F2D3B" w:rsidRPr="0040667E" w:rsidRDefault="003F2D3B" w:rsidP="003F2D3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F2D3B" w:rsidRPr="0040667E" w:rsidRDefault="003F2D3B" w:rsidP="003F2D3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ФОРМА СМЕТЫ ПРОЕКТА</w:t>
      </w:r>
    </w:p>
    <w:tbl>
      <w:tblPr>
        <w:tblStyle w:val="a7"/>
        <w:tblW w:w="0" w:type="auto"/>
        <w:tblLayout w:type="fixed"/>
        <w:tblLook w:val="06A0"/>
      </w:tblPr>
      <w:tblGrid>
        <w:gridCol w:w="450"/>
        <w:gridCol w:w="2430"/>
        <w:gridCol w:w="1380"/>
        <w:gridCol w:w="1247"/>
        <w:gridCol w:w="1377"/>
        <w:gridCol w:w="1377"/>
        <w:gridCol w:w="1377"/>
      </w:tblGrid>
      <w:tr w:rsidR="003F2D3B" w:rsidRPr="0040667E" w:rsidTr="00752A47">
        <w:tc>
          <w:tcPr>
            <w:tcW w:w="45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0" w:type="dxa"/>
          </w:tcPr>
          <w:p w:rsidR="003F2D3B" w:rsidRPr="0040667E" w:rsidRDefault="003F2D3B" w:rsidP="00752A4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(виды работ, затраты и расход ресурсов)</w:t>
            </w:r>
          </w:p>
        </w:tc>
        <w:tc>
          <w:tcPr>
            <w:tcW w:w="138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4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финансирования*</w:t>
            </w:r>
          </w:p>
        </w:tc>
      </w:tr>
      <w:tr w:rsidR="003F2D3B" w:rsidRPr="0040667E" w:rsidTr="00752A47">
        <w:tc>
          <w:tcPr>
            <w:tcW w:w="45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F2D3B" w:rsidRPr="0040667E" w:rsidTr="00752A47">
        <w:tc>
          <w:tcPr>
            <w:tcW w:w="45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2D3B" w:rsidRPr="0040667E" w:rsidTr="00752A47">
        <w:tc>
          <w:tcPr>
            <w:tcW w:w="45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F2D3B" w:rsidRPr="0040667E" w:rsidTr="00752A47">
        <w:tc>
          <w:tcPr>
            <w:tcW w:w="450" w:type="dxa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34" w:type="dxa"/>
            <w:gridSpan w:val="4"/>
          </w:tcPr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 </w:t>
            </w:r>
          </w:p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F2D3B" w:rsidRPr="0040667E" w:rsidRDefault="003F2D3B" w:rsidP="00752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F2D3B" w:rsidRPr="0040667E" w:rsidRDefault="003F2D3B" w:rsidP="00752A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3F2D3B" w:rsidRPr="0040667E" w:rsidRDefault="003F2D3B" w:rsidP="00752A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67E">
        <w:rPr>
          <w:rFonts w:ascii="Times New Roman" w:hAnsi="Times New Roman" w:cs="Times New Roman"/>
          <w:sz w:val="28"/>
          <w:szCs w:val="28"/>
        </w:rPr>
        <w:t>*Источники финансирования: собственные средства, средства поселения, средства районного/ городского конкурса ТОС, средства привлеченные средства населения, предпринимателей, проч.)</w:t>
      </w:r>
      <w:proofErr w:type="gramEnd"/>
    </w:p>
    <w:p w:rsidR="003F2D3B" w:rsidRPr="0040667E" w:rsidRDefault="003F2D3B" w:rsidP="003F2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7. Общая стоимость проекта и запрашиваемая сумма.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данном разделе указывается объемы и источники финансирования данного проекта.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6803"/>
        <w:gridCol w:w="2290"/>
      </w:tblGrid>
      <w:tr w:rsidR="003F2D3B" w:rsidRPr="0040667E" w:rsidTr="00752A47">
        <w:tc>
          <w:tcPr>
            <w:tcW w:w="546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3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проекта</w:t>
            </w:r>
          </w:p>
        </w:tc>
        <w:tc>
          <w:tcPr>
            <w:tcW w:w="2290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3F2D3B" w:rsidRPr="0040667E" w:rsidTr="00752A47">
        <w:tc>
          <w:tcPr>
            <w:tcW w:w="546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</w:tcPr>
          <w:p w:rsidR="003F2D3B" w:rsidRPr="0040667E" w:rsidRDefault="003F2D3B" w:rsidP="00752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</w:p>
        </w:tc>
        <w:tc>
          <w:tcPr>
            <w:tcW w:w="2290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D3B" w:rsidRPr="0040667E" w:rsidTr="00752A47">
        <w:tc>
          <w:tcPr>
            <w:tcW w:w="546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</w:tcPr>
          <w:p w:rsidR="003F2D3B" w:rsidRPr="0040667E" w:rsidRDefault="003F2D3B" w:rsidP="00752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ТОС</w:t>
            </w:r>
          </w:p>
        </w:tc>
        <w:tc>
          <w:tcPr>
            <w:tcW w:w="2290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D3B" w:rsidRPr="0040667E" w:rsidTr="00752A47">
        <w:tc>
          <w:tcPr>
            <w:tcW w:w="546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3" w:type="dxa"/>
          </w:tcPr>
          <w:p w:rsidR="003F2D3B" w:rsidRPr="0040667E" w:rsidRDefault="003F2D3B" w:rsidP="00752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Привлеченные (иные) средства</w:t>
            </w:r>
          </w:p>
        </w:tc>
        <w:tc>
          <w:tcPr>
            <w:tcW w:w="2290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D3B" w:rsidRPr="0040667E" w:rsidTr="00752A47">
        <w:tc>
          <w:tcPr>
            <w:tcW w:w="546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3" w:type="dxa"/>
          </w:tcPr>
          <w:p w:rsidR="003F2D3B" w:rsidRPr="0040667E" w:rsidRDefault="003F2D3B" w:rsidP="00752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667E">
              <w:rPr>
                <w:rFonts w:ascii="Times New Roman" w:hAnsi="Times New Roman" w:cs="Times New Roman"/>
                <w:sz w:val="28"/>
                <w:szCs w:val="28"/>
              </w:rPr>
              <w:t>Стоимость проекта, всего</w:t>
            </w:r>
          </w:p>
        </w:tc>
        <w:tc>
          <w:tcPr>
            <w:tcW w:w="2290" w:type="dxa"/>
          </w:tcPr>
          <w:p w:rsidR="003F2D3B" w:rsidRPr="0040667E" w:rsidRDefault="003F2D3B" w:rsidP="00752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таблице «Источники финансирования проекта» раскрывается структура привлеченных сре</w:t>
      </w:r>
      <w:proofErr w:type="gramStart"/>
      <w:r w:rsidRPr="0040667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0667E">
        <w:rPr>
          <w:rFonts w:ascii="Times New Roman" w:hAnsi="Times New Roman" w:cs="Times New Roman"/>
          <w:sz w:val="28"/>
          <w:szCs w:val="28"/>
        </w:rPr>
        <w:t>я финансирования расходов по проекту: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средства бюджета (по данной строке отражается сумма бюджетных средств, запрашиваемая для финансирования проекта на его реализацию);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собственные средства ТОС (имущество, волонтерский труд (в денежном эквиваленте), самообложение членов ТОС);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 xml:space="preserve">привлеченные средства - все иные источники финансирования проекта: средства сторонних организаций, частные пожертвования (не указанные как собственные средства ТОС), </w:t>
      </w:r>
      <w:proofErr w:type="gramStart"/>
      <w:r w:rsidRPr="0040667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0667E">
        <w:rPr>
          <w:rFonts w:ascii="Times New Roman" w:hAnsi="Times New Roman" w:cs="Times New Roman"/>
          <w:sz w:val="28"/>
          <w:szCs w:val="28"/>
        </w:rPr>
        <w:t xml:space="preserve"> в виде денежных средств, материальной помощи, безвозмездного оказания услуг;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Строка «Стоимость проекта, всего» должна совпадать со строкой «Итого» сметы проекта.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8. Ожидаемые результаты проекта.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данном разделе необходимо сформулировать ожидаемые результаты по окончании реализации проекта, описать ожидаемые социальный и экономический эффекты на территории реализации проекта, по возможности отразить качественные и количественные показатели, характеризующие достижение поставленных целей и решение проблемы, использование результатов проекта после завершения финансирования.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9. Дальнейшее развитие проекта.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В данном разделе необходимо оценить перспективы продолжения проекта после окончания сроков финансирования, источники инвестирования для сохранения и расширения достижений данного проекта и поддержки полученных результатов.</w:t>
      </w:r>
    </w:p>
    <w:p w:rsidR="003F2D3B" w:rsidRPr="0040667E" w:rsidRDefault="003F2D3B" w:rsidP="003F2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0CBF" w:rsidRDefault="003F2D3B" w:rsidP="003F2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 xml:space="preserve">Председатель ТОС </w:t>
      </w:r>
    </w:p>
    <w:p w:rsidR="003F2D3B" w:rsidRPr="0040667E" w:rsidRDefault="003F2D3B" w:rsidP="003F2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>___________________ ___________________________________</w:t>
      </w:r>
    </w:p>
    <w:p w:rsidR="003F2D3B" w:rsidRPr="0040667E" w:rsidRDefault="003F2D3B" w:rsidP="003F2D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0CB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667E">
        <w:rPr>
          <w:rFonts w:ascii="Times New Roman" w:hAnsi="Times New Roman" w:cs="Times New Roman"/>
          <w:sz w:val="28"/>
          <w:szCs w:val="28"/>
        </w:rPr>
        <w:t xml:space="preserve"> (подпись)         (расшифровка подписи)</w:t>
      </w:r>
    </w:p>
    <w:p w:rsidR="00352F84" w:rsidRPr="0040667E" w:rsidRDefault="003F2D3B" w:rsidP="0040667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67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352F84" w:rsidRDefault="00C3627F" w:rsidP="00C36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</w:t>
      </w:r>
      <w:r w:rsidR="00352F84">
        <w:rPr>
          <w:rFonts w:ascii="Times New Roman" w:hAnsi="Times New Roman" w:cs="Times New Roman"/>
          <w:sz w:val="28"/>
          <w:szCs w:val="28"/>
        </w:rPr>
        <w:t xml:space="preserve">ст согласования и рассылки </w:t>
      </w:r>
    </w:p>
    <w:p w:rsidR="00352F84" w:rsidRDefault="00352F84" w:rsidP="00352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tabs>
          <w:tab w:val="left" w:pos="1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МО «Ленский муниципальный р</w:t>
      </w:r>
      <w:r w:rsidR="00C12257">
        <w:rPr>
          <w:rFonts w:ascii="Times New Roman" w:hAnsi="Times New Roman" w:cs="Times New Roman"/>
          <w:sz w:val="28"/>
          <w:szCs w:val="28"/>
        </w:rPr>
        <w:t xml:space="preserve">айон»  «Об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конкурса проектов</w:t>
      </w:r>
      <w:r w:rsidR="00C12257">
        <w:rPr>
          <w:rFonts w:ascii="Times New Roman" w:hAnsi="Times New Roman" w:cs="Times New Roman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</w:t>
      </w:r>
      <w:r w:rsidR="00F725D9">
        <w:rPr>
          <w:rFonts w:ascii="Times New Roman" w:hAnsi="Times New Roman" w:cs="Times New Roman"/>
          <w:sz w:val="28"/>
          <w:szCs w:val="28"/>
        </w:rPr>
        <w:t>у</w:t>
      </w:r>
      <w:r w:rsidR="00C3627F">
        <w:rPr>
          <w:rFonts w:ascii="Times New Roman" w:hAnsi="Times New Roman" w:cs="Times New Roman"/>
          <w:sz w:val="28"/>
          <w:szCs w:val="28"/>
        </w:rPr>
        <w:t>правления «Местное развитие-2021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2257">
        <w:rPr>
          <w:rFonts w:ascii="Times New Roman" w:hAnsi="Times New Roman" w:cs="Times New Roman"/>
          <w:sz w:val="28"/>
          <w:szCs w:val="28"/>
        </w:rPr>
        <w:t>»</w:t>
      </w:r>
    </w:p>
    <w:p w:rsidR="00352F84" w:rsidRDefault="00352F84" w:rsidP="0035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352F84" w:rsidRDefault="009D12AB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352F84">
        <w:rPr>
          <w:rFonts w:ascii="Times New Roman" w:hAnsi="Times New Roman" w:cs="Times New Roman"/>
          <w:sz w:val="28"/>
          <w:szCs w:val="28"/>
        </w:rPr>
        <w:t xml:space="preserve"> специалист отдела по вопросам молодежи, </w:t>
      </w: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спорта, НКО, культуры и туризма                        </w:t>
      </w:r>
      <w:r w:rsidR="004A5EF6">
        <w:rPr>
          <w:rFonts w:ascii="Times New Roman" w:hAnsi="Times New Roman" w:cs="Times New Roman"/>
          <w:sz w:val="28"/>
          <w:szCs w:val="28"/>
        </w:rPr>
        <w:t xml:space="preserve"> </w:t>
      </w:r>
      <w:r w:rsidR="009D12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D12AB">
        <w:rPr>
          <w:rFonts w:ascii="Times New Roman" w:hAnsi="Times New Roman" w:cs="Times New Roman"/>
          <w:sz w:val="28"/>
          <w:szCs w:val="28"/>
        </w:rPr>
        <w:t>Л.Н.Доника</w:t>
      </w:r>
      <w:proofErr w:type="spellEnd"/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86DCA" w:rsidRDefault="00E86DCA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5D9" w:rsidRDefault="00F725D9" w:rsidP="00F7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отделом по вопросам молодёжи, спорта, </w:t>
      </w:r>
    </w:p>
    <w:p w:rsidR="00850E9F" w:rsidRDefault="00F725D9" w:rsidP="00F7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НКО, культуры и туризма     -                                                       Н.Б.Караван</w:t>
      </w:r>
    </w:p>
    <w:p w:rsidR="00E86DCA" w:rsidRDefault="00E86DCA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финансовым отделом -                                       </w:t>
      </w:r>
      <w:r w:rsidR="009D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Т.Н.Пятиева</w:t>
      </w:r>
      <w:proofErr w:type="spellEnd"/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</w:t>
      </w:r>
      <w:r w:rsidR="00BB7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отделом -                                      </w:t>
      </w:r>
      <w:r w:rsidR="009D12AB">
        <w:rPr>
          <w:rFonts w:ascii="Times New Roman" w:hAnsi="Times New Roman" w:cs="Times New Roman"/>
          <w:sz w:val="28"/>
          <w:szCs w:val="28"/>
        </w:rPr>
        <w:t xml:space="preserve"> </w:t>
      </w:r>
      <w:r w:rsidR="004B0CBF">
        <w:rPr>
          <w:rFonts w:ascii="Times New Roman" w:hAnsi="Times New Roman" w:cs="Times New Roman"/>
          <w:sz w:val="28"/>
          <w:szCs w:val="28"/>
        </w:rPr>
        <w:t xml:space="preserve">                   Д.Э.Перфильев</w:t>
      </w: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352F84" w:rsidRDefault="00352F84" w:rsidP="00352F8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 – 1 экз.</w:t>
      </w:r>
    </w:p>
    <w:p w:rsidR="00352F84" w:rsidRDefault="00E86DCA" w:rsidP="00352F8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</w:t>
      </w:r>
      <w:r w:rsidR="00352F84">
        <w:rPr>
          <w:rFonts w:ascii="Times New Roman" w:hAnsi="Times New Roman" w:cs="Times New Roman"/>
          <w:sz w:val="28"/>
          <w:szCs w:val="28"/>
        </w:rPr>
        <w:t xml:space="preserve"> – 1 экз. (копия)</w:t>
      </w:r>
    </w:p>
    <w:p w:rsidR="00C3627F" w:rsidRDefault="004B0CBF" w:rsidP="00352F8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поселений - 4</w:t>
      </w:r>
      <w:r w:rsidR="00C3627F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352F84" w:rsidRDefault="00352F84" w:rsidP="00352F8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комиссии (Приложение №1,2)</w:t>
      </w:r>
    </w:p>
    <w:p w:rsidR="00352F84" w:rsidRDefault="00352F84" w:rsidP="00352F84"/>
    <w:p w:rsidR="00352F84" w:rsidRDefault="00352F84" w:rsidP="00352F84"/>
    <w:p w:rsidR="00352F84" w:rsidRDefault="00352F84" w:rsidP="00352F84">
      <w:pPr>
        <w:rPr>
          <w:sz w:val="28"/>
          <w:szCs w:val="28"/>
        </w:rPr>
      </w:pPr>
    </w:p>
    <w:p w:rsidR="00352F84" w:rsidRDefault="00352F84" w:rsidP="00352F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F84" w:rsidRDefault="00352F84" w:rsidP="00352F84"/>
    <w:p w:rsidR="00017501" w:rsidRDefault="00017501"/>
    <w:sectPr w:rsidR="00017501" w:rsidSect="0001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170E"/>
    <w:multiLevelType w:val="hybridMultilevel"/>
    <w:tmpl w:val="68D07E4A"/>
    <w:lvl w:ilvl="0" w:tplc="510210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55E7F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F0B3D"/>
    <w:multiLevelType w:val="hybridMultilevel"/>
    <w:tmpl w:val="ADE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84"/>
    <w:rsid w:val="00017501"/>
    <w:rsid w:val="0002036C"/>
    <w:rsid w:val="00020B05"/>
    <w:rsid w:val="00066AA7"/>
    <w:rsid w:val="0008695E"/>
    <w:rsid w:val="000A69F4"/>
    <w:rsid w:val="000D51CD"/>
    <w:rsid w:val="000E36C6"/>
    <w:rsid w:val="0012720B"/>
    <w:rsid w:val="00133078"/>
    <w:rsid w:val="00170D12"/>
    <w:rsid w:val="001A3EE9"/>
    <w:rsid w:val="001B6C36"/>
    <w:rsid w:val="001C3C53"/>
    <w:rsid w:val="001C657D"/>
    <w:rsid w:val="001E6768"/>
    <w:rsid w:val="00251BDF"/>
    <w:rsid w:val="00256D06"/>
    <w:rsid w:val="0029126E"/>
    <w:rsid w:val="002C1FAB"/>
    <w:rsid w:val="002D5EC1"/>
    <w:rsid w:val="00302402"/>
    <w:rsid w:val="00352F84"/>
    <w:rsid w:val="00373618"/>
    <w:rsid w:val="00385493"/>
    <w:rsid w:val="00386D6D"/>
    <w:rsid w:val="00390332"/>
    <w:rsid w:val="003E4309"/>
    <w:rsid w:val="003F2D3B"/>
    <w:rsid w:val="003F666A"/>
    <w:rsid w:val="0040667E"/>
    <w:rsid w:val="00424083"/>
    <w:rsid w:val="004A5EF6"/>
    <w:rsid w:val="004B0CBF"/>
    <w:rsid w:val="004D48BC"/>
    <w:rsid w:val="00534E83"/>
    <w:rsid w:val="0054419A"/>
    <w:rsid w:val="0057212C"/>
    <w:rsid w:val="00585613"/>
    <w:rsid w:val="005F3C46"/>
    <w:rsid w:val="005F5522"/>
    <w:rsid w:val="006345D8"/>
    <w:rsid w:val="00752A47"/>
    <w:rsid w:val="00765008"/>
    <w:rsid w:val="007B2719"/>
    <w:rsid w:val="007C46E9"/>
    <w:rsid w:val="007D081E"/>
    <w:rsid w:val="00801945"/>
    <w:rsid w:val="00821106"/>
    <w:rsid w:val="00826A96"/>
    <w:rsid w:val="00850E9F"/>
    <w:rsid w:val="008858A5"/>
    <w:rsid w:val="008A4912"/>
    <w:rsid w:val="008A5E60"/>
    <w:rsid w:val="009170CE"/>
    <w:rsid w:val="009338C2"/>
    <w:rsid w:val="009415AE"/>
    <w:rsid w:val="00982EDE"/>
    <w:rsid w:val="009A57ED"/>
    <w:rsid w:val="009D12AB"/>
    <w:rsid w:val="00A048D1"/>
    <w:rsid w:val="00A46354"/>
    <w:rsid w:val="00A50401"/>
    <w:rsid w:val="00A77B55"/>
    <w:rsid w:val="00AB7476"/>
    <w:rsid w:val="00AD0E67"/>
    <w:rsid w:val="00AE1B36"/>
    <w:rsid w:val="00AF10D8"/>
    <w:rsid w:val="00B1252D"/>
    <w:rsid w:val="00B33486"/>
    <w:rsid w:val="00B47B4D"/>
    <w:rsid w:val="00B73827"/>
    <w:rsid w:val="00B9496B"/>
    <w:rsid w:val="00BB6490"/>
    <w:rsid w:val="00BB7A4E"/>
    <w:rsid w:val="00BE327E"/>
    <w:rsid w:val="00BF1F3C"/>
    <w:rsid w:val="00BF345E"/>
    <w:rsid w:val="00C12257"/>
    <w:rsid w:val="00C3593D"/>
    <w:rsid w:val="00C3627F"/>
    <w:rsid w:val="00C36532"/>
    <w:rsid w:val="00C51F54"/>
    <w:rsid w:val="00CA0182"/>
    <w:rsid w:val="00CA0263"/>
    <w:rsid w:val="00CF596A"/>
    <w:rsid w:val="00CF70D5"/>
    <w:rsid w:val="00D23461"/>
    <w:rsid w:val="00D32585"/>
    <w:rsid w:val="00D32E57"/>
    <w:rsid w:val="00D374C1"/>
    <w:rsid w:val="00D83A94"/>
    <w:rsid w:val="00E211C6"/>
    <w:rsid w:val="00E86DCA"/>
    <w:rsid w:val="00EA5A61"/>
    <w:rsid w:val="00EE225B"/>
    <w:rsid w:val="00EE7DA4"/>
    <w:rsid w:val="00F114E8"/>
    <w:rsid w:val="00F725D9"/>
    <w:rsid w:val="00FC17E6"/>
    <w:rsid w:val="00FD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52F84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52F84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352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352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52F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352F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3F2D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2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F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06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ensk-2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BA66D-0419-4D49-AF01-8483DA86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15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</dc:creator>
  <cp:keywords/>
  <dc:description/>
  <cp:lastModifiedBy>Роговская_ТН</cp:lastModifiedBy>
  <cp:revision>41</cp:revision>
  <cp:lastPrinted>2021-03-17T09:24:00Z</cp:lastPrinted>
  <dcterms:created xsi:type="dcterms:W3CDTF">2018-03-01T07:45:00Z</dcterms:created>
  <dcterms:modified xsi:type="dcterms:W3CDTF">2021-03-18T12:19:00Z</dcterms:modified>
</cp:coreProperties>
</file>