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CC" w:rsidRDefault="006154CC">
      <w:pPr>
        <w:pStyle w:val="ConsPlusTitlePage"/>
      </w:pPr>
      <w:r>
        <w:t xml:space="preserve">Документ предоставлен </w:t>
      </w:r>
      <w:hyperlink r:id="rId4" w:history="1">
        <w:r>
          <w:rPr>
            <w:color w:val="0000FF"/>
          </w:rPr>
          <w:t>КонсультантПлюс</w:t>
        </w:r>
      </w:hyperlink>
      <w:r>
        <w:br/>
      </w:r>
    </w:p>
    <w:p w:rsidR="006154CC" w:rsidRDefault="006154CC">
      <w:pPr>
        <w:pStyle w:val="ConsPlusNormal"/>
        <w:jc w:val="center"/>
        <w:outlineLvl w:val="0"/>
      </w:pPr>
    </w:p>
    <w:p w:rsidR="006154CC" w:rsidRDefault="006154CC">
      <w:pPr>
        <w:pStyle w:val="ConsPlusTitle"/>
        <w:jc w:val="center"/>
        <w:outlineLvl w:val="0"/>
      </w:pPr>
      <w:r>
        <w:t>ПРАВИТЕЛЬСТВО РОССИЙСКОЙ ФЕДЕРАЦИИ</w:t>
      </w:r>
    </w:p>
    <w:p w:rsidR="006154CC" w:rsidRDefault="006154CC">
      <w:pPr>
        <w:pStyle w:val="ConsPlusTitle"/>
        <w:jc w:val="center"/>
      </w:pPr>
    </w:p>
    <w:p w:rsidR="006154CC" w:rsidRDefault="006154CC">
      <w:pPr>
        <w:pStyle w:val="ConsPlusTitle"/>
        <w:jc w:val="center"/>
      </w:pPr>
      <w:r>
        <w:t>ПОСТАНОВЛЕНИЕ</w:t>
      </w:r>
    </w:p>
    <w:p w:rsidR="006154CC" w:rsidRDefault="006154CC">
      <w:pPr>
        <w:pStyle w:val="ConsPlusTitle"/>
        <w:jc w:val="center"/>
      </w:pPr>
      <w:r>
        <w:t>от 8 августа 2012 г. N 808</w:t>
      </w:r>
    </w:p>
    <w:p w:rsidR="006154CC" w:rsidRDefault="006154CC">
      <w:pPr>
        <w:pStyle w:val="ConsPlusTitle"/>
        <w:jc w:val="center"/>
      </w:pPr>
    </w:p>
    <w:p w:rsidR="006154CC" w:rsidRDefault="006154CC">
      <w:pPr>
        <w:pStyle w:val="ConsPlusTitle"/>
        <w:jc w:val="center"/>
      </w:pPr>
      <w:r>
        <w:t>ОБ ОРГАНИЗАЦИИ ТЕПЛОСНАБЖЕНИЯ</w:t>
      </w:r>
    </w:p>
    <w:p w:rsidR="006154CC" w:rsidRDefault="006154CC">
      <w:pPr>
        <w:pStyle w:val="ConsPlusTitle"/>
        <w:jc w:val="center"/>
      </w:pPr>
      <w:r>
        <w:t>В РОССИЙСКОЙ ФЕДЕРАЦИИ И О ВНЕСЕНИИ ИЗМЕНЕНИЙ В НЕКОТОРЫЕ</w:t>
      </w:r>
    </w:p>
    <w:p w:rsidR="006154CC" w:rsidRDefault="006154CC">
      <w:pPr>
        <w:pStyle w:val="ConsPlusTitle"/>
        <w:jc w:val="center"/>
      </w:pPr>
      <w:r>
        <w:t>АКТЫ ПРАВИТЕЛЬСТВА РОССИЙСКОЙ ФЕДЕРАЦИИ</w:t>
      </w:r>
    </w:p>
    <w:p w:rsidR="006154CC" w:rsidRDefault="006154CC">
      <w:pPr>
        <w:pStyle w:val="ConsPlusNormal"/>
        <w:jc w:val="center"/>
      </w:pPr>
    </w:p>
    <w:p w:rsidR="006154CC" w:rsidRDefault="006154CC">
      <w:pPr>
        <w:pStyle w:val="ConsPlusNormal"/>
        <w:jc w:val="center"/>
      </w:pPr>
      <w:r>
        <w:t>Список изменяющих документов</w:t>
      </w:r>
    </w:p>
    <w:p w:rsidR="006154CC" w:rsidRDefault="006154CC">
      <w:pPr>
        <w:pStyle w:val="ConsPlusNormal"/>
        <w:jc w:val="center"/>
      </w:pPr>
      <w:r>
        <w:t xml:space="preserve">(в ред. Постановлений Правительства РФ от 31.12.2015 </w:t>
      </w:r>
      <w:hyperlink r:id="rId5" w:history="1">
        <w:r>
          <w:rPr>
            <w:color w:val="0000FF"/>
          </w:rPr>
          <w:t>N 1530</w:t>
        </w:r>
      </w:hyperlink>
      <w:r>
        <w:t>,</w:t>
      </w:r>
    </w:p>
    <w:p w:rsidR="006154CC" w:rsidRDefault="006154CC">
      <w:pPr>
        <w:pStyle w:val="ConsPlusNormal"/>
        <w:jc w:val="center"/>
      </w:pPr>
      <w:r>
        <w:t xml:space="preserve">от 23.05.2016 </w:t>
      </w:r>
      <w:hyperlink r:id="rId6" w:history="1">
        <w:r>
          <w:rPr>
            <w:color w:val="0000FF"/>
          </w:rPr>
          <w:t>N 452</w:t>
        </w:r>
      </w:hyperlink>
      <w:r>
        <w:t xml:space="preserve">, от 12.07.2016 </w:t>
      </w:r>
      <w:hyperlink r:id="rId7" w:history="1">
        <w:r>
          <w:rPr>
            <w:color w:val="0000FF"/>
          </w:rPr>
          <w:t>N 666</w:t>
        </w:r>
      </w:hyperlink>
      <w:r>
        <w:t xml:space="preserve">, от 24.11.2016 </w:t>
      </w:r>
      <w:hyperlink r:id="rId8" w:history="1">
        <w:r>
          <w:rPr>
            <w:color w:val="0000FF"/>
          </w:rPr>
          <w:t>N 1239</w:t>
        </w:r>
      </w:hyperlink>
      <w:r>
        <w:t>,</w:t>
      </w:r>
    </w:p>
    <w:p w:rsidR="006154CC" w:rsidRDefault="006154CC">
      <w:pPr>
        <w:pStyle w:val="ConsPlusNormal"/>
        <w:jc w:val="center"/>
      </w:pPr>
      <w:r>
        <w:t xml:space="preserve">от 25.11.2016 </w:t>
      </w:r>
      <w:hyperlink r:id="rId9" w:history="1">
        <w:r>
          <w:rPr>
            <w:color w:val="0000FF"/>
          </w:rPr>
          <w:t>N 1245</w:t>
        </w:r>
      </w:hyperlink>
      <w:r>
        <w:t xml:space="preserve">, от 26.12.2016 </w:t>
      </w:r>
      <w:hyperlink r:id="rId10" w:history="1">
        <w:r>
          <w:rPr>
            <w:color w:val="0000FF"/>
          </w:rPr>
          <w:t>N 1498</w:t>
        </w:r>
      </w:hyperlink>
      <w:r>
        <w:t xml:space="preserve">, от 18.01.2017 </w:t>
      </w:r>
      <w:hyperlink r:id="rId11" w:history="1">
        <w:r>
          <w:rPr>
            <w:color w:val="0000FF"/>
          </w:rPr>
          <w:t>N 32</w:t>
        </w:r>
      </w:hyperlink>
      <w:r>
        <w:t>,</w:t>
      </w:r>
    </w:p>
    <w:p w:rsidR="006154CC" w:rsidRDefault="006154CC">
      <w:pPr>
        <w:pStyle w:val="ConsPlusNormal"/>
        <w:jc w:val="center"/>
      </w:pPr>
      <w:r>
        <w:t xml:space="preserve">от 04.02.2017 </w:t>
      </w:r>
      <w:hyperlink r:id="rId12" w:history="1">
        <w:r>
          <w:rPr>
            <w:color w:val="0000FF"/>
          </w:rPr>
          <w:t>N 139</w:t>
        </w:r>
      </w:hyperlink>
      <w:r>
        <w:t>)</w:t>
      </w:r>
    </w:p>
    <w:p w:rsidR="006154CC" w:rsidRDefault="006154CC">
      <w:pPr>
        <w:pStyle w:val="ConsPlusNormal"/>
        <w:jc w:val="center"/>
      </w:pPr>
    </w:p>
    <w:p w:rsidR="006154CC" w:rsidRDefault="006154CC">
      <w:pPr>
        <w:pStyle w:val="ConsPlusNormal"/>
        <w:ind w:firstLine="540"/>
        <w:jc w:val="both"/>
      </w:pPr>
      <w:r>
        <w:t xml:space="preserve">В соответствии с Федеральным </w:t>
      </w:r>
      <w:hyperlink r:id="rId13" w:history="1">
        <w:r>
          <w:rPr>
            <w:color w:val="0000FF"/>
          </w:rPr>
          <w:t>законом</w:t>
        </w:r>
      </w:hyperlink>
      <w:r>
        <w:t xml:space="preserve"> "О теплоснабжении" Правительство Российской Федерации постановляет:</w:t>
      </w:r>
    </w:p>
    <w:p w:rsidR="006154CC" w:rsidRDefault="006154CC">
      <w:pPr>
        <w:pStyle w:val="ConsPlusNormal"/>
        <w:ind w:firstLine="540"/>
        <w:jc w:val="both"/>
      </w:pPr>
      <w:r>
        <w:t>1. Утвердить прилагаемые:</w:t>
      </w:r>
    </w:p>
    <w:p w:rsidR="006154CC" w:rsidRDefault="006154CC">
      <w:pPr>
        <w:pStyle w:val="ConsPlusNormal"/>
        <w:ind w:firstLine="540"/>
        <w:jc w:val="both"/>
      </w:pPr>
      <w:hyperlink w:anchor="P35" w:history="1">
        <w:r>
          <w:rPr>
            <w:color w:val="0000FF"/>
          </w:rPr>
          <w:t>Правила</w:t>
        </w:r>
      </w:hyperlink>
      <w:r>
        <w:t xml:space="preserve"> организации теплоснабжения в Российской Федерации;</w:t>
      </w:r>
    </w:p>
    <w:p w:rsidR="006154CC" w:rsidRDefault="006154CC">
      <w:pPr>
        <w:pStyle w:val="ConsPlusNormal"/>
        <w:ind w:firstLine="540"/>
        <w:jc w:val="both"/>
      </w:pPr>
      <w:hyperlink w:anchor="P627" w:history="1">
        <w:r>
          <w:rPr>
            <w:color w:val="0000FF"/>
          </w:rPr>
          <w:t>изменения</w:t>
        </w:r>
      </w:hyperlink>
      <w:r>
        <w:t>, которые вносятся в акты Правительства Российской Федерации.</w:t>
      </w:r>
    </w:p>
    <w:p w:rsidR="006154CC" w:rsidRDefault="006154CC">
      <w:pPr>
        <w:pStyle w:val="ConsPlusNormal"/>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14" w:history="1">
        <w:r>
          <w:rPr>
            <w:color w:val="0000FF"/>
          </w:rPr>
          <w:t>методические указания</w:t>
        </w:r>
      </w:hyperlink>
      <w:r>
        <w:t xml:space="preserve"> по анализу показателей, используемых для оценки надежности систем теплоснабжения.</w:t>
      </w:r>
    </w:p>
    <w:p w:rsidR="006154CC" w:rsidRDefault="006154CC">
      <w:pPr>
        <w:pStyle w:val="ConsPlusNormal"/>
        <w:ind w:firstLine="540"/>
        <w:jc w:val="both"/>
      </w:pPr>
    </w:p>
    <w:p w:rsidR="006154CC" w:rsidRDefault="006154CC">
      <w:pPr>
        <w:pStyle w:val="ConsPlusNormal"/>
        <w:jc w:val="right"/>
      </w:pPr>
      <w:r>
        <w:t>Председатель Правительства</w:t>
      </w:r>
    </w:p>
    <w:p w:rsidR="006154CC" w:rsidRDefault="006154CC">
      <w:pPr>
        <w:pStyle w:val="ConsPlusNormal"/>
        <w:jc w:val="right"/>
      </w:pPr>
      <w:r>
        <w:t>Российской Федерации</w:t>
      </w:r>
    </w:p>
    <w:p w:rsidR="006154CC" w:rsidRDefault="006154CC">
      <w:pPr>
        <w:pStyle w:val="ConsPlusNormal"/>
        <w:jc w:val="right"/>
      </w:pPr>
      <w:r>
        <w:t>Д.МЕДВЕДЕВ</w:t>
      </w: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outlineLvl w:val="0"/>
      </w:pPr>
      <w:r>
        <w:t>Утверждены</w:t>
      </w:r>
    </w:p>
    <w:p w:rsidR="006154CC" w:rsidRDefault="006154CC">
      <w:pPr>
        <w:pStyle w:val="ConsPlusNormal"/>
        <w:jc w:val="right"/>
      </w:pPr>
      <w:r>
        <w:t>постановлением Правительства</w:t>
      </w:r>
    </w:p>
    <w:p w:rsidR="006154CC" w:rsidRDefault="006154CC">
      <w:pPr>
        <w:pStyle w:val="ConsPlusNormal"/>
        <w:jc w:val="right"/>
      </w:pPr>
      <w:r>
        <w:t>Российской Федерации</w:t>
      </w:r>
    </w:p>
    <w:p w:rsidR="006154CC" w:rsidRDefault="006154CC">
      <w:pPr>
        <w:pStyle w:val="ConsPlusNormal"/>
        <w:jc w:val="right"/>
      </w:pPr>
      <w:r>
        <w:t>от 8 августа 2012 г. N 808</w:t>
      </w:r>
    </w:p>
    <w:p w:rsidR="006154CC" w:rsidRDefault="006154CC">
      <w:pPr>
        <w:pStyle w:val="ConsPlusNormal"/>
        <w:ind w:firstLine="540"/>
        <w:jc w:val="both"/>
      </w:pPr>
    </w:p>
    <w:p w:rsidR="006154CC" w:rsidRDefault="006154CC">
      <w:pPr>
        <w:pStyle w:val="ConsPlusTitle"/>
        <w:jc w:val="center"/>
      </w:pPr>
      <w:bookmarkStart w:id="0" w:name="P35"/>
      <w:bookmarkEnd w:id="0"/>
      <w:r>
        <w:t>ПРАВИЛА ОРГАНИЗАЦИИ ТЕПЛОСНАБЖЕНИЯ В РОССИЙСКОЙ ФЕДЕРАЦИИ</w:t>
      </w:r>
    </w:p>
    <w:p w:rsidR="006154CC" w:rsidRDefault="006154CC">
      <w:pPr>
        <w:pStyle w:val="ConsPlusNormal"/>
        <w:jc w:val="center"/>
      </w:pPr>
    </w:p>
    <w:p w:rsidR="006154CC" w:rsidRDefault="006154CC">
      <w:pPr>
        <w:pStyle w:val="ConsPlusNormal"/>
        <w:jc w:val="center"/>
      </w:pPr>
      <w:r>
        <w:t>Список изменяющих документов</w:t>
      </w:r>
    </w:p>
    <w:p w:rsidR="006154CC" w:rsidRDefault="006154CC">
      <w:pPr>
        <w:pStyle w:val="ConsPlusNormal"/>
        <w:jc w:val="center"/>
      </w:pPr>
      <w:r>
        <w:t xml:space="preserve">(в ред. Постановлений Правительства РФ от 31.12.2015 </w:t>
      </w:r>
      <w:hyperlink r:id="rId15" w:history="1">
        <w:r>
          <w:rPr>
            <w:color w:val="0000FF"/>
          </w:rPr>
          <w:t>N 1530</w:t>
        </w:r>
      </w:hyperlink>
      <w:r>
        <w:t>,</w:t>
      </w:r>
    </w:p>
    <w:p w:rsidR="006154CC" w:rsidRDefault="006154CC">
      <w:pPr>
        <w:pStyle w:val="ConsPlusNormal"/>
        <w:jc w:val="center"/>
      </w:pPr>
      <w:r>
        <w:t xml:space="preserve">от 23.05.2016 </w:t>
      </w:r>
      <w:hyperlink r:id="rId16" w:history="1">
        <w:r>
          <w:rPr>
            <w:color w:val="0000FF"/>
          </w:rPr>
          <w:t>N 452</w:t>
        </w:r>
      </w:hyperlink>
      <w:r>
        <w:t xml:space="preserve">, от 12.07.2016 </w:t>
      </w:r>
      <w:hyperlink r:id="rId17" w:history="1">
        <w:r>
          <w:rPr>
            <w:color w:val="0000FF"/>
          </w:rPr>
          <w:t>N 666</w:t>
        </w:r>
      </w:hyperlink>
      <w:r>
        <w:t xml:space="preserve">, от 24.11.2016 </w:t>
      </w:r>
      <w:hyperlink r:id="rId18" w:history="1">
        <w:r>
          <w:rPr>
            <w:color w:val="0000FF"/>
          </w:rPr>
          <w:t>N 1239</w:t>
        </w:r>
      </w:hyperlink>
      <w:r>
        <w:t>,</w:t>
      </w:r>
    </w:p>
    <w:p w:rsidR="006154CC" w:rsidRDefault="006154CC">
      <w:pPr>
        <w:pStyle w:val="ConsPlusNormal"/>
        <w:jc w:val="center"/>
      </w:pPr>
      <w:r>
        <w:t xml:space="preserve">от 26.12.2016 </w:t>
      </w:r>
      <w:hyperlink r:id="rId19" w:history="1">
        <w:r>
          <w:rPr>
            <w:color w:val="0000FF"/>
          </w:rPr>
          <w:t>N 1498</w:t>
        </w:r>
      </w:hyperlink>
      <w:r>
        <w:t xml:space="preserve">, от 18.01.2017 </w:t>
      </w:r>
      <w:hyperlink r:id="rId20" w:history="1">
        <w:r>
          <w:rPr>
            <w:color w:val="0000FF"/>
          </w:rPr>
          <w:t>N 32</w:t>
        </w:r>
      </w:hyperlink>
      <w:r>
        <w:t xml:space="preserve">, от 04.02.2017 </w:t>
      </w:r>
      <w:hyperlink r:id="rId21" w:history="1">
        <w:r>
          <w:rPr>
            <w:color w:val="0000FF"/>
          </w:rPr>
          <w:t>N 139</w:t>
        </w:r>
      </w:hyperlink>
      <w:r>
        <w:t>)</w:t>
      </w:r>
    </w:p>
    <w:p w:rsidR="006154CC" w:rsidRDefault="006154CC">
      <w:pPr>
        <w:pStyle w:val="ConsPlusNormal"/>
        <w:ind w:firstLine="540"/>
        <w:jc w:val="both"/>
      </w:pPr>
    </w:p>
    <w:p w:rsidR="006154CC" w:rsidRDefault="006154CC">
      <w:pPr>
        <w:pStyle w:val="ConsPlusNormal"/>
        <w:jc w:val="center"/>
        <w:outlineLvl w:val="1"/>
      </w:pPr>
      <w:r>
        <w:t>I. Общие положения</w:t>
      </w:r>
    </w:p>
    <w:p w:rsidR="006154CC" w:rsidRDefault="006154CC">
      <w:pPr>
        <w:pStyle w:val="ConsPlusNormal"/>
        <w:ind w:firstLine="540"/>
        <w:jc w:val="both"/>
      </w:pPr>
    </w:p>
    <w:p w:rsidR="006154CC" w:rsidRDefault="006154CC">
      <w:pPr>
        <w:pStyle w:val="ConsPlusNormal"/>
        <w:ind w:firstLine="540"/>
        <w:jc w:val="both"/>
      </w:pPr>
      <w:r>
        <w:t xml:space="preserve">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w:t>
      </w:r>
      <w:r>
        <w:lastRenderedPageBreak/>
        <w:t>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w:t>
      </w:r>
    </w:p>
    <w:p w:rsidR="006154CC" w:rsidRDefault="006154CC">
      <w:pPr>
        <w:pStyle w:val="ConsPlusNormal"/>
        <w:ind w:firstLine="540"/>
        <w:jc w:val="both"/>
      </w:pPr>
      <w:r>
        <w:t>2. В настоящих Правилах используются следующие основные понятия:</w:t>
      </w:r>
    </w:p>
    <w:p w:rsidR="006154CC" w:rsidRDefault="006154CC">
      <w:pPr>
        <w:pStyle w:val="ConsPlusNormal"/>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rsidR="006154CC" w:rsidRDefault="006154CC">
      <w:pPr>
        <w:pStyle w:val="ConsPlusNormal"/>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rsidR="006154CC" w:rsidRDefault="006154CC">
      <w:pPr>
        <w:pStyle w:val="ConsPlusNormal"/>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6154CC" w:rsidRDefault="006154CC">
      <w:pPr>
        <w:pStyle w:val="ConsPlusNormal"/>
        <w:ind w:firstLine="540"/>
        <w:jc w:val="both"/>
      </w:pPr>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6154CC" w:rsidRDefault="006154CC">
      <w:pPr>
        <w:pStyle w:val="ConsPlusNormal"/>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6154CC" w:rsidRDefault="006154CC">
      <w:pPr>
        <w:pStyle w:val="ConsPlusNormal"/>
        <w:ind w:firstLine="540"/>
        <w:jc w:val="both"/>
      </w:pPr>
      <w:r>
        <w:t>"зона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6154CC" w:rsidRDefault="006154CC">
      <w:pPr>
        <w:pStyle w:val="ConsPlusNormal"/>
        <w:ind w:firstLine="540"/>
        <w:jc w:val="both"/>
      </w:pPr>
      <w:r>
        <w:t>"конденсат" - продукт конденсации парообразного теплоносителя после его использования потребителем тепловой энергии;</w:t>
      </w:r>
    </w:p>
    <w:p w:rsidR="006154CC" w:rsidRDefault="006154CC">
      <w:pPr>
        <w:pStyle w:val="ConsPlusNormal"/>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6154CC" w:rsidRDefault="006154CC">
      <w:pPr>
        <w:pStyle w:val="ConsPlusNormal"/>
        <w:ind w:firstLine="540"/>
        <w:jc w:val="both"/>
      </w:pPr>
      <w:r>
        <w:t>"точка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rsidR="006154CC" w:rsidRDefault="006154CC">
      <w:pPr>
        <w:pStyle w:val="ConsPlusNormal"/>
        <w:ind w:firstLine="540"/>
        <w:jc w:val="both"/>
      </w:pPr>
      <w:r>
        <w:t>"точка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6154CC" w:rsidRDefault="006154CC">
      <w:pPr>
        <w:pStyle w:val="ConsPlusNormal"/>
        <w:ind w:firstLine="540"/>
        <w:jc w:val="both"/>
      </w:pPr>
      <w:r>
        <w:t>"точка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rsidR="006154CC" w:rsidRDefault="006154CC">
      <w:pPr>
        <w:pStyle w:val="ConsPlusNormal"/>
        <w:ind w:firstLine="540"/>
        <w:jc w:val="both"/>
      </w:pPr>
    </w:p>
    <w:p w:rsidR="006154CC" w:rsidRDefault="006154CC">
      <w:pPr>
        <w:pStyle w:val="ConsPlusNormal"/>
        <w:jc w:val="center"/>
        <w:outlineLvl w:val="1"/>
      </w:pPr>
      <w:r>
        <w:lastRenderedPageBreak/>
        <w:t>II. Критерии и порядок определения единой</w:t>
      </w:r>
    </w:p>
    <w:p w:rsidR="006154CC" w:rsidRDefault="006154CC">
      <w:pPr>
        <w:pStyle w:val="ConsPlusNormal"/>
        <w:jc w:val="center"/>
      </w:pPr>
      <w:r>
        <w:t>теплоснабжающей организации</w:t>
      </w:r>
    </w:p>
    <w:p w:rsidR="006154CC" w:rsidRDefault="006154CC">
      <w:pPr>
        <w:pStyle w:val="ConsPlusNormal"/>
        <w:jc w:val="center"/>
      </w:pPr>
    </w:p>
    <w:p w:rsidR="006154CC" w:rsidRDefault="006154CC">
      <w:pPr>
        <w:pStyle w:val="ConsPlusNormal"/>
        <w:ind w:firstLine="540"/>
        <w:jc w:val="both"/>
      </w:pPr>
      <w:r>
        <w:t>3.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rsidR="006154CC" w:rsidRDefault="006154CC">
      <w:pPr>
        <w:pStyle w:val="ConsPlusNormal"/>
        <w:ind w:firstLine="540"/>
        <w:jc w:val="both"/>
      </w:pPr>
      <w:r>
        <w:t>4.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6154CC" w:rsidRDefault="006154CC">
      <w:pPr>
        <w:pStyle w:val="ConsPlusNormal"/>
        <w:ind w:firstLine="540"/>
        <w:jc w:val="both"/>
      </w:pPr>
      <w:r>
        <w:t>В случае если на территории поселения, городского округа существуют несколько систем теплоснабжения, уполномоченные органы вправе:</w:t>
      </w:r>
    </w:p>
    <w:p w:rsidR="006154CC" w:rsidRDefault="006154CC">
      <w:pPr>
        <w:pStyle w:val="ConsPlusNormal"/>
        <w:ind w:firstLine="540"/>
        <w:jc w:val="both"/>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154CC" w:rsidRDefault="006154CC">
      <w:pPr>
        <w:pStyle w:val="ConsPlusNormal"/>
        <w:ind w:firstLine="540"/>
        <w:jc w:val="both"/>
      </w:pPr>
      <w:r>
        <w:t>определить на несколько систем теплоснабжения единую теплоснабжающую организацию.</w:t>
      </w:r>
    </w:p>
    <w:p w:rsidR="006154CC" w:rsidRDefault="006154CC">
      <w:pPr>
        <w:pStyle w:val="ConsPlusNormal"/>
        <w:ind w:firstLine="540"/>
        <w:jc w:val="both"/>
      </w:pPr>
      <w:bookmarkStart w:id="1" w:name="P66"/>
      <w:bookmarkEnd w:id="1"/>
      <w:r>
        <w:t xml:space="preserve">5.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w:t>
      </w:r>
      <w:hyperlink w:anchor="P99" w:history="1">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6154CC" w:rsidRDefault="006154CC">
      <w:pPr>
        <w:pStyle w:val="ConsPlusNormal"/>
        <w:ind w:firstLine="540"/>
        <w:jc w:val="both"/>
      </w:pPr>
      <w: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rsidR="006154CC" w:rsidRDefault="006154CC">
      <w:pPr>
        <w:pStyle w:val="ConsPlusNormal"/>
        <w:ind w:firstLine="540"/>
        <w:jc w:val="both"/>
      </w:pPr>
      <w: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rsidR="006154CC" w:rsidRDefault="006154CC">
      <w:pPr>
        <w:pStyle w:val="ConsPlusNormal"/>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w:t>
      </w:r>
      <w:hyperlink w:anchor="P70" w:history="1">
        <w:r>
          <w:rPr>
            <w:color w:val="0000FF"/>
          </w:rPr>
          <w:t>пунктами 7</w:t>
        </w:r>
      </w:hyperlink>
      <w:r>
        <w:t xml:space="preserve"> - </w:t>
      </w:r>
      <w:hyperlink w:anchor="P79" w:history="1">
        <w:r>
          <w:rPr>
            <w:color w:val="0000FF"/>
          </w:rPr>
          <w:t>10</w:t>
        </w:r>
      </w:hyperlink>
      <w:r>
        <w:t xml:space="preserve"> настоящих Правил.</w:t>
      </w:r>
    </w:p>
    <w:p w:rsidR="006154CC" w:rsidRDefault="006154CC">
      <w:pPr>
        <w:pStyle w:val="ConsPlusNormal"/>
        <w:ind w:firstLine="540"/>
        <w:jc w:val="both"/>
      </w:pPr>
      <w:bookmarkStart w:id="2" w:name="P70"/>
      <w:bookmarkEnd w:id="2"/>
      <w:r>
        <w:t>7. Критериями определения единой теплоснабжающей организации являются:</w:t>
      </w:r>
    </w:p>
    <w:p w:rsidR="006154CC" w:rsidRDefault="006154CC">
      <w:pPr>
        <w:pStyle w:val="ConsPlusNormal"/>
        <w:ind w:firstLine="540"/>
        <w:jc w:val="both"/>
      </w:pPr>
      <w:bookmarkStart w:id="3" w:name="P71"/>
      <w:bookmarkEnd w:id="3"/>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w:t>
      </w:r>
      <w:r>
        <w:lastRenderedPageBreak/>
        <w:t>с наибольшей емкостью в границах зоны деятельности единой теплоснабжающей организации;</w:t>
      </w:r>
    </w:p>
    <w:p w:rsidR="006154CC" w:rsidRDefault="006154CC">
      <w:pPr>
        <w:pStyle w:val="ConsPlusNormal"/>
        <w:ind w:firstLine="540"/>
        <w:jc w:val="both"/>
      </w:pPr>
      <w:r>
        <w:t>размер собственного капитала;</w:t>
      </w:r>
    </w:p>
    <w:p w:rsidR="006154CC" w:rsidRDefault="006154CC">
      <w:pPr>
        <w:pStyle w:val="ConsPlusNormal"/>
        <w:ind w:firstLine="540"/>
        <w:jc w:val="both"/>
      </w:pPr>
      <w:r>
        <w:t>способность в лучшей мере обеспечить надежность теплоснабжения в соответствующей системе теплоснабжения.</w:t>
      </w:r>
    </w:p>
    <w:p w:rsidR="006154CC" w:rsidRDefault="006154CC">
      <w:pPr>
        <w:pStyle w:val="ConsPlusNormal"/>
        <w:ind w:firstLine="540"/>
        <w:jc w:val="both"/>
      </w:pPr>
      <w:r>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w:t>
      </w:r>
    </w:p>
    <w:p w:rsidR="006154CC" w:rsidRDefault="006154CC">
      <w:pPr>
        <w:pStyle w:val="ConsPlusNormal"/>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6154CC" w:rsidRDefault="006154CC">
      <w:pPr>
        <w:pStyle w:val="ConsPlusNormal"/>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6154CC" w:rsidRDefault="006154CC">
      <w:pPr>
        <w:pStyle w:val="ConsPlusNormal"/>
        <w:ind w:firstLine="540"/>
        <w:jc w:val="both"/>
      </w:pPr>
      <w:r>
        <w:t>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154CC" w:rsidRDefault="006154CC">
      <w:pPr>
        <w:pStyle w:val="ConsPlusNormal"/>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6154CC" w:rsidRDefault="006154CC">
      <w:pPr>
        <w:pStyle w:val="ConsPlusNormal"/>
        <w:ind w:firstLine="540"/>
        <w:jc w:val="both"/>
      </w:pPr>
      <w:bookmarkStart w:id="4" w:name="P79"/>
      <w:bookmarkEnd w:id="4"/>
      <w:r>
        <w:t>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6154CC" w:rsidRDefault="006154CC">
      <w:pPr>
        <w:pStyle w:val="ConsPlusNormal"/>
        <w:ind w:firstLine="540"/>
        <w:jc w:val="both"/>
      </w:pPr>
      <w:bookmarkStart w:id="5" w:name="P80"/>
      <w:bookmarkEnd w:id="5"/>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6154CC" w:rsidRDefault="006154CC">
      <w:pPr>
        <w:pStyle w:val="ConsPlusNormal"/>
        <w:ind w:firstLine="540"/>
        <w:jc w:val="both"/>
      </w:pPr>
      <w:r>
        <w:t>12. Единая теплоснабжающая организация при осуществлении своей деятельности обязана:</w:t>
      </w:r>
    </w:p>
    <w:p w:rsidR="006154CC" w:rsidRDefault="006154CC">
      <w:pPr>
        <w:pStyle w:val="ConsPlusNormal"/>
        <w:ind w:firstLine="540"/>
        <w:jc w:val="both"/>
      </w:pPr>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22" w:history="1">
        <w:r>
          <w:rPr>
            <w:color w:val="0000FF"/>
          </w:rPr>
          <w:t>законодательством</w:t>
        </w:r>
      </w:hyperlink>
      <w:r>
        <w:t xml:space="preserve"> о градостроительной деятельности технических условий подключения к тепловым сетям;</w:t>
      </w:r>
    </w:p>
    <w:p w:rsidR="006154CC" w:rsidRDefault="006154CC">
      <w:pPr>
        <w:pStyle w:val="ConsPlusNormal"/>
        <w:ind w:firstLine="540"/>
        <w:jc w:val="both"/>
      </w:pPr>
      <w:bookmarkStart w:id="6" w:name="P83"/>
      <w:bookmarkEnd w:id="6"/>
      <w:r>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w:t>
      </w:r>
      <w:r>
        <w:lastRenderedPageBreak/>
        <w:t>схемой теплоснабжения;</w:t>
      </w:r>
    </w:p>
    <w:p w:rsidR="006154CC" w:rsidRDefault="006154CC">
      <w:pPr>
        <w:pStyle w:val="ConsPlusNormal"/>
        <w:ind w:firstLine="540"/>
        <w:jc w:val="both"/>
      </w:pPr>
      <w:bookmarkStart w:id="7" w:name="P84"/>
      <w:bookmarkEnd w:id="7"/>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6154CC" w:rsidRDefault="006154CC">
      <w:pPr>
        <w:pStyle w:val="ConsPlusNormal"/>
        <w:ind w:firstLine="540"/>
        <w:jc w:val="both"/>
      </w:pPr>
      <w:bookmarkStart w:id="8" w:name="P85"/>
      <w:bookmarkEnd w:id="8"/>
      <w:r>
        <w:t>13. Организация может утратить статус единой теплоснабжающей организации в следующих случаях:</w:t>
      </w:r>
    </w:p>
    <w:p w:rsidR="006154CC" w:rsidRDefault="006154CC">
      <w:pPr>
        <w:pStyle w:val="ConsPlusNormal"/>
        <w:ind w:firstLine="540"/>
        <w:jc w:val="both"/>
      </w:pPr>
      <w:bookmarkStart w:id="9" w:name="P86"/>
      <w:bookmarkEnd w:id="9"/>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83" w:history="1">
        <w:r>
          <w:rPr>
            <w:color w:val="0000FF"/>
          </w:rPr>
          <w:t>абзацах третьем</w:t>
        </w:r>
      </w:hyperlink>
      <w:r>
        <w:t xml:space="preserve"> и </w:t>
      </w:r>
      <w:hyperlink w:anchor="P84" w:history="1">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rsidR="006154CC" w:rsidRDefault="006154CC">
      <w:pPr>
        <w:pStyle w:val="ConsPlusNormal"/>
        <w:jc w:val="both"/>
      </w:pPr>
      <w:r>
        <w:t xml:space="preserve">(в ред. </w:t>
      </w:r>
      <w:hyperlink r:id="rId23" w:history="1">
        <w:r>
          <w:rPr>
            <w:color w:val="0000FF"/>
          </w:rPr>
          <w:t>Постановления</w:t>
        </w:r>
      </w:hyperlink>
      <w:r>
        <w:t xml:space="preserve"> Правительства РФ от 24.11.2016 N 1239)</w:t>
      </w:r>
    </w:p>
    <w:p w:rsidR="006154CC" w:rsidRDefault="006154CC">
      <w:pPr>
        <w:pStyle w:val="ConsPlusNormal"/>
        <w:ind w:firstLine="540"/>
        <w:jc w:val="both"/>
      </w:pPr>
      <w:bookmarkStart w:id="10" w:name="P88"/>
      <w:bookmarkEnd w:id="10"/>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rsidR="006154CC" w:rsidRDefault="006154CC">
      <w:pPr>
        <w:pStyle w:val="ConsPlusNormal"/>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rsidR="006154CC" w:rsidRDefault="006154CC">
      <w:pPr>
        <w:pStyle w:val="ConsPlusNormal"/>
        <w:ind w:firstLine="540"/>
        <w:jc w:val="both"/>
      </w:pPr>
      <w:bookmarkStart w:id="11" w:name="P90"/>
      <w:bookmarkEnd w:id="11"/>
      <w:r>
        <w:t xml:space="preserve">прекращение права собственности или владения имуществом, указанным в </w:t>
      </w:r>
      <w:hyperlink w:anchor="P71" w:history="1">
        <w:r>
          <w:rPr>
            <w:color w:val="0000FF"/>
          </w:rPr>
          <w:t>абзаце втором пункта 7</w:t>
        </w:r>
      </w:hyperlink>
      <w:r>
        <w:t xml:space="preserve"> настоящих Правил, по основаниям, предусмотренным </w:t>
      </w:r>
      <w:hyperlink r:id="rId24" w:history="1">
        <w:r>
          <w:rPr>
            <w:color w:val="0000FF"/>
          </w:rPr>
          <w:t>законодательством</w:t>
        </w:r>
      </w:hyperlink>
      <w:r>
        <w:t xml:space="preserve"> Российской Федерации;</w:t>
      </w:r>
    </w:p>
    <w:p w:rsidR="006154CC" w:rsidRDefault="006154CC">
      <w:pPr>
        <w:pStyle w:val="ConsPlusNormal"/>
        <w:ind w:firstLine="540"/>
        <w:jc w:val="both"/>
      </w:pPr>
      <w: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6154CC" w:rsidRDefault="006154CC">
      <w:pPr>
        <w:pStyle w:val="ConsPlusNormal"/>
        <w:ind w:firstLine="540"/>
        <w:jc w:val="both"/>
      </w:pPr>
      <w:bookmarkStart w:id="12" w:name="P92"/>
      <w:bookmarkEnd w:id="12"/>
      <w:r>
        <w:t>подача организацией заявления о прекращении осуществления функций единой теплоснабжающей организации.</w:t>
      </w:r>
    </w:p>
    <w:p w:rsidR="006154CC" w:rsidRDefault="006154CC">
      <w:pPr>
        <w:pStyle w:val="ConsPlusNormal"/>
        <w:ind w:firstLine="540"/>
        <w:jc w:val="both"/>
      </w:pPr>
      <w:r>
        <w:t xml:space="preserve">14. Лица, права и законные интересы которых нарушены по основаниям, предусмотренным </w:t>
      </w:r>
      <w:hyperlink w:anchor="P86" w:history="1">
        <w:r>
          <w:rPr>
            <w:color w:val="0000FF"/>
          </w:rPr>
          <w:t>абзацем вторым пункта 13</w:t>
        </w:r>
      </w:hyperlink>
      <w:r>
        <w:t xml:space="preserve"> настоящих Правил,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6154CC" w:rsidRDefault="006154CC">
      <w:pPr>
        <w:pStyle w:val="ConsPlusNormal"/>
        <w:ind w:firstLine="540"/>
        <w:jc w:val="both"/>
      </w:pPr>
      <w:r>
        <w:t xml:space="preserve">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указанных в </w:t>
      </w:r>
      <w:hyperlink w:anchor="P88" w:history="1">
        <w:r>
          <w:rPr>
            <w:color w:val="0000FF"/>
          </w:rPr>
          <w:t>абзацах третьем</w:t>
        </w:r>
      </w:hyperlink>
      <w:r>
        <w:t xml:space="preserve"> - </w:t>
      </w:r>
      <w:hyperlink w:anchor="P90" w:history="1">
        <w:r>
          <w:rPr>
            <w:color w:val="0000FF"/>
          </w:rPr>
          <w:t>пятом пункта 13</w:t>
        </w:r>
      </w:hyperlink>
      <w:r>
        <w:t xml:space="preserve"> настоящих Правил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признания организации банкротом, прекращения права собственности или владения имуществом организации.</w:t>
      </w:r>
    </w:p>
    <w:p w:rsidR="006154CC" w:rsidRDefault="006154CC">
      <w:pPr>
        <w:pStyle w:val="ConsPlusNormal"/>
        <w:ind w:firstLine="540"/>
        <w:jc w:val="both"/>
      </w:pPr>
      <w:r>
        <w:t xml:space="preserve">15. 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80" w:history="1">
        <w:r>
          <w:rPr>
            <w:color w:val="0000FF"/>
          </w:rPr>
          <w:t>пунктом 11</w:t>
        </w:r>
      </w:hyperlink>
      <w:r>
        <w:t xml:space="preserve"> настоящих Правил. Заявление о прекращении функций единой теплоснабжающей организации может быть подано до 1 августа текущего года.</w:t>
      </w:r>
    </w:p>
    <w:p w:rsidR="006154CC" w:rsidRDefault="006154CC">
      <w:pPr>
        <w:pStyle w:val="ConsPlusNormal"/>
        <w:ind w:firstLine="540"/>
        <w:jc w:val="both"/>
      </w:pPr>
      <w:r>
        <w:lastRenderedPageBreak/>
        <w:t xml:space="preserve">16. 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предусмотренным </w:t>
      </w:r>
      <w:hyperlink w:anchor="P86" w:history="1">
        <w:r>
          <w:rPr>
            <w:color w:val="0000FF"/>
          </w:rPr>
          <w:t>абзацем вторым пункта 13</w:t>
        </w:r>
      </w:hyperlink>
      <w:r>
        <w:t xml:space="preserve"> настоящих Правил,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anchor="P88" w:history="1">
        <w:r>
          <w:rPr>
            <w:color w:val="0000FF"/>
          </w:rPr>
          <w:t>абзацами третьим</w:t>
        </w:r>
      </w:hyperlink>
      <w:r>
        <w:t xml:space="preserve"> - </w:t>
      </w:r>
      <w:hyperlink w:anchor="P92" w:history="1">
        <w:r>
          <w:rPr>
            <w:color w:val="0000FF"/>
          </w:rPr>
          <w:t>седьмым пункта 13</w:t>
        </w:r>
      </w:hyperlink>
      <w:r>
        <w:t xml:space="preserve"> настоящих Правил.</w:t>
      </w:r>
    </w:p>
    <w:p w:rsidR="006154CC" w:rsidRDefault="006154CC">
      <w:pPr>
        <w:pStyle w:val="ConsPlusNormal"/>
        <w:ind w:firstLine="540"/>
        <w:jc w:val="both"/>
      </w:pPr>
      <w:r>
        <w:t xml:space="preserve">В случае если единая теплоснабжающая организация определена на несколько систем теплоснабжения, уполномоченный орган принимает решение об утрате организацией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86" w:history="1">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92" w:history="1">
        <w:r>
          <w:rPr>
            <w:color w:val="0000FF"/>
          </w:rPr>
          <w:t>абзацем седьмым пункта 13</w:t>
        </w:r>
      </w:hyperlink>
      <w:r>
        <w:t xml:space="preserve"> настоящих Правил.</w:t>
      </w:r>
    </w:p>
    <w:p w:rsidR="006154CC" w:rsidRDefault="006154CC">
      <w:pPr>
        <w:pStyle w:val="ConsPlusNormal"/>
        <w:jc w:val="both"/>
      </w:pPr>
      <w:r>
        <w:t xml:space="preserve">(абзац введен </w:t>
      </w:r>
      <w:hyperlink r:id="rId25" w:history="1">
        <w:r>
          <w:rPr>
            <w:color w:val="0000FF"/>
          </w:rPr>
          <w:t>Постановлением</w:t>
        </w:r>
      </w:hyperlink>
      <w:r>
        <w:t xml:space="preserve"> Правительства РФ от 24.11.2016 N 1239)</w:t>
      </w:r>
    </w:p>
    <w:p w:rsidR="006154CC" w:rsidRDefault="006154CC">
      <w:pPr>
        <w:pStyle w:val="ConsPlusNormal"/>
        <w:ind w:firstLine="540"/>
        <w:jc w:val="both"/>
      </w:pPr>
      <w:bookmarkStart w:id="13" w:name="P99"/>
      <w:bookmarkEnd w:id="13"/>
      <w:r>
        <w:t>17. 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теплосетевым организациям подать заявку о присвоении им статуса единой теплоснабжающей организации.</w:t>
      </w:r>
    </w:p>
    <w:p w:rsidR="006154CC" w:rsidRDefault="006154CC">
      <w:pPr>
        <w:pStyle w:val="ConsPlusNormal"/>
        <w:ind w:firstLine="540"/>
        <w:jc w:val="both"/>
      </w:pPr>
      <w: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66" w:history="1">
        <w:r>
          <w:rPr>
            <w:color w:val="0000FF"/>
          </w:rPr>
          <w:t>пунктах 5</w:t>
        </w:r>
      </w:hyperlink>
      <w:r>
        <w:t xml:space="preserve"> - </w:t>
      </w:r>
      <w:hyperlink w:anchor="P80" w:history="1">
        <w:r>
          <w:rPr>
            <w:color w:val="0000FF"/>
          </w:rPr>
          <w:t>11</w:t>
        </w:r>
      </w:hyperlink>
      <w:r>
        <w:t xml:space="preserve"> настоящих Правил.</w:t>
      </w:r>
    </w:p>
    <w:p w:rsidR="006154CC" w:rsidRDefault="006154CC">
      <w:pPr>
        <w:pStyle w:val="ConsPlusNormal"/>
        <w:ind w:firstLine="540"/>
        <w:jc w:val="both"/>
      </w:pPr>
      <w:r>
        <w:t xml:space="preserve">18. Организация, утратившая статус единой теплоснабжающей организации по основаниям, предусмотренным </w:t>
      </w:r>
      <w:hyperlink w:anchor="P85" w:history="1">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66" w:history="1">
        <w:r>
          <w:rPr>
            <w:color w:val="0000FF"/>
          </w:rPr>
          <w:t>пунктами 5</w:t>
        </w:r>
      </w:hyperlink>
      <w:r>
        <w:t xml:space="preserve"> - </w:t>
      </w:r>
      <w:hyperlink w:anchor="P80" w:history="1">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6154CC" w:rsidRDefault="006154CC">
      <w:pPr>
        <w:pStyle w:val="ConsPlusNormal"/>
        <w:ind w:firstLine="540"/>
        <w:jc w:val="both"/>
      </w:pPr>
      <w:r>
        <w:t>19. Границы зоны деятельности единой теплоснабжающей организации могут быть изменены в следующих случаях:</w:t>
      </w:r>
    </w:p>
    <w:p w:rsidR="006154CC" w:rsidRDefault="006154CC">
      <w:pPr>
        <w:pStyle w:val="ConsPlusNormal"/>
        <w:ind w:firstLine="540"/>
        <w:jc w:val="both"/>
      </w:pPr>
      <w:r>
        <w:t>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6154CC" w:rsidRDefault="006154CC">
      <w:pPr>
        <w:pStyle w:val="ConsPlusNormal"/>
        <w:ind w:firstLine="540"/>
        <w:jc w:val="both"/>
      </w:pPr>
      <w:r>
        <w:t>технологическое объединение или разделение систем теплоснабжения.</w:t>
      </w:r>
    </w:p>
    <w:p w:rsidR="006154CC" w:rsidRDefault="006154CC">
      <w:pPr>
        <w:pStyle w:val="ConsPlusNormal"/>
        <w:ind w:firstLine="540"/>
        <w:jc w:val="both"/>
      </w:pPr>
      <w: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6154CC" w:rsidRDefault="006154CC">
      <w:pPr>
        <w:pStyle w:val="ConsPlusNormal"/>
        <w:ind w:firstLine="540"/>
        <w:jc w:val="both"/>
      </w:pPr>
    </w:p>
    <w:p w:rsidR="006154CC" w:rsidRDefault="006154CC">
      <w:pPr>
        <w:pStyle w:val="ConsPlusNormal"/>
        <w:jc w:val="center"/>
        <w:outlineLvl w:val="1"/>
      </w:pPr>
      <w:r>
        <w:t>III. Договор теплоснабжения</w:t>
      </w:r>
    </w:p>
    <w:p w:rsidR="006154CC" w:rsidRDefault="006154CC">
      <w:pPr>
        <w:pStyle w:val="ConsPlusNormal"/>
        <w:jc w:val="center"/>
      </w:pPr>
    </w:p>
    <w:p w:rsidR="006154CC" w:rsidRDefault="006154CC">
      <w:pPr>
        <w:pStyle w:val="ConsPlusNormal"/>
        <w:jc w:val="center"/>
        <w:outlineLvl w:val="2"/>
      </w:pPr>
      <w:r>
        <w:t>Существенные условия договора теплоснабжения</w:t>
      </w:r>
    </w:p>
    <w:p w:rsidR="006154CC" w:rsidRDefault="006154CC">
      <w:pPr>
        <w:pStyle w:val="ConsPlusNormal"/>
        <w:jc w:val="center"/>
      </w:pPr>
    </w:p>
    <w:p w:rsidR="006154CC" w:rsidRDefault="006154CC">
      <w:pPr>
        <w:pStyle w:val="ConsPlusNormal"/>
        <w:ind w:firstLine="540"/>
        <w:jc w:val="both"/>
      </w:pPr>
      <w:r>
        <w:t xml:space="preserve">20. По договору теплоснабжения теплоснабжающая организация обязуется </w:t>
      </w:r>
      <w:r>
        <w:lastRenderedPageBreak/>
        <w:t>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rsidR="006154CC" w:rsidRDefault="006154CC">
      <w:pPr>
        <w:pStyle w:val="ConsPlusNormal"/>
        <w:ind w:firstLine="540"/>
        <w:jc w:val="both"/>
      </w:pPr>
      <w:r>
        <w:t>21. Договор теплоснабжения содержит следующие существенные условия:</w:t>
      </w:r>
    </w:p>
    <w:p w:rsidR="006154CC" w:rsidRDefault="006154CC">
      <w:pPr>
        <w:pStyle w:val="ConsPlusNormal"/>
        <w:ind w:firstLine="540"/>
        <w:jc w:val="both"/>
      </w:pPr>
      <w:r>
        <w:t>договорный объем тепловой энергии и (или) теплоносителя, поставляемый теплоснабжающей организацией и приобретаемый потребителем;</w:t>
      </w:r>
    </w:p>
    <w:p w:rsidR="006154CC" w:rsidRDefault="006154CC">
      <w:pPr>
        <w:pStyle w:val="ConsPlusNormal"/>
        <w:ind w:firstLine="540"/>
        <w:jc w:val="both"/>
      </w:pPr>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6154CC" w:rsidRDefault="006154CC">
      <w:pPr>
        <w:pStyle w:val="ConsPlusNormal"/>
        <w:ind w:firstLine="540"/>
        <w:jc w:val="both"/>
      </w:pPr>
      <w:r>
        <w:t>сведения об уполномоченных должностных лицах сторон, ответственных за выполнение условий договора;</w:t>
      </w:r>
    </w:p>
    <w:p w:rsidR="006154CC" w:rsidRDefault="006154CC">
      <w:pPr>
        <w:pStyle w:val="ConsPlusNormal"/>
        <w:ind w:firstLine="540"/>
        <w:jc w:val="both"/>
      </w:pPr>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6154CC" w:rsidRDefault="006154CC">
      <w:pPr>
        <w:pStyle w:val="ConsPlusNormal"/>
        <w:ind w:firstLine="540"/>
        <w:jc w:val="both"/>
      </w:pPr>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6154CC" w:rsidRDefault="006154CC">
      <w:pPr>
        <w:pStyle w:val="ConsPlusNormal"/>
        <w:ind w:firstLine="540"/>
        <w:jc w:val="both"/>
      </w:pPr>
      <w: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6154CC" w:rsidRDefault="006154CC">
      <w:pPr>
        <w:pStyle w:val="ConsPlusNormal"/>
        <w:ind w:firstLine="540"/>
        <w:jc w:val="both"/>
      </w:pPr>
      <w:r>
        <w:t>порядок расчетов по договору;</w:t>
      </w:r>
    </w:p>
    <w:p w:rsidR="006154CC" w:rsidRDefault="006154CC">
      <w:pPr>
        <w:pStyle w:val="ConsPlusNormal"/>
        <w:ind w:firstLine="540"/>
        <w:jc w:val="both"/>
      </w:pPr>
      <w:r>
        <w:t>порядок осуществления учета потребляемой тепловой энергии и (или) теплоносителя;</w:t>
      </w:r>
    </w:p>
    <w:p w:rsidR="006154CC" w:rsidRDefault="006154CC">
      <w:pPr>
        <w:pStyle w:val="ConsPlusNormal"/>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rsidR="006154CC" w:rsidRDefault="006154CC">
      <w:pPr>
        <w:pStyle w:val="ConsPlusNormal"/>
        <w:ind w:firstLine="540"/>
        <w:jc w:val="both"/>
      </w:pPr>
      <w: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6154CC" w:rsidRDefault="006154CC">
      <w:pPr>
        <w:pStyle w:val="ConsPlusNormal"/>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rsidR="006154CC" w:rsidRDefault="006154CC">
      <w:pPr>
        <w:pStyle w:val="ConsPlusNormal"/>
        <w:ind w:firstLine="540"/>
        <w:jc w:val="both"/>
      </w:pPr>
      <w:r>
        <w:t>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6154CC" w:rsidRDefault="006154CC">
      <w:pPr>
        <w:pStyle w:val="ConsPlusNormal"/>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6154CC" w:rsidRDefault="006154CC">
      <w:pPr>
        <w:pStyle w:val="ConsPlusNormal"/>
        <w:ind w:firstLine="540"/>
        <w:jc w:val="both"/>
      </w:pPr>
      <w:r>
        <w:t xml:space="preserve">23. Договором теплоснабжения определяется, что при нарушении режима потребления тепловой энергии, в том числе превышении фактического объема </w:t>
      </w:r>
      <w:r>
        <w:lastRenderedPageBreak/>
        <w:t xml:space="preserve">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w:t>
      </w:r>
      <w:hyperlink r:id="rId26" w:history="1">
        <w:r>
          <w:rPr>
            <w:color w:val="0000FF"/>
          </w:rPr>
          <w:t>органом</w:t>
        </w:r>
      </w:hyperlink>
      <w:r>
        <w:t xml:space="preserve"> исполнительной власти субъекта Российской Федерации в области государственного регулирования тарифов, если иное не предусмотрено жилищным </w:t>
      </w:r>
      <w:hyperlink r:id="rId27" w:history="1">
        <w:r>
          <w:rPr>
            <w:color w:val="0000FF"/>
          </w:rPr>
          <w:t>законодательством</w:t>
        </w:r>
      </w:hyperlink>
      <w:r>
        <w:t xml:space="preserve">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rsidR="006154CC" w:rsidRDefault="006154CC">
      <w:pPr>
        <w:pStyle w:val="ConsPlusNormal"/>
        <w:ind w:firstLine="540"/>
        <w:jc w:val="both"/>
      </w:pPr>
      <w:r>
        <w:t>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w:t>
      </w:r>
    </w:p>
    <w:p w:rsidR="006154CC" w:rsidRDefault="006154CC">
      <w:pPr>
        <w:pStyle w:val="ConsPlusNormal"/>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6154CC" w:rsidRDefault="006154CC">
      <w:pPr>
        <w:pStyle w:val="ConsPlusNormal"/>
        <w:ind w:firstLine="540"/>
        <w:jc w:val="both"/>
      </w:pPr>
      <w:r>
        <w:t>26. Режим потребления тепловой энергии и (или) теплоносителя предусматривает:</w:t>
      </w:r>
    </w:p>
    <w:p w:rsidR="006154CC" w:rsidRDefault="006154CC">
      <w:pPr>
        <w:pStyle w:val="ConsPlusNormal"/>
        <w:ind w:firstLine="540"/>
        <w:jc w:val="both"/>
      </w:pPr>
      <w:r>
        <w:t>величину максимального расхода теплоносителей;</w:t>
      </w:r>
    </w:p>
    <w:p w:rsidR="006154CC" w:rsidRDefault="006154CC">
      <w:pPr>
        <w:pStyle w:val="ConsPlusNormal"/>
        <w:ind w:firstLine="540"/>
        <w:jc w:val="both"/>
      </w:pPr>
      <w:r>
        <w:t>величину минимального расхода пара;</w:t>
      </w:r>
    </w:p>
    <w:p w:rsidR="006154CC" w:rsidRDefault="006154CC">
      <w:pPr>
        <w:pStyle w:val="ConsPlusNormal"/>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6154CC" w:rsidRDefault="006154CC">
      <w:pPr>
        <w:pStyle w:val="ConsPlusNormal"/>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6154CC" w:rsidRDefault="006154CC">
      <w:pPr>
        <w:pStyle w:val="ConsPlusNormal"/>
        <w:ind w:firstLine="540"/>
        <w:jc w:val="both"/>
      </w:pPr>
      <w:r>
        <w:t>объем возврата конденсата;</w:t>
      </w:r>
    </w:p>
    <w:p w:rsidR="006154CC" w:rsidRDefault="006154CC">
      <w:pPr>
        <w:pStyle w:val="ConsPlusNormal"/>
        <w:ind w:firstLine="540"/>
        <w:jc w:val="both"/>
      </w:pPr>
      <w:r>
        <w:t>показатели качества возвращаемых в тепловую сеть или на источник тепловой энергии теплоносителей и конденсата.</w:t>
      </w:r>
    </w:p>
    <w:p w:rsidR="006154CC" w:rsidRDefault="006154CC">
      <w:pPr>
        <w:pStyle w:val="ConsPlusNormal"/>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6154CC" w:rsidRDefault="006154CC">
      <w:pPr>
        <w:pStyle w:val="ConsPlusNormal"/>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6154CC" w:rsidRDefault="006154CC">
      <w:pPr>
        <w:pStyle w:val="ConsPlusNormal"/>
        <w:ind w:firstLine="540"/>
        <w:jc w:val="both"/>
      </w:pPr>
      <w:r>
        <w:t>требования, предъявляемые к условиям эксплуатации и сохранности приборов учета;</w:t>
      </w:r>
    </w:p>
    <w:p w:rsidR="006154CC" w:rsidRDefault="006154CC">
      <w:pPr>
        <w:pStyle w:val="ConsPlusNormal"/>
        <w:ind w:firstLine="540"/>
        <w:jc w:val="both"/>
      </w:pPr>
      <w:r>
        <w:t>порядок и периодичность передачи документов и данных коммерческого учета;</w:t>
      </w:r>
    </w:p>
    <w:p w:rsidR="006154CC" w:rsidRDefault="006154CC">
      <w:pPr>
        <w:pStyle w:val="ConsPlusNormal"/>
        <w:ind w:firstLine="540"/>
        <w:jc w:val="both"/>
      </w:pPr>
      <w:r>
        <w:t>срок восстановления работоспособности прибора учета в случае его временного выхода из эксплуатации или утраты;</w:t>
      </w:r>
    </w:p>
    <w:p w:rsidR="006154CC" w:rsidRDefault="006154CC">
      <w:pPr>
        <w:pStyle w:val="ConsPlusNormal"/>
        <w:ind w:firstLine="540"/>
        <w:jc w:val="both"/>
      </w:pPr>
      <w:r>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6154CC" w:rsidRDefault="006154CC">
      <w:pPr>
        <w:pStyle w:val="ConsPlusNormal"/>
        <w:ind w:firstLine="540"/>
        <w:jc w:val="both"/>
      </w:pPr>
      <w:r>
        <w:lastRenderedPageBreak/>
        <w:t>ответственность за умышленный вывод из строя прибора учета или иное воздействие на прибор учета с целью искажения его показаний.</w:t>
      </w:r>
    </w:p>
    <w:p w:rsidR="006154CC" w:rsidRDefault="006154CC">
      <w:pPr>
        <w:pStyle w:val="ConsPlusNormal"/>
        <w:ind w:firstLine="540"/>
        <w:jc w:val="both"/>
      </w:pPr>
      <w: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hyperlink r:id="rId28" w:history="1">
        <w:r>
          <w:rPr>
            <w:color w:val="0000FF"/>
          </w:rPr>
          <w:t>законом</w:t>
        </w:r>
      </w:hyperlink>
      <w:r>
        <w:t xml:space="preserve"> "О теплоснабжении", либо в отсутствие установленных тарифов - по ценам, определенным соглашением сторон.</w:t>
      </w:r>
    </w:p>
    <w:p w:rsidR="006154CC" w:rsidRDefault="006154CC">
      <w:pPr>
        <w:pStyle w:val="ConsPlusNormal"/>
        <w:jc w:val="both"/>
      </w:pPr>
      <w:r>
        <w:t xml:space="preserve">(в ред. </w:t>
      </w:r>
      <w:hyperlink r:id="rId29" w:history="1">
        <w:r>
          <w:rPr>
            <w:color w:val="0000FF"/>
          </w:rPr>
          <w:t>Постановления</w:t>
        </w:r>
      </w:hyperlink>
      <w:r>
        <w:t xml:space="preserve"> Правительства РФ от 31.12.2015 N 1530)</w:t>
      </w:r>
    </w:p>
    <w:p w:rsidR="006154CC" w:rsidRDefault="006154CC">
      <w:pPr>
        <w:pStyle w:val="ConsPlusNormal"/>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6154CC" w:rsidRDefault="006154CC">
      <w:pPr>
        <w:pStyle w:val="ConsPlusNormal"/>
        <w:ind w:firstLine="540"/>
        <w:jc w:val="both"/>
      </w:pPr>
      <w:r>
        <w:t>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rsidR="006154CC" w:rsidRDefault="006154CC">
      <w:pPr>
        <w:pStyle w:val="ConsPlusNormal"/>
        <w:ind w:firstLine="540"/>
        <w:jc w:val="both"/>
      </w:pPr>
      <w:r>
        <w:t>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
    <w:p w:rsidR="006154CC" w:rsidRDefault="006154CC">
      <w:pPr>
        <w:pStyle w:val="ConsPlusNormal"/>
        <w:ind w:firstLine="540"/>
        <w:jc w:val="both"/>
      </w:pPr>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rsidR="006154CC" w:rsidRDefault="006154CC">
      <w:pPr>
        <w:pStyle w:val="ConsPlusNormal"/>
        <w:ind w:firstLine="540"/>
        <w:jc w:val="both"/>
      </w:pPr>
      <w:bookmarkStart w:id="14" w:name="P149"/>
      <w:bookmarkEnd w:id="14"/>
      <w: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6154CC" w:rsidRDefault="006154CC">
      <w:pPr>
        <w:pStyle w:val="ConsPlusNormal"/>
        <w:ind w:firstLine="540"/>
        <w:jc w:val="both"/>
      </w:pPr>
      <w: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6154CC" w:rsidRDefault="006154CC">
      <w:pPr>
        <w:pStyle w:val="ConsPlusNormal"/>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6154CC" w:rsidRDefault="006154CC">
      <w:pPr>
        <w:pStyle w:val="ConsPlusNormal"/>
        <w:ind w:firstLine="540"/>
        <w:jc w:val="both"/>
      </w:pPr>
      <w:r>
        <w:t xml:space="preserve">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w:t>
      </w:r>
      <w:r>
        <w:lastRenderedPageBreak/>
        <w:t>тепловой энергии, принадлежащих разным лицам.</w:t>
      </w:r>
    </w:p>
    <w:p w:rsidR="006154CC" w:rsidRDefault="006154CC">
      <w:pPr>
        <w:pStyle w:val="ConsPlusNormal"/>
        <w:ind w:firstLine="540"/>
        <w:jc w:val="both"/>
      </w:pPr>
      <w: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6154CC" w:rsidRDefault="006154CC">
      <w:pPr>
        <w:pStyle w:val="ConsPlusNormal"/>
        <w:ind w:firstLine="540"/>
        <w:jc w:val="both"/>
      </w:pPr>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rsidR="006154CC" w:rsidRDefault="006154CC">
      <w:pPr>
        <w:pStyle w:val="ConsPlusNormal"/>
        <w:ind w:firstLine="540"/>
        <w:jc w:val="both"/>
      </w:pPr>
    </w:p>
    <w:p w:rsidR="006154CC" w:rsidRDefault="006154CC">
      <w:pPr>
        <w:pStyle w:val="ConsPlusNormal"/>
        <w:jc w:val="center"/>
        <w:outlineLvl w:val="2"/>
      </w:pPr>
      <w:r>
        <w:t>Порядок расчетов по договору теплоснабжения</w:t>
      </w:r>
    </w:p>
    <w:p w:rsidR="006154CC" w:rsidRDefault="006154CC">
      <w:pPr>
        <w:pStyle w:val="ConsPlusNormal"/>
        <w:jc w:val="center"/>
      </w:pPr>
    </w:p>
    <w:p w:rsidR="006154CC" w:rsidRDefault="006154CC">
      <w:pPr>
        <w:pStyle w:val="ConsPlusNormal"/>
        <w:ind w:firstLine="540"/>
        <w:jc w:val="both"/>
      </w:pPr>
      <w:bookmarkStart w:id="15" w:name="P158"/>
      <w:bookmarkEnd w:id="15"/>
      <w:r>
        <w:t xml:space="preserve">33. 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30" w:history="1">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6154CC" w:rsidRDefault="006154CC">
      <w:pPr>
        <w:pStyle w:val="ConsPlusNormal"/>
        <w:ind w:firstLine="540"/>
        <w:jc w:val="both"/>
      </w:pPr>
      <w: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6154CC" w:rsidRDefault="006154CC">
      <w:pPr>
        <w:pStyle w:val="ConsPlusNormal"/>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6154CC" w:rsidRDefault="006154CC">
      <w:pPr>
        <w:pStyle w:val="ConsPlusNormal"/>
        <w:ind w:firstLine="540"/>
        <w:jc w:val="both"/>
      </w:pPr>
      <w:bookmarkStart w:id="16" w:name="P161"/>
      <w:bookmarkEnd w:id="16"/>
      <w:r>
        <w:t>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rsidR="006154CC" w:rsidRDefault="006154CC">
      <w:pPr>
        <w:pStyle w:val="ConsPlusNormal"/>
        <w:ind w:firstLine="540"/>
        <w:jc w:val="both"/>
      </w:pPr>
      <w:r>
        <w:t xml:space="preserve">Положения </w:t>
      </w:r>
      <w:hyperlink w:anchor="P158" w:history="1">
        <w:r>
          <w:rPr>
            <w:color w:val="0000FF"/>
          </w:rPr>
          <w:t>пунктов 33</w:t>
        </w:r>
      </w:hyperlink>
      <w:r>
        <w:t xml:space="preserve"> - </w:t>
      </w:r>
      <w:hyperlink w:anchor="P161" w:history="1">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w:t>
      </w:r>
      <w:hyperlink r:id="rId31" w:history="1">
        <w:r>
          <w:rPr>
            <w:color w:val="0000FF"/>
          </w:rPr>
          <w:t>законодательством</w:t>
        </w:r>
      </w:hyperlink>
      <w:r>
        <w:t xml:space="preserve"> Российской Федерации предусмотрен иной порядок оплаты коммунальных услуг или коммунальных ресурсов.</w:t>
      </w:r>
    </w:p>
    <w:p w:rsidR="006154CC" w:rsidRDefault="006154CC">
      <w:pPr>
        <w:pStyle w:val="ConsPlusNormal"/>
        <w:jc w:val="both"/>
      </w:pPr>
      <w:r>
        <w:t xml:space="preserve">(в ред. </w:t>
      </w:r>
      <w:hyperlink r:id="rId32" w:history="1">
        <w:r>
          <w:rPr>
            <w:color w:val="0000FF"/>
          </w:rPr>
          <w:t>Постановления</w:t>
        </w:r>
      </w:hyperlink>
      <w:r>
        <w:t xml:space="preserve"> Правительства РФ от 23.05.2016 N 452)</w:t>
      </w:r>
    </w:p>
    <w:p w:rsidR="006154CC" w:rsidRDefault="006154CC">
      <w:pPr>
        <w:pStyle w:val="ConsPlusNormal"/>
        <w:ind w:firstLine="540"/>
        <w:jc w:val="both"/>
      </w:pPr>
      <w:r>
        <w:lastRenderedPageBreak/>
        <w:t>Под расчетным периодом для расчета потребителей с теплоснабжающей организацией принимается 1 календарный месяц.</w:t>
      </w:r>
    </w:p>
    <w:p w:rsidR="006154CC" w:rsidRDefault="006154CC">
      <w:pPr>
        <w:pStyle w:val="ConsPlusNormal"/>
        <w:ind w:firstLine="540"/>
        <w:jc w:val="both"/>
      </w:pPr>
      <w:r>
        <w:t xml:space="preserve">34(1). Положения </w:t>
      </w:r>
      <w:hyperlink w:anchor="P158" w:history="1">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rsidR="006154CC" w:rsidRDefault="006154CC">
      <w:pPr>
        <w:pStyle w:val="ConsPlusNormal"/>
        <w:ind w:firstLine="540"/>
        <w:jc w:val="both"/>
      </w:pPr>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33" w:history="1">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6154CC" w:rsidRDefault="006154CC">
      <w:pPr>
        <w:pStyle w:val="ConsPlusNormal"/>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6154CC" w:rsidRDefault="006154CC">
      <w:pPr>
        <w:pStyle w:val="ConsPlusNormal"/>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6154CC" w:rsidRDefault="006154CC">
      <w:pPr>
        <w:pStyle w:val="ConsPlusNormal"/>
        <w:jc w:val="both"/>
      </w:pPr>
      <w:r>
        <w:t xml:space="preserve">(п. 34(1) введен </w:t>
      </w:r>
      <w:hyperlink r:id="rId34" w:history="1">
        <w:r>
          <w:rPr>
            <w:color w:val="0000FF"/>
          </w:rPr>
          <w:t>Постановлением</w:t>
        </w:r>
      </w:hyperlink>
      <w:r>
        <w:t xml:space="preserve"> Правительства РФ от 23.05.2016 N 452)</w:t>
      </w:r>
    </w:p>
    <w:p w:rsidR="006154CC" w:rsidRDefault="006154CC">
      <w:pPr>
        <w:pStyle w:val="ConsPlusNormal"/>
        <w:ind w:firstLine="540"/>
        <w:jc w:val="both"/>
      </w:pPr>
    </w:p>
    <w:p w:rsidR="006154CC" w:rsidRDefault="006154CC">
      <w:pPr>
        <w:pStyle w:val="ConsPlusNormal"/>
        <w:jc w:val="center"/>
        <w:outlineLvl w:val="2"/>
      </w:pPr>
      <w:r>
        <w:t>Порядок заключения договора теплоснабжения</w:t>
      </w:r>
    </w:p>
    <w:p w:rsidR="006154CC" w:rsidRDefault="006154CC">
      <w:pPr>
        <w:pStyle w:val="ConsPlusNormal"/>
        <w:jc w:val="center"/>
      </w:pPr>
    </w:p>
    <w:p w:rsidR="006154CC" w:rsidRDefault="006154CC">
      <w:pPr>
        <w:pStyle w:val="ConsPlusNormal"/>
        <w:ind w:firstLine="540"/>
        <w:jc w:val="both"/>
      </w:pPr>
      <w:bookmarkStart w:id="17" w:name="P173"/>
      <w:bookmarkEnd w:id="17"/>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6154CC" w:rsidRDefault="006154CC">
      <w:pPr>
        <w:pStyle w:val="ConsPlusNormal"/>
        <w:ind w:firstLine="540"/>
        <w:jc w:val="both"/>
      </w:pPr>
      <w:r>
        <w:t>полное наименование организации (фамилия, имя, отчество) заявителя;</w:t>
      </w:r>
    </w:p>
    <w:p w:rsidR="006154CC" w:rsidRDefault="006154CC">
      <w:pPr>
        <w:pStyle w:val="ConsPlusNormal"/>
        <w:ind w:firstLine="540"/>
        <w:jc w:val="both"/>
      </w:pPr>
      <w:r>
        <w:t>место нахождения организации (место жительства физического лица);</w:t>
      </w:r>
    </w:p>
    <w:p w:rsidR="006154CC" w:rsidRDefault="006154CC">
      <w:pPr>
        <w:pStyle w:val="ConsPlusNormal"/>
        <w:ind w:firstLine="540"/>
        <w:jc w:val="both"/>
      </w:pPr>
      <w:r>
        <w:t>место нахождения теплопотребляющих установок и место их подключения к системе теплоснабжения (тепловой ввод);</w:t>
      </w:r>
    </w:p>
    <w:p w:rsidR="006154CC" w:rsidRDefault="006154CC">
      <w:pPr>
        <w:pStyle w:val="ConsPlusNormal"/>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6154CC" w:rsidRDefault="006154CC">
      <w:pPr>
        <w:pStyle w:val="ConsPlusNormal"/>
        <w:ind w:firstLine="540"/>
        <w:jc w:val="both"/>
      </w:pPr>
      <w: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w:t>
      </w:r>
    </w:p>
    <w:p w:rsidR="006154CC" w:rsidRDefault="006154CC">
      <w:pPr>
        <w:pStyle w:val="ConsPlusNormal"/>
        <w:ind w:firstLine="540"/>
        <w:jc w:val="both"/>
      </w:pPr>
      <w:r>
        <w:t>срок действия договора;</w:t>
      </w:r>
    </w:p>
    <w:p w:rsidR="006154CC" w:rsidRDefault="006154CC">
      <w:pPr>
        <w:pStyle w:val="ConsPlusNormal"/>
        <w:ind w:firstLine="540"/>
        <w:jc w:val="both"/>
      </w:pPr>
      <w:r>
        <w:t>сведения о предполагаемом режиме потребления тепловой энергии;</w:t>
      </w:r>
    </w:p>
    <w:p w:rsidR="006154CC" w:rsidRDefault="006154CC">
      <w:pPr>
        <w:pStyle w:val="ConsPlusNormal"/>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rsidR="006154CC" w:rsidRDefault="006154CC">
      <w:pPr>
        <w:pStyle w:val="ConsPlusNormal"/>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6154CC" w:rsidRDefault="006154CC">
      <w:pPr>
        <w:pStyle w:val="ConsPlusNormal"/>
        <w:ind w:firstLine="540"/>
        <w:jc w:val="both"/>
      </w:pPr>
      <w:r>
        <w:t>банковские реквизиты;</w:t>
      </w:r>
    </w:p>
    <w:p w:rsidR="006154CC" w:rsidRDefault="006154CC">
      <w:pPr>
        <w:pStyle w:val="ConsPlusNormal"/>
        <w:ind w:firstLine="540"/>
        <w:jc w:val="both"/>
      </w:pPr>
      <w:r>
        <w:t>сведения об имеющихся приборах учета тепловой энергии, теплоносителя и их технические характеристики.</w:t>
      </w:r>
    </w:p>
    <w:p w:rsidR="006154CC" w:rsidRDefault="006154CC">
      <w:pPr>
        <w:pStyle w:val="ConsPlusNormal"/>
        <w:ind w:firstLine="540"/>
        <w:jc w:val="both"/>
      </w:pPr>
      <w:bookmarkStart w:id="18" w:name="P185"/>
      <w:bookmarkEnd w:id="18"/>
      <w:r>
        <w:t xml:space="preserve">36. К заявке на заключение договора теплоснабжения прилагаются следующие </w:t>
      </w:r>
      <w:r>
        <w:lastRenderedPageBreak/>
        <w:t>документы:</w:t>
      </w:r>
    </w:p>
    <w:p w:rsidR="006154CC" w:rsidRDefault="006154CC">
      <w:pPr>
        <w:pStyle w:val="ConsPlusNormal"/>
        <w:ind w:firstLine="540"/>
        <w:jc w:val="both"/>
      </w:pPr>
      <w: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6154CC" w:rsidRDefault="006154CC">
      <w:pPr>
        <w:pStyle w:val="ConsPlusNormal"/>
        <w:ind w:firstLine="540"/>
        <w:jc w:val="both"/>
      </w:pPr>
      <w:r>
        <w:t>договор управления многоквартирным домом (для управляющих организаций);</w:t>
      </w:r>
    </w:p>
    <w:p w:rsidR="006154CC" w:rsidRDefault="006154CC">
      <w:pPr>
        <w:pStyle w:val="ConsPlusNormal"/>
        <w:ind w:firstLine="540"/>
        <w:jc w:val="both"/>
      </w:pPr>
      <w:r>
        <w:t>устав товарищества собственников жилья, жилищного кооператива или иного специализированного потребительского кооператива;</w:t>
      </w:r>
    </w:p>
    <w:p w:rsidR="006154CC" w:rsidRDefault="006154CC">
      <w:pPr>
        <w:pStyle w:val="ConsPlusNormal"/>
        <w:ind w:firstLine="540"/>
        <w:jc w:val="both"/>
      </w:pPr>
      <w:r>
        <w:t>документы, подтверждающие подключение теплопотребляющих установок заявителя к системе теплоснабжения;</w:t>
      </w:r>
    </w:p>
    <w:p w:rsidR="006154CC" w:rsidRDefault="006154CC">
      <w:pPr>
        <w:pStyle w:val="ConsPlusNormal"/>
        <w:ind w:firstLine="540"/>
        <w:jc w:val="both"/>
      </w:pPr>
      <w:r>
        <w:t xml:space="preserve">разрешение на ввод в эксплуатацию (в отношении объектов капитального строительства, для которых </w:t>
      </w:r>
      <w:hyperlink r:id="rId35" w:history="1">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rsidR="006154CC" w:rsidRDefault="006154CC">
      <w:pPr>
        <w:pStyle w:val="ConsPlusNormal"/>
        <w:jc w:val="both"/>
      </w:pPr>
      <w:r>
        <w:t xml:space="preserve">(в ред. </w:t>
      </w:r>
      <w:hyperlink r:id="rId36" w:history="1">
        <w:r>
          <w:rPr>
            <w:color w:val="0000FF"/>
          </w:rPr>
          <w:t>Постановления</w:t>
        </w:r>
      </w:hyperlink>
      <w:r>
        <w:t xml:space="preserve"> Правительства РФ от 18.01.2017 N 32)</w:t>
      </w:r>
    </w:p>
    <w:p w:rsidR="006154CC" w:rsidRDefault="006154CC">
      <w:pPr>
        <w:pStyle w:val="ConsPlusNormal"/>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6154CC" w:rsidRDefault="006154CC">
      <w:pPr>
        <w:pStyle w:val="ConsPlusNormal"/>
        <w:ind w:firstLine="540"/>
        <w:jc w:val="both"/>
      </w:pPr>
      <w:bookmarkStart w:id="19" w:name="P193"/>
      <w:bookmarkEnd w:id="19"/>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6154CC" w:rsidRDefault="006154CC">
      <w:pPr>
        <w:pStyle w:val="ConsPlusNormal"/>
        <w:ind w:firstLine="540"/>
        <w:jc w:val="both"/>
      </w:pPr>
      <w:r>
        <w:t>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6154CC" w:rsidRDefault="006154CC">
      <w:pPr>
        <w:pStyle w:val="ConsPlusNormal"/>
        <w:ind w:firstLine="540"/>
        <w:jc w:val="both"/>
      </w:pPr>
      <w:r>
        <w:t xml:space="preserve">В случае подключения таких теплопотребляющих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hyperlink r:id="rId37" w:history="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w:t>
      </w:r>
    </w:p>
    <w:p w:rsidR="006154CC" w:rsidRDefault="006154CC">
      <w:pPr>
        <w:pStyle w:val="ConsPlusNormal"/>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Изменение (пересмотр) тепловых нагрузок осуществляется в </w:t>
      </w:r>
      <w:hyperlink r:id="rId38" w:history="1">
        <w:r>
          <w:rPr>
            <w:color w:val="0000FF"/>
          </w:rPr>
          <w:t>порядке</w:t>
        </w:r>
      </w:hyperlink>
      <w:r>
        <w:t>, определяемом уполномоченным федеральным органом исполнительной власти.</w:t>
      </w:r>
    </w:p>
    <w:p w:rsidR="006154CC" w:rsidRDefault="006154CC">
      <w:pPr>
        <w:pStyle w:val="ConsPlusNormal"/>
        <w:ind w:firstLine="540"/>
        <w:jc w:val="both"/>
      </w:pPr>
      <w:bookmarkStart w:id="20" w:name="P197"/>
      <w:bookmarkEnd w:id="20"/>
      <w:r>
        <w:t xml:space="preserve">39. В случае отсутствия в заявке сведений или документов, указанных в </w:t>
      </w:r>
      <w:hyperlink w:anchor="P173" w:history="1">
        <w:r>
          <w:rPr>
            <w:color w:val="0000FF"/>
          </w:rPr>
          <w:t>пунктах 35</w:t>
        </w:r>
      </w:hyperlink>
      <w:r>
        <w:t xml:space="preserve"> и </w:t>
      </w:r>
      <w:hyperlink w:anchor="P185" w:history="1">
        <w:r>
          <w:rPr>
            <w:color w:val="0000FF"/>
          </w:rPr>
          <w:t>36</w:t>
        </w:r>
      </w:hyperlink>
      <w:r>
        <w:t xml:space="preserve"> настоящих Правил, единая теплоснабжающая организация обязана в течение 3 рабочих </w:t>
      </w:r>
      <w:r>
        <w:lastRenderedPageBreak/>
        <w:t>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6154CC" w:rsidRDefault="006154CC">
      <w:pPr>
        <w:pStyle w:val="ConsPlusNormal"/>
        <w:ind w:firstLine="540"/>
        <w:jc w:val="both"/>
      </w:pPr>
      <w: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6154CC" w:rsidRDefault="006154CC">
      <w:pPr>
        <w:pStyle w:val="ConsPlusNormal"/>
        <w:ind w:firstLine="540"/>
        <w:jc w:val="both"/>
      </w:pPr>
      <w:r>
        <w:t xml:space="preserve">41. В случае непредставления заявителем сведений или документов, указанных в </w:t>
      </w:r>
      <w:hyperlink w:anchor="P173" w:history="1">
        <w:r>
          <w:rPr>
            <w:color w:val="0000FF"/>
          </w:rPr>
          <w:t>пунктах 35</w:t>
        </w:r>
      </w:hyperlink>
      <w:r>
        <w:t xml:space="preserve"> и </w:t>
      </w:r>
      <w:hyperlink w:anchor="P185" w:history="1">
        <w:r>
          <w:rPr>
            <w:color w:val="0000FF"/>
          </w:rPr>
          <w:t>36</w:t>
        </w:r>
      </w:hyperlink>
      <w:r>
        <w:t xml:space="preserve"> настоящих Правил, в порядке, установленном </w:t>
      </w:r>
      <w:hyperlink w:anchor="P197" w:history="1">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p w:rsidR="006154CC" w:rsidRDefault="006154CC">
      <w:pPr>
        <w:pStyle w:val="ConsPlusNormal"/>
        <w:ind w:firstLine="540"/>
        <w:jc w:val="both"/>
      </w:pPr>
      <w:r>
        <w:t>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6154CC" w:rsidRDefault="006154CC">
      <w:pPr>
        <w:pStyle w:val="ConsPlusNormal"/>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6154CC" w:rsidRDefault="006154CC">
      <w:pPr>
        <w:pStyle w:val="ConsPlusNormal"/>
        <w:jc w:val="center"/>
      </w:pPr>
    </w:p>
    <w:p w:rsidR="006154CC" w:rsidRDefault="006154CC">
      <w:pPr>
        <w:pStyle w:val="ConsPlusNormal"/>
        <w:jc w:val="center"/>
        <w:outlineLvl w:val="2"/>
      </w:pPr>
      <w:r>
        <w:t>Порядок заключения договора теплоснабжения</w:t>
      </w:r>
    </w:p>
    <w:p w:rsidR="006154CC" w:rsidRDefault="006154CC">
      <w:pPr>
        <w:pStyle w:val="ConsPlusNormal"/>
        <w:jc w:val="center"/>
      </w:pPr>
      <w:r>
        <w:t>в случае, если помещения, находящиеся в одном здании,</w:t>
      </w:r>
    </w:p>
    <w:p w:rsidR="006154CC" w:rsidRDefault="006154CC">
      <w:pPr>
        <w:pStyle w:val="ConsPlusNormal"/>
        <w:jc w:val="center"/>
      </w:pPr>
      <w:r>
        <w:t>принадлежат 2 и более лицам или используются ими</w:t>
      </w:r>
    </w:p>
    <w:p w:rsidR="006154CC" w:rsidRDefault="006154CC">
      <w:pPr>
        <w:pStyle w:val="ConsPlusNormal"/>
        <w:jc w:val="center"/>
      </w:pPr>
    </w:p>
    <w:p w:rsidR="006154CC" w:rsidRDefault="006154CC">
      <w:pPr>
        <w:pStyle w:val="ConsPlusNormal"/>
        <w:ind w:firstLine="540"/>
        <w:jc w:val="both"/>
      </w:pPr>
      <w:r>
        <w:t>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6154CC" w:rsidRDefault="006154CC">
      <w:pPr>
        <w:pStyle w:val="ConsPlusNormal"/>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6154CC" w:rsidRDefault="006154CC">
      <w:pPr>
        <w:pStyle w:val="ConsPlusNormal"/>
        <w:jc w:val="both"/>
      </w:pPr>
      <w:r>
        <w:t xml:space="preserve">(п. 44 в ред. </w:t>
      </w:r>
      <w:hyperlink r:id="rId39" w:history="1">
        <w:r>
          <w:rPr>
            <w:color w:val="0000FF"/>
          </w:rPr>
          <w:t>Постановления</w:t>
        </w:r>
      </w:hyperlink>
      <w:r>
        <w:t xml:space="preserve"> Правительства РФ от 26.12.2016 N 1498)</w:t>
      </w:r>
    </w:p>
    <w:p w:rsidR="006154CC" w:rsidRDefault="006154CC">
      <w:pPr>
        <w:pStyle w:val="ConsPlusNormal"/>
        <w:jc w:val="center"/>
      </w:pPr>
    </w:p>
    <w:p w:rsidR="006154CC" w:rsidRDefault="006154CC">
      <w:pPr>
        <w:pStyle w:val="ConsPlusNormal"/>
        <w:jc w:val="center"/>
        <w:outlineLvl w:val="1"/>
      </w:pPr>
      <w:r>
        <w:t>IV. Особенности заключения договоров поставки тепловой</w:t>
      </w:r>
    </w:p>
    <w:p w:rsidR="006154CC" w:rsidRDefault="006154CC">
      <w:pPr>
        <w:pStyle w:val="ConsPlusNormal"/>
        <w:jc w:val="center"/>
      </w:pPr>
      <w:r>
        <w:t>энергии (мощности) и (или) теплоносителя</w:t>
      </w:r>
    </w:p>
    <w:p w:rsidR="006154CC" w:rsidRDefault="006154CC">
      <w:pPr>
        <w:pStyle w:val="ConsPlusNormal"/>
        <w:jc w:val="center"/>
      </w:pPr>
    </w:p>
    <w:p w:rsidR="006154CC" w:rsidRDefault="006154CC">
      <w:pPr>
        <w:pStyle w:val="ConsPlusNormal"/>
        <w:jc w:val="center"/>
        <w:outlineLvl w:val="2"/>
      </w:pPr>
      <w:r>
        <w:t>Особенности заключения договора поставки</w:t>
      </w:r>
    </w:p>
    <w:p w:rsidR="006154CC" w:rsidRDefault="006154CC">
      <w:pPr>
        <w:pStyle w:val="ConsPlusNormal"/>
        <w:jc w:val="center"/>
      </w:pPr>
      <w:r>
        <w:lastRenderedPageBreak/>
        <w:t>тепловой энергии (мощности) и (или) теплоносителя</w:t>
      </w:r>
    </w:p>
    <w:p w:rsidR="006154CC" w:rsidRDefault="006154CC">
      <w:pPr>
        <w:pStyle w:val="ConsPlusNormal"/>
        <w:jc w:val="center"/>
      </w:pPr>
      <w:r>
        <w:t>между владельцем источника тепловой энергии и единой</w:t>
      </w:r>
    </w:p>
    <w:p w:rsidR="006154CC" w:rsidRDefault="006154CC">
      <w:pPr>
        <w:pStyle w:val="ConsPlusNormal"/>
        <w:jc w:val="center"/>
      </w:pPr>
      <w:r>
        <w:t>теплоснабжающей организацией в отношении объема тепловой</w:t>
      </w:r>
    </w:p>
    <w:p w:rsidR="006154CC" w:rsidRDefault="006154CC">
      <w:pPr>
        <w:pStyle w:val="ConsPlusNormal"/>
        <w:jc w:val="center"/>
      </w:pPr>
      <w:r>
        <w:t>нагрузки, распределенной в соответствии</w:t>
      </w:r>
    </w:p>
    <w:p w:rsidR="006154CC" w:rsidRDefault="006154CC">
      <w:pPr>
        <w:pStyle w:val="ConsPlusNormal"/>
        <w:jc w:val="center"/>
      </w:pPr>
      <w:r>
        <w:t>со схемой теплоснабжения</w:t>
      </w:r>
    </w:p>
    <w:p w:rsidR="006154CC" w:rsidRDefault="006154CC">
      <w:pPr>
        <w:pStyle w:val="ConsPlusNormal"/>
        <w:jc w:val="center"/>
      </w:pPr>
    </w:p>
    <w:p w:rsidR="006154CC" w:rsidRDefault="006154CC">
      <w:pPr>
        <w:pStyle w:val="ConsPlusNormal"/>
        <w:ind w:firstLine="540"/>
        <w:jc w:val="both"/>
      </w:pPr>
      <w:bookmarkStart w:id="21" w:name="P221"/>
      <w:bookmarkEnd w:id="21"/>
      <w:r>
        <w:t>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6154CC" w:rsidRDefault="006154CC">
      <w:pPr>
        <w:pStyle w:val="ConsPlusNormal"/>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40" w:history="1">
        <w:r>
          <w:rPr>
            <w:color w:val="0000FF"/>
          </w:rPr>
          <w:t>законом</w:t>
        </w:r>
      </w:hyperlink>
      <w:r>
        <w:t xml:space="preserve"> "О теплоснабжении" для договоров теплоснабжения, с учетом особенностей, установленных настоящими Правилами.</w:t>
      </w:r>
    </w:p>
    <w:p w:rsidR="006154CC" w:rsidRDefault="006154CC">
      <w:pPr>
        <w:pStyle w:val="ConsPlusNormal"/>
        <w:ind w:firstLine="540"/>
        <w:jc w:val="both"/>
      </w:pPr>
      <w:bookmarkStart w:id="22" w:name="P223"/>
      <w:bookmarkEnd w:id="22"/>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rsidR="006154CC" w:rsidRDefault="006154CC">
      <w:pPr>
        <w:pStyle w:val="ConsPlusNormal"/>
        <w:ind w:firstLine="540"/>
        <w:jc w:val="both"/>
      </w:pPr>
      <w:r>
        <w:t>полное наименование организации поставщика (покупателя), его местонахождение;</w:t>
      </w:r>
    </w:p>
    <w:p w:rsidR="006154CC" w:rsidRDefault="006154CC">
      <w:pPr>
        <w:pStyle w:val="ConsPlusNormal"/>
        <w:ind w:firstLine="540"/>
        <w:jc w:val="both"/>
      </w:pPr>
      <w:r>
        <w:t>местонахождение источников тепловой энергии и место их подключения к системе теплоснабжения;</w:t>
      </w:r>
    </w:p>
    <w:p w:rsidR="006154CC" w:rsidRDefault="006154CC">
      <w:pPr>
        <w:pStyle w:val="ConsPlusNormal"/>
        <w:ind w:firstLine="540"/>
        <w:jc w:val="both"/>
      </w:pPr>
      <w:r>
        <w:t xml:space="preserve">документы, подтверждающие подключение источников тепловой энергии, перечисленные в </w:t>
      </w:r>
      <w:hyperlink w:anchor="P193" w:history="1">
        <w:r>
          <w:rPr>
            <w:color w:val="0000FF"/>
          </w:rPr>
          <w:t>пункте 37</w:t>
        </w:r>
      </w:hyperlink>
      <w:r>
        <w:t xml:space="preserve"> настоящих Правил;</w:t>
      </w:r>
    </w:p>
    <w:p w:rsidR="006154CC" w:rsidRDefault="006154CC">
      <w:pPr>
        <w:pStyle w:val="ConsPlusNormal"/>
        <w:ind w:firstLine="540"/>
        <w:jc w:val="both"/>
      </w:pPr>
      <w:r>
        <w:t>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w:t>
      </w:r>
    </w:p>
    <w:p w:rsidR="006154CC" w:rsidRDefault="006154CC">
      <w:pPr>
        <w:pStyle w:val="ConsPlusNormal"/>
        <w:ind w:firstLine="540"/>
        <w:jc w:val="both"/>
      </w:pPr>
      <w:r>
        <w:t>срок действия договора.</w:t>
      </w:r>
    </w:p>
    <w:p w:rsidR="006154CC" w:rsidRDefault="006154CC">
      <w:pPr>
        <w:pStyle w:val="ConsPlusNormal"/>
        <w:ind w:firstLine="540"/>
        <w:jc w:val="both"/>
      </w:pPr>
      <w:r>
        <w:t>Инициатор заключения договора вправе приложить к заявке проект договора поставки тепловой энергии (мощности).</w:t>
      </w:r>
    </w:p>
    <w:p w:rsidR="006154CC" w:rsidRDefault="006154CC">
      <w:pPr>
        <w:pStyle w:val="ConsPlusNormal"/>
        <w:ind w:firstLine="540"/>
        <w:jc w:val="both"/>
      </w:pPr>
      <w: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223" w:history="1">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6154CC" w:rsidRDefault="006154CC">
      <w:pPr>
        <w:pStyle w:val="ConsPlusNormal"/>
        <w:ind w:firstLine="540"/>
        <w:jc w:val="both"/>
      </w:pPr>
      <w: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rsidR="006154CC" w:rsidRDefault="006154CC">
      <w:pPr>
        <w:pStyle w:val="ConsPlusNormal"/>
        <w:ind w:firstLine="540"/>
        <w:jc w:val="both"/>
      </w:pPr>
      <w:bookmarkStart w:id="23" w:name="P232"/>
      <w:bookmarkEnd w:id="23"/>
      <w:r>
        <w:t>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p w:rsidR="006154CC" w:rsidRDefault="006154CC">
      <w:pPr>
        <w:pStyle w:val="ConsPlusNormal"/>
        <w:ind w:firstLine="540"/>
        <w:jc w:val="both"/>
      </w:pPr>
      <w:r>
        <w:lastRenderedPageBreak/>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232" w:history="1">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
    <w:p w:rsidR="006154CC" w:rsidRDefault="006154CC">
      <w:pPr>
        <w:pStyle w:val="ConsPlusNormal"/>
        <w:ind w:firstLine="540"/>
        <w:jc w:val="both"/>
      </w:pPr>
      <w:r>
        <w:t>51. Договор поставки определяет:</w:t>
      </w:r>
    </w:p>
    <w:p w:rsidR="006154CC" w:rsidRDefault="006154CC">
      <w:pPr>
        <w:pStyle w:val="ConsPlusNormal"/>
        <w:ind w:firstLine="540"/>
        <w:jc w:val="both"/>
      </w:pPr>
      <w:r>
        <w:t>объем тепловой энергии (мощности) и (или) теплоносителя, предусмотренный для поставки поставщиком и приобретения покупателем;</w:t>
      </w:r>
    </w:p>
    <w:p w:rsidR="006154CC" w:rsidRDefault="006154CC">
      <w:pPr>
        <w:pStyle w:val="ConsPlusNormal"/>
        <w:ind w:firstLine="540"/>
        <w:jc w:val="both"/>
      </w:pPr>
      <w:r>
        <w:t>параметры качества поставляемой тепловой энергии и (или) теплоносителя (температурные и гидравлические режимы);</w:t>
      </w:r>
    </w:p>
    <w:p w:rsidR="006154CC" w:rsidRDefault="006154CC">
      <w:pPr>
        <w:pStyle w:val="ConsPlusNormal"/>
        <w:ind w:firstLine="540"/>
        <w:jc w:val="both"/>
      </w:pPr>
      <w:r>
        <w:t>уполномоченных должностных лиц сторон, ответственных за выполнение условий договора;</w:t>
      </w:r>
    </w:p>
    <w:p w:rsidR="006154CC" w:rsidRDefault="006154CC">
      <w:pPr>
        <w:pStyle w:val="ConsPlusNormal"/>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6154CC" w:rsidRDefault="006154CC">
      <w:pPr>
        <w:pStyle w:val="ConsPlusNormal"/>
        <w:ind w:firstLine="540"/>
        <w:jc w:val="both"/>
      </w:pPr>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6154CC" w:rsidRDefault="006154CC">
      <w:pPr>
        <w:pStyle w:val="ConsPlusNormal"/>
        <w:ind w:firstLine="540"/>
        <w:jc w:val="both"/>
      </w:pPr>
      <w:r>
        <w:t>порядок расчетов по договору;</w:t>
      </w:r>
    </w:p>
    <w:p w:rsidR="006154CC" w:rsidRDefault="006154CC">
      <w:pPr>
        <w:pStyle w:val="ConsPlusNormal"/>
        <w:ind w:firstLine="540"/>
        <w:jc w:val="both"/>
      </w:pPr>
      <w:r>
        <w:t>порядок осуществления учета поставляемой тепловой энергии (мощности) и (или) теплоносителя.</w:t>
      </w:r>
    </w:p>
    <w:p w:rsidR="006154CC" w:rsidRDefault="006154CC">
      <w:pPr>
        <w:pStyle w:val="ConsPlusNormal"/>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6154CC" w:rsidRDefault="006154CC">
      <w:pPr>
        <w:pStyle w:val="ConsPlusNormal"/>
        <w:ind w:firstLine="540"/>
        <w:jc w:val="both"/>
      </w:pPr>
      <w:r>
        <w:t>52. Договорный объем поставки тепловой энергии (мощности) и (или) теплоносителя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6154CC" w:rsidRDefault="006154CC">
      <w:pPr>
        <w:pStyle w:val="ConsPlusNormal"/>
        <w:ind w:firstLine="540"/>
        <w:jc w:val="both"/>
      </w:pPr>
      <w:bookmarkStart w:id="24" w:name="P244"/>
      <w:bookmarkEnd w:id="24"/>
      <w: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6154CC" w:rsidRDefault="006154CC">
      <w:pPr>
        <w:pStyle w:val="ConsPlusNormal"/>
        <w:ind w:firstLine="540"/>
        <w:jc w:val="both"/>
      </w:pPr>
    </w:p>
    <w:p w:rsidR="006154CC" w:rsidRDefault="006154CC">
      <w:pPr>
        <w:pStyle w:val="ConsPlusNormal"/>
        <w:jc w:val="center"/>
        <w:outlineLvl w:val="2"/>
      </w:pPr>
      <w:r>
        <w:t>Особенности заключения договора поставки</w:t>
      </w:r>
    </w:p>
    <w:p w:rsidR="006154CC" w:rsidRDefault="006154CC">
      <w:pPr>
        <w:pStyle w:val="ConsPlusNormal"/>
        <w:jc w:val="center"/>
      </w:pPr>
      <w:r>
        <w:t>тепловой энергии (мощности) и (или) теплоносителя</w:t>
      </w:r>
    </w:p>
    <w:p w:rsidR="006154CC" w:rsidRDefault="006154CC">
      <w:pPr>
        <w:pStyle w:val="ConsPlusNormal"/>
        <w:jc w:val="center"/>
      </w:pPr>
      <w:r>
        <w:t>между единой теплоснабжающей организацией и теплосетевыми</w:t>
      </w:r>
    </w:p>
    <w:p w:rsidR="006154CC" w:rsidRDefault="006154CC">
      <w:pPr>
        <w:pStyle w:val="ConsPlusNormal"/>
        <w:jc w:val="center"/>
      </w:pPr>
      <w:r>
        <w:t>организациями в целях компенсации потерь</w:t>
      </w:r>
    </w:p>
    <w:p w:rsidR="006154CC" w:rsidRDefault="006154CC">
      <w:pPr>
        <w:pStyle w:val="ConsPlusNormal"/>
        <w:jc w:val="center"/>
      </w:pPr>
    </w:p>
    <w:p w:rsidR="006154CC" w:rsidRDefault="006154CC">
      <w:pPr>
        <w:pStyle w:val="ConsPlusNormal"/>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221" w:history="1">
        <w:r>
          <w:rPr>
            <w:color w:val="0000FF"/>
          </w:rPr>
          <w:t>пунктами 45</w:t>
        </w:r>
      </w:hyperlink>
      <w:r>
        <w:t xml:space="preserve"> - </w:t>
      </w:r>
      <w:hyperlink w:anchor="P244" w:history="1">
        <w:r>
          <w:rPr>
            <w:color w:val="0000FF"/>
          </w:rPr>
          <w:t>53</w:t>
        </w:r>
      </w:hyperlink>
      <w:r>
        <w:t xml:space="preserve"> настоящих Правил, с учетом положений настоящего раздела.</w:t>
      </w:r>
    </w:p>
    <w:p w:rsidR="006154CC" w:rsidRDefault="006154CC">
      <w:pPr>
        <w:pStyle w:val="ConsPlusNormal"/>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 уполномоченным на реализацию государственной политики в сфере теплоснабжения.</w:t>
      </w:r>
    </w:p>
    <w:p w:rsidR="006154CC" w:rsidRDefault="006154CC">
      <w:pPr>
        <w:pStyle w:val="ConsPlusNormal"/>
        <w:ind w:firstLine="540"/>
        <w:jc w:val="both"/>
      </w:pPr>
      <w:r>
        <w:lastRenderedPageBreak/>
        <w:t>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rsidR="006154CC" w:rsidRDefault="006154CC">
      <w:pPr>
        <w:pStyle w:val="ConsPlusNormal"/>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hyperlink r:id="rId41" w:history="1">
        <w:r>
          <w:rPr>
            <w:color w:val="0000FF"/>
          </w:rPr>
          <w:t>законом</w:t>
        </w:r>
      </w:hyperlink>
      <w: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6154CC" w:rsidRDefault="006154CC">
      <w:pPr>
        <w:pStyle w:val="ConsPlusNormal"/>
        <w:jc w:val="both"/>
      </w:pPr>
      <w:r>
        <w:t xml:space="preserve">(в ред. </w:t>
      </w:r>
      <w:hyperlink r:id="rId42" w:history="1">
        <w:r>
          <w:rPr>
            <w:color w:val="0000FF"/>
          </w:rPr>
          <w:t>Постановления</w:t>
        </w:r>
      </w:hyperlink>
      <w:r>
        <w:t xml:space="preserve"> Правительства РФ от 31.12.2015 N 1530)</w:t>
      </w:r>
    </w:p>
    <w:p w:rsidR="006154CC" w:rsidRDefault="006154CC">
      <w:pPr>
        <w:pStyle w:val="ConsPlusNormal"/>
        <w:ind w:firstLine="540"/>
        <w:jc w:val="both"/>
      </w:pPr>
    </w:p>
    <w:p w:rsidR="006154CC" w:rsidRDefault="006154CC">
      <w:pPr>
        <w:pStyle w:val="ConsPlusNormal"/>
        <w:jc w:val="center"/>
        <w:outlineLvl w:val="1"/>
      </w:pPr>
      <w:r>
        <w:t>V. Договор оказания услуг по передаче тепловой</w:t>
      </w:r>
    </w:p>
    <w:p w:rsidR="006154CC" w:rsidRDefault="006154CC">
      <w:pPr>
        <w:pStyle w:val="ConsPlusNormal"/>
        <w:jc w:val="center"/>
      </w:pPr>
      <w:r>
        <w:t>энергии, теплоносителя</w:t>
      </w:r>
    </w:p>
    <w:p w:rsidR="006154CC" w:rsidRDefault="006154CC">
      <w:pPr>
        <w:pStyle w:val="ConsPlusNormal"/>
        <w:jc w:val="center"/>
      </w:pPr>
    </w:p>
    <w:p w:rsidR="006154CC" w:rsidRDefault="006154CC">
      <w:pPr>
        <w:pStyle w:val="ConsPlusNormal"/>
        <w:jc w:val="center"/>
        <w:outlineLvl w:val="2"/>
      </w:pPr>
      <w:r>
        <w:t>Порядок заключения и исполнения договора оказания услуг</w:t>
      </w:r>
    </w:p>
    <w:p w:rsidR="006154CC" w:rsidRDefault="006154CC">
      <w:pPr>
        <w:pStyle w:val="ConsPlusNormal"/>
        <w:jc w:val="center"/>
      </w:pPr>
      <w:r>
        <w:t>по передаче тепловой энергии, теплоносителя</w:t>
      </w:r>
    </w:p>
    <w:p w:rsidR="006154CC" w:rsidRDefault="006154CC">
      <w:pPr>
        <w:pStyle w:val="ConsPlusNormal"/>
        <w:jc w:val="center"/>
      </w:pPr>
    </w:p>
    <w:p w:rsidR="006154CC" w:rsidRDefault="006154CC">
      <w:pPr>
        <w:pStyle w:val="ConsPlusNormal"/>
        <w:ind w:firstLine="540"/>
        <w:jc w:val="both"/>
      </w:pPr>
      <w:r>
        <w:t>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6154CC" w:rsidRDefault="006154CC">
      <w:pPr>
        <w:pStyle w:val="ConsPlusNormal"/>
        <w:ind w:firstLine="540"/>
        <w:jc w:val="both"/>
      </w:pPr>
      <w:bookmarkStart w:id="25" w:name="P264"/>
      <w:bookmarkEnd w:id="25"/>
      <w:r>
        <w:t>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rsidR="006154CC" w:rsidRDefault="006154CC">
      <w:pPr>
        <w:pStyle w:val="ConsPlusNormal"/>
        <w:ind w:firstLine="540"/>
        <w:jc w:val="both"/>
      </w:pPr>
      <w:r>
        <w:t>полное наименование и место нахождения теплоснабжающей организации;</w:t>
      </w:r>
    </w:p>
    <w:p w:rsidR="006154CC" w:rsidRDefault="006154CC">
      <w:pPr>
        <w:pStyle w:val="ConsPlusNormal"/>
        <w:ind w:firstLine="540"/>
        <w:jc w:val="both"/>
      </w:pPr>
      <w:r>
        <w:t>точки приема и точки передачи тепловой энергии;</w:t>
      </w:r>
    </w:p>
    <w:p w:rsidR="006154CC" w:rsidRDefault="006154CC">
      <w:pPr>
        <w:pStyle w:val="ConsPlusNormal"/>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6154CC" w:rsidRDefault="006154CC">
      <w:pPr>
        <w:pStyle w:val="ConsPlusNormal"/>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6154CC" w:rsidRDefault="006154CC">
      <w:pPr>
        <w:pStyle w:val="ConsPlusNormal"/>
        <w:ind w:firstLine="540"/>
        <w:jc w:val="both"/>
      </w:pPr>
      <w:r>
        <w:t>срок начала оказания услуг по передаче тепловой энергии, теплоносителя.</w:t>
      </w:r>
    </w:p>
    <w:p w:rsidR="006154CC" w:rsidRDefault="006154CC">
      <w:pPr>
        <w:pStyle w:val="ConsPlusNormal"/>
        <w:ind w:firstLine="540"/>
        <w:jc w:val="both"/>
      </w:pPr>
      <w:r>
        <w:t xml:space="preserve">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w:t>
      </w:r>
      <w:r>
        <w:lastRenderedPageBreak/>
        <w:t>договора.</w:t>
      </w:r>
    </w:p>
    <w:p w:rsidR="006154CC" w:rsidRDefault="006154CC">
      <w:pPr>
        <w:pStyle w:val="ConsPlusNormal"/>
        <w:ind w:firstLine="540"/>
        <w:jc w:val="both"/>
      </w:pPr>
      <w:r>
        <w:t xml:space="preserve">58. В случае отсутствия в представленных документах сведений, указанных в </w:t>
      </w:r>
      <w:hyperlink w:anchor="P264" w:history="1">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6154CC" w:rsidRDefault="006154CC">
      <w:pPr>
        <w:pStyle w:val="ConsPlusNormal"/>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6154CC" w:rsidRDefault="006154CC">
      <w:pPr>
        <w:pStyle w:val="ConsPlusNormal"/>
        <w:ind w:firstLine="540"/>
        <w:jc w:val="both"/>
      </w:pPr>
      <w:bookmarkStart w:id="26" w:name="P273"/>
      <w:bookmarkEnd w:id="26"/>
      <w:r>
        <w:t>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rsidR="006154CC" w:rsidRDefault="006154CC">
      <w:pPr>
        <w:pStyle w:val="ConsPlusNormal"/>
        <w:ind w:firstLine="540"/>
        <w:jc w:val="both"/>
      </w:pPr>
      <w: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273" w:history="1">
        <w:r>
          <w:rPr>
            <w:color w:val="0000FF"/>
          </w:rPr>
          <w:t>пунктом 60</w:t>
        </w:r>
      </w:hyperlink>
      <w: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w:t>
      </w:r>
    </w:p>
    <w:p w:rsidR="006154CC" w:rsidRDefault="006154CC">
      <w:pPr>
        <w:pStyle w:val="ConsPlusNormal"/>
        <w:ind w:firstLine="540"/>
        <w:jc w:val="both"/>
      </w:pPr>
      <w:r>
        <w:t>62. Договор оказания услуг по передаче тепловой энергии, теплоносителя считается заключенным с даты подписания его последней из сторон.</w:t>
      </w:r>
    </w:p>
    <w:p w:rsidR="006154CC" w:rsidRDefault="006154CC">
      <w:pPr>
        <w:pStyle w:val="ConsPlusNormal"/>
        <w:ind w:firstLine="540"/>
        <w:jc w:val="both"/>
      </w:pPr>
      <w:bookmarkStart w:id="27" w:name="P276"/>
      <w:bookmarkEnd w:id="27"/>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rsidR="006154CC" w:rsidRDefault="006154CC">
      <w:pPr>
        <w:pStyle w:val="ConsPlusNormal"/>
        <w:ind w:firstLine="540"/>
        <w:jc w:val="both"/>
      </w:pPr>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rsidR="006154CC" w:rsidRDefault="006154CC">
      <w:pPr>
        <w:pStyle w:val="ConsPlusNormal"/>
        <w:ind w:firstLine="540"/>
        <w:jc w:val="both"/>
      </w:pPr>
      <w: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6154CC" w:rsidRDefault="006154CC">
      <w:pPr>
        <w:pStyle w:val="ConsPlusNormal"/>
        <w:ind w:firstLine="540"/>
        <w:jc w:val="both"/>
      </w:pPr>
      <w:r>
        <w:t>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rsidR="006154CC" w:rsidRDefault="006154CC">
      <w:pPr>
        <w:pStyle w:val="ConsPlusNormal"/>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149" w:history="1">
        <w:r>
          <w:rPr>
            <w:color w:val="0000FF"/>
          </w:rPr>
          <w:t>пункта 31</w:t>
        </w:r>
      </w:hyperlink>
      <w:r>
        <w:t xml:space="preserve"> настоящих Правил.</w:t>
      </w:r>
    </w:p>
    <w:p w:rsidR="006154CC" w:rsidRDefault="006154CC">
      <w:pPr>
        <w:pStyle w:val="ConsPlusNormal"/>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6154CC" w:rsidRDefault="006154CC">
      <w:pPr>
        <w:pStyle w:val="ConsPlusNormal"/>
        <w:ind w:firstLine="540"/>
        <w:jc w:val="both"/>
      </w:pPr>
      <w:r>
        <w:lastRenderedPageBreak/>
        <w:t xml:space="preserve">64. В случаях, предусмотренных </w:t>
      </w:r>
      <w:hyperlink w:anchor="P276" w:history="1">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6154CC" w:rsidRDefault="006154CC">
      <w:pPr>
        <w:pStyle w:val="ConsPlusNormal"/>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6154CC" w:rsidRDefault="006154CC">
      <w:pPr>
        <w:pStyle w:val="ConsPlusNormal"/>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rsidR="006154CC" w:rsidRDefault="006154CC">
      <w:pPr>
        <w:pStyle w:val="ConsPlusNormal"/>
        <w:ind w:firstLine="540"/>
        <w:jc w:val="both"/>
      </w:pPr>
      <w:r>
        <w:t xml:space="preserve">66.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149" w:history="1">
        <w:r>
          <w:rPr>
            <w:color w:val="0000FF"/>
          </w:rPr>
          <w:t>пункте 31</w:t>
        </w:r>
      </w:hyperlink>
      <w:r>
        <w:t xml:space="preserve"> настоящих Правил, - непосредственно потребителям тепловой энергии.</w:t>
      </w:r>
    </w:p>
    <w:p w:rsidR="006154CC" w:rsidRDefault="006154CC">
      <w:pPr>
        <w:pStyle w:val="ConsPlusNormal"/>
        <w:ind w:firstLine="540"/>
        <w:jc w:val="both"/>
      </w:pPr>
      <w:r>
        <w:t>67. Договором оказания услуг по передаче тепловой энергии, теплоносителя, заключаемым теплосетевой организацией с единой теплоснабжающей организацией,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6154CC" w:rsidRDefault="006154CC">
      <w:pPr>
        <w:pStyle w:val="ConsPlusNormal"/>
        <w:ind w:firstLine="540"/>
        <w:jc w:val="both"/>
      </w:pPr>
      <w: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6154CC" w:rsidRDefault="006154CC">
      <w:pPr>
        <w:pStyle w:val="ConsPlusNormal"/>
        <w:ind w:firstLine="540"/>
        <w:jc w:val="both"/>
      </w:pPr>
      <w: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6154CC" w:rsidRDefault="006154CC">
      <w:pPr>
        <w:pStyle w:val="ConsPlusNormal"/>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rsidR="006154CC" w:rsidRDefault="006154CC">
      <w:pPr>
        <w:pStyle w:val="ConsPlusNormal"/>
        <w:ind w:firstLine="540"/>
        <w:jc w:val="both"/>
      </w:pPr>
      <w:r>
        <w:t>Внесение изменений в условия подключения подлежит согласованию в порядке, предусмотренном настоящим пунктом.</w:t>
      </w:r>
    </w:p>
    <w:p w:rsidR="006154CC" w:rsidRDefault="006154CC">
      <w:pPr>
        <w:pStyle w:val="ConsPlusNormal"/>
        <w:ind w:firstLine="540"/>
        <w:jc w:val="both"/>
      </w:pPr>
      <w:r>
        <w:t xml:space="preserve">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w:t>
      </w:r>
      <w:r>
        <w:lastRenderedPageBreak/>
        <w:t>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rsidR="006154CC" w:rsidRDefault="006154CC">
      <w:pPr>
        <w:pStyle w:val="ConsPlusNormal"/>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rsidR="006154CC" w:rsidRDefault="006154CC">
      <w:pPr>
        <w:pStyle w:val="ConsPlusNormal"/>
        <w:ind w:firstLine="540"/>
        <w:jc w:val="both"/>
      </w:pPr>
      <w:r>
        <w:t>осуществлять контроль за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rsidR="006154CC" w:rsidRDefault="006154CC">
      <w:pPr>
        <w:pStyle w:val="ConsPlusNormal"/>
        <w:ind w:firstLine="540"/>
        <w:jc w:val="both"/>
      </w:pPr>
      <w:r>
        <w:t>оплачивать услуги теплосетевой организации по передаче тепловой энергии, теплоносителя в порядке, установленном договором;</w:t>
      </w:r>
    </w:p>
    <w:p w:rsidR="006154CC" w:rsidRDefault="006154CC">
      <w:pPr>
        <w:pStyle w:val="ConsPlusNormal"/>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6154CC" w:rsidRDefault="006154CC">
      <w:pPr>
        <w:pStyle w:val="ConsPlusNormal"/>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6154CC" w:rsidRDefault="006154CC">
      <w:pPr>
        <w:pStyle w:val="ConsPlusNormal"/>
        <w:ind w:firstLine="540"/>
        <w:jc w:val="both"/>
      </w:pPr>
      <w:r>
        <w:t>поддерживать на границе балансовой принадлежности значения показателей качества теплоснабжения, соответствующие техническим регламентам и иным обязательным требованиям;</w:t>
      </w:r>
    </w:p>
    <w:p w:rsidR="006154CC" w:rsidRDefault="006154CC">
      <w:pPr>
        <w:pStyle w:val="ConsPlusNormal"/>
        <w:ind w:firstLine="540"/>
        <w:jc w:val="both"/>
      </w:pPr>
      <w: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306" w:history="1">
        <w:r>
          <w:rPr>
            <w:color w:val="0000FF"/>
          </w:rPr>
          <w:t>пунктом 70</w:t>
        </w:r>
      </w:hyperlink>
      <w:r>
        <w:t xml:space="preserve"> настоящих Правил;</w:t>
      </w:r>
    </w:p>
    <w:p w:rsidR="006154CC" w:rsidRDefault="006154CC">
      <w:pPr>
        <w:pStyle w:val="ConsPlusNormal"/>
        <w:ind w:firstLine="540"/>
        <w:jc w:val="both"/>
      </w:pPr>
      <w:r>
        <w:t>представлять в теплосетевую организацию необходимую для исполнения договора технологическую информацию;</w:t>
      </w:r>
    </w:p>
    <w:p w:rsidR="006154CC" w:rsidRDefault="006154CC">
      <w:pPr>
        <w:pStyle w:val="ConsPlusNormal"/>
        <w:ind w:firstLine="540"/>
        <w:jc w:val="both"/>
      </w:pPr>
      <w:r>
        <w:t>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6154CC" w:rsidRDefault="006154CC">
      <w:pPr>
        <w:pStyle w:val="ConsPlusNormal"/>
        <w:ind w:firstLine="540"/>
        <w:jc w:val="both"/>
      </w:pPr>
      <w: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6154CC" w:rsidRDefault="006154CC">
      <w:pPr>
        <w:pStyle w:val="ConsPlusNormal"/>
        <w:ind w:firstLine="540"/>
        <w:jc w:val="both"/>
      </w:pPr>
      <w:r>
        <w:t>69. При исполнении договора оказания услуг по передаче тепловой энергии, теплоносителя теплосетевая организация обязана:</w:t>
      </w:r>
    </w:p>
    <w:p w:rsidR="006154CC" w:rsidRDefault="006154CC">
      <w:pPr>
        <w:pStyle w:val="ConsPlusNormal"/>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6154CC" w:rsidRDefault="006154CC">
      <w:pPr>
        <w:pStyle w:val="ConsPlusNormal"/>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6154CC" w:rsidRDefault="006154CC">
      <w:pPr>
        <w:pStyle w:val="ConsPlusNormal"/>
        <w:ind w:firstLine="540"/>
        <w:jc w:val="both"/>
      </w:pPr>
      <w: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6154CC" w:rsidRDefault="006154CC">
      <w:pPr>
        <w:pStyle w:val="ConsPlusNormal"/>
        <w:ind w:firstLine="540"/>
        <w:jc w:val="both"/>
      </w:pPr>
      <w:bookmarkStart w:id="28" w:name="P306"/>
      <w:bookmarkEnd w:id="28"/>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6154CC" w:rsidRDefault="006154CC">
      <w:pPr>
        <w:pStyle w:val="ConsPlusNormal"/>
        <w:ind w:firstLine="540"/>
        <w:jc w:val="both"/>
      </w:pPr>
      <w:r>
        <w:lastRenderedPageBreak/>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6154CC" w:rsidRDefault="006154CC">
      <w:pPr>
        <w:pStyle w:val="ConsPlusNormal"/>
        <w:ind w:firstLine="540"/>
        <w:jc w:val="both"/>
      </w:pPr>
      <w: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6154CC" w:rsidRDefault="006154CC">
      <w:pPr>
        <w:pStyle w:val="ConsPlusNormal"/>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rsidR="006154CC" w:rsidRDefault="006154CC">
      <w:pPr>
        <w:pStyle w:val="ConsPlusNormal"/>
        <w:ind w:firstLine="540"/>
        <w:jc w:val="both"/>
      </w:pPr>
      <w:r>
        <w:t>нарушение порядка подключения к системам теплоснабжения;</w:t>
      </w:r>
    </w:p>
    <w:p w:rsidR="006154CC" w:rsidRDefault="006154CC">
      <w:pPr>
        <w:pStyle w:val="ConsPlusNormal"/>
        <w:ind w:firstLine="540"/>
        <w:jc w:val="both"/>
      </w:pPr>
      <w:r>
        <w:t xml:space="preserve">иные случаи, установленные </w:t>
      </w:r>
      <w:hyperlink w:anchor="P343" w:history="1">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rsidR="006154CC" w:rsidRDefault="006154CC">
      <w:pPr>
        <w:pStyle w:val="ConsPlusNormal"/>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337" w:history="1">
        <w:r>
          <w:rPr>
            <w:color w:val="0000FF"/>
          </w:rPr>
          <w:t>порядке</w:t>
        </w:r>
      </w:hyperlink>
      <w:r>
        <w:t>, установленном настоящими Правилами.</w:t>
      </w:r>
    </w:p>
    <w:p w:rsidR="006154CC" w:rsidRDefault="006154CC">
      <w:pPr>
        <w:pStyle w:val="ConsPlusNormal"/>
        <w:ind w:firstLine="540"/>
        <w:jc w:val="both"/>
      </w:pPr>
      <w:r>
        <w:t>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rsidR="006154CC" w:rsidRDefault="006154CC">
      <w:pPr>
        <w:pStyle w:val="ConsPlusNormal"/>
        <w:ind w:firstLine="540"/>
        <w:jc w:val="both"/>
      </w:pPr>
      <w:r>
        <w:t>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w:t>
      </w:r>
    </w:p>
    <w:p w:rsidR="006154CC" w:rsidRDefault="006154CC">
      <w:pPr>
        <w:pStyle w:val="ConsPlusNormal"/>
        <w:jc w:val="both"/>
      </w:pPr>
      <w:r>
        <w:t xml:space="preserve">(в ред. </w:t>
      </w:r>
      <w:hyperlink r:id="rId43" w:history="1">
        <w:r>
          <w:rPr>
            <w:color w:val="0000FF"/>
          </w:rPr>
          <w:t>Постановления</w:t>
        </w:r>
      </w:hyperlink>
      <w:r>
        <w:t xml:space="preserve"> Правительства РФ от 18.01.2017 N 32)</w:t>
      </w:r>
    </w:p>
    <w:p w:rsidR="006154CC" w:rsidRDefault="006154CC">
      <w:pPr>
        <w:pStyle w:val="ConsPlusNormal"/>
        <w:ind w:firstLine="540"/>
        <w:jc w:val="both"/>
      </w:pPr>
    </w:p>
    <w:p w:rsidR="006154CC" w:rsidRDefault="006154CC">
      <w:pPr>
        <w:pStyle w:val="ConsPlusNormal"/>
        <w:jc w:val="center"/>
        <w:outlineLvl w:val="2"/>
      </w:pPr>
      <w:r>
        <w:t>Существенные условия договора оказания услуг по передаче</w:t>
      </w:r>
    </w:p>
    <w:p w:rsidR="006154CC" w:rsidRDefault="006154CC">
      <w:pPr>
        <w:pStyle w:val="ConsPlusNormal"/>
        <w:jc w:val="center"/>
      </w:pPr>
      <w:r>
        <w:t>тепловой энергии, теплоносителя</w:t>
      </w:r>
    </w:p>
    <w:p w:rsidR="006154CC" w:rsidRDefault="006154CC">
      <w:pPr>
        <w:pStyle w:val="ConsPlusNormal"/>
        <w:jc w:val="center"/>
      </w:pPr>
    </w:p>
    <w:p w:rsidR="006154CC" w:rsidRDefault="006154CC">
      <w:pPr>
        <w:pStyle w:val="ConsPlusNormal"/>
        <w:ind w:firstLine="540"/>
        <w:jc w:val="both"/>
      </w:pPr>
      <w:r>
        <w:t>74. Договор оказания услуг по передаче тепловой энергии, теплоносителя содержит следующие существенные условия:</w:t>
      </w:r>
    </w:p>
    <w:p w:rsidR="006154CC" w:rsidRDefault="006154CC">
      <w:pPr>
        <w:pStyle w:val="ConsPlusNormal"/>
        <w:ind w:firstLine="540"/>
        <w:jc w:val="both"/>
      </w:pPr>
      <w:r>
        <w:t xml:space="preserve">максимальная величина мощности тепловых сетей, технологически присоединенных в установленном законодательством Российской Федерации </w:t>
      </w:r>
      <w:hyperlink r:id="rId44" w:history="1">
        <w:r>
          <w:rPr>
            <w:color w:val="0000FF"/>
          </w:rPr>
          <w:t>порядке</w:t>
        </w:r>
      </w:hyperlink>
      <w:r>
        <w:t xml:space="preserve">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
    <w:p w:rsidR="006154CC" w:rsidRDefault="006154CC">
      <w:pPr>
        <w:pStyle w:val="ConsPlusNormal"/>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6154CC" w:rsidRDefault="006154CC">
      <w:pPr>
        <w:pStyle w:val="ConsPlusNormal"/>
        <w:ind w:firstLine="540"/>
        <w:jc w:val="both"/>
      </w:pPr>
      <w:r>
        <w:lastRenderedPageBreak/>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6154CC" w:rsidRDefault="006154CC">
      <w:pPr>
        <w:pStyle w:val="ConsPlusNormal"/>
        <w:ind w:firstLine="540"/>
        <w:jc w:val="both"/>
      </w:pPr>
      <w:r>
        <w:t>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6154CC" w:rsidRDefault="006154CC">
      <w:pPr>
        <w:pStyle w:val="ConsPlusNormal"/>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6154CC" w:rsidRDefault="006154CC">
      <w:pPr>
        <w:pStyle w:val="ConsPlusNormal"/>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rsidR="006154CC" w:rsidRDefault="006154CC">
      <w:pPr>
        <w:pStyle w:val="ConsPlusNormal"/>
        <w:ind w:firstLine="540"/>
        <w:jc w:val="both"/>
      </w:pPr>
      <w: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6154CC" w:rsidRDefault="006154CC">
      <w:pPr>
        <w:pStyle w:val="ConsPlusNormal"/>
        <w:ind w:firstLine="540"/>
        <w:jc w:val="both"/>
      </w:pPr>
      <w:r>
        <w:t>порядок ограничения и порядок прекращения подачи тепловой энергии потребителям;</w:t>
      </w:r>
    </w:p>
    <w:p w:rsidR="006154CC" w:rsidRDefault="006154CC">
      <w:pPr>
        <w:pStyle w:val="ConsPlusNormal"/>
        <w:ind w:firstLine="540"/>
        <w:jc w:val="both"/>
      </w:pPr>
      <w:r>
        <w:t>порядок взаимодействия при аварийных ситуациях;</w:t>
      </w:r>
    </w:p>
    <w:p w:rsidR="006154CC" w:rsidRDefault="006154CC">
      <w:pPr>
        <w:pStyle w:val="ConsPlusNormal"/>
        <w:ind w:firstLine="540"/>
        <w:jc w:val="both"/>
      </w:pPr>
      <w:r>
        <w:t>срок начала исполнения теплоснабжающей организацией договора теплоснабжения с потребителем тепловой энергии.</w:t>
      </w:r>
    </w:p>
    <w:p w:rsidR="006154CC" w:rsidRDefault="006154CC">
      <w:pPr>
        <w:pStyle w:val="ConsPlusNormal"/>
        <w:ind w:firstLine="540"/>
        <w:jc w:val="both"/>
      </w:pPr>
    </w:p>
    <w:p w:rsidR="006154CC" w:rsidRDefault="006154CC">
      <w:pPr>
        <w:pStyle w:val="ConsPlusNormal"/>
        <w:jc w:val="center"/>
        <w:outlineLvl w:val="2"/>
      </w:pPr>
      <w:r>
        <w:t>Порядок расчетов по договору оказания услуг по передаче</w:t>
      </w:r>
    </w:p>
    <w:p w:rsidR="006154CC" w:rsidRDefault="006154CC">
      <w:pPr>
        <w:pStyle w:val="ConsPlusNormal"/>
        <w:jc w:val="center"/>
      </w:pPr>
      <w:r>
        <w:t>тепловой энергии, теплоносителя</w:t>
      </w:r>
    </w:p>
    <w:p w:rsidR="006154CC" w:rsidRDefault="006154CC">
      <w:pPr>
        <w:pStyle w:val="ConsPlusNormal"/>
        <w:jc w:val="center"/>
      </w:pPr>
    </w:p>
    <w:p w:rsidR="006154CC" w:rsidRDefault="006154CC">
      <w:pPr>
        <w:pStyle w:val="ConsPlusNormal"/>
        <w:ind w:firstLine="540"/>
        <w:jc w:val="both"/>
      </w:pPr>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6154CC" w:rsidRDefault="006154CC">
      <w:pPr>
        <w:pStyle w:val="ConsPlusNormal"/>
        <w:ind w:firstLine="540"/>
        <w:jc w:val="both"/>
      </w:pPr>
    </w:p>
    <w:p w:rsidR="006154CC" w:rsidRDefault="006154CC">
      <w:pPr>
        <w:pStyle w:val="ConsPlusNormal"/>
        <w:jc w:val="center"/>
        <w:outlineLvl w:val="1"/>
      </w:pPr>
      <w:bookmarkStart w:id="29" w:name="P337"/>
      <w:bookmarkEnd w:id="29"/>
      <w:r>
        <w:t>VI. Порядок ограничения и прекращения подачи тепловой</w:t>
      </w:r>
    </w:p>
    <w:p w:rsidR="006154CC" w:rsidRDefault="006154CC">
      <w:pPr>
        <w:pStyle w:val="ConsPlusNormal"/>
        <w:jc w:val="center"/>
      </w:pPr>
      <w:r>
        <w:t>энергии потребителям</w:t>
      </w:r>
    </w:p>
    <w:p w:rsidR="006154CC" w:rsidRDefault="006154CC">
      <w:pPr>
        <w:pStyle w:val="ConsPlusNormal"/>
        <w:jc w:val="center"/>
      </w:pPr>
    </w:p>
    <w:p w:rsidR="006154CC" w:rsidRDefault="006154CC">
      <w:pPr>
        <w:pStyle w:val="ConsPlusNormal"/>
        <w:jc w:val="center"/>
        <w:outlineLvl w:val="2"/>
      </w:pPr>
      <w:r>
        <w:t>Общие положения об ограничении и прекращении подачи</w:t>
      </w:r>
    </w:p>
    <w:p w:rsidR="006154CC" w:rsidRDefault="006154CC">
      <w:pPr>
        <w:pStyle w:val="ConsPlusNormal"/>
        <w:jc w:val="center"/>
      </w:pPr>
      <w:r>
        <w:t>тепловой энергии потребителям</w:t>
      </w:r>
    </w:p>
    <w:p w:rsidR="006154CC" w:rsidRDefault="006154CC">
      <w:pPr>
        <w:pStyle w:val="ConsPlusNormal"/>
        <w:jc w:val="center"/>
      </w:pPr>
    </w:p>
    <w:p w:rsidR="006154CC" w:rsidRDefault="006154CC">
      <w:pPr>
        <w:pStyle w:val="ConsPlusNormal"/>
        <w:ind w:firstLine="540"/>
        <w:jc w:val="both"/>
      </w:pPr>
      <w:bookmarkStart w:id="30" w:name="P343"/>
      <w:bookmarkEnd w:id="30"/>
      <w:r>
        <w:t>76. Ограничение и прекращение подачи тепловой энергии потребителям может вводиться в следующих случаях:</w:t>
      </w:r>
    </w:p>
    <w:p w:rsidR="006154CC" w:rsidRDefault="006154CC">
      <w:pPr>
        <w:pStyle w:val="ConsPlusNormal"/>
        <w:ind w:firstLine="540"/>
        <w:jc w:val="both"/>
      </w:pPr>
      <w: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6154CC" w:rsidRDefault="006154CC">
      <w:pPr>
        <w:pStyle w:val="ConsPlusNormal"/>
        <w:ind w:firstLine="540"/>
        <w:jc w:val="both"/>
      </w:pPr>
      <w:r>
        <w:t>прекращение обязательств сторон по договору теплоснабжения;</w:t>
      </w:r>
    </w:p>
    <w:p w:rsidR="006154CC" w:rsidRDefault="006154CC">
      <w:pPr>
        <w:pStyle w:val="ConsPlusNormal"/>
        <w:ind w:firstLine="540"/>
        <w:jc w:val="both"/>
      </w:pPr>
      <w:r>
        <w:t xml:space="preserve">выявление фактов бездоговорного потребления тепловой энергии (мощности) и (или) </w:t>
      </w:r>
      <w:r>
        <w:lastRenderedPageBreak/>
        <w:t>теплоносителя;</w:t>
      </w:r>
    </w:p>
    <w:p w:rsidR="006154CC" w:rsidRDefault="006154CC">
      <w:pPr>
        <w:pStyle w:val="ConsPlusNormal"/>
        <w:ind w:firstLine="540"/>
        <w:jc w:val="both"/>
      </w:pPr>
      <w:r>
        <w:t>возникновение (угроза возникновения) аварийных ситуаций в системе теплоснабжения;</w:t>
      </w:r>
    </w:p>
    <w:p w:rsidR="006154CC" w:rsidRDefault="006154CC">
      <w:pPr>
        <w:pStyle w:val="ConsPlusNormal"/>
        <w:ind w:firstLine="540"/>
        <w:jc w:val="both"/>
      </w:pPr>
      <w:r>
        <w:t>наличие обращения потребителя о введении ограничения;</w:t>
      </w:r>
    </w:p>
    <w:p w:rsidR="006154CC" w:rsidRDefault="006154CC">
      <w:pPr>
        <w:pStyle w:val="ConsPlusNormal"/>
        <w:ind w:firstLine="540"/>
        <w:jc w:val="both"/>
      </w:pPr>
      <w:r>
        <w:t>иные случаи, предусмотренные нормативными правовыми актами Российской Федерации или договором теплоснабжения.</w:t>
      </w:r>
    </w:p>
    <w:p w:rsidR="006154CC" w:rsidRDefault="006154CC">
      <w:pPr>
        <w:pStyle w:val="ConsPlusNormal"/>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rsidR="006154CC" w:rsidRDefault="006154CC">
      <w:pPr>
        <w:pStyle w:val="ConsPlusNormal"/>
        <w:ind w:firstLine="540"/>
        <w:jc w:val="both"/>
      </w:pPr>
      <w:r>
        <w:t>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6154CC" w:rsidRDefault="006154CC">
      <w:pPr>
        <w:pStyle w:val="ConsPlusNormal"/>
        <w:ind w:firstLine="540"/>
        <w:jc w:val="both"/>
      </w:pPr>
      <w:r>
        <w:t>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rsidR="006154CC" w:rsidRDefault="006154CC">
      <w:pPr>
        <w:pStyle w:val="ConsPlusNormal"/>
        <w:ind w:firstLine="540"/>
        <w:jc w:val="both"/>
      </w:pPr>
      <w:r>
        <w:t xml:space="preserve">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w:t>
      </w:r>
      <w:hyperlink r:id="rId45" w:history="1">
        <w:r>
          <w:rPr>
            <w:color w:val="0000FF"/>
          </w:rPr>
          <w:t>законодательством</w:t>
        </w:r>
      </w:hyperlink>
      <w:r>
        <w:t xml:space="preserve"> Российской Федерации.</w:t>
      </w:r>
    </w:p>
    <w:p w:rsidR="006154CC" w:rsidRDefault="006154CC">
      <w:pPr>
        <w:pStyle w:val="ConsPlusNormal"/>
        <w:ind w:firstLine="540"/>
        <w:jc w:val="both"/>
      </w:pPr>
      <w:r>
        <w:t>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6154CC" w:rsidRDefault="006154CC">
      <w:pPr>
        <w:pStyle w:val="ConsPlusNormal"/>
        <w:ind w:firstLine="540"/>
        <w:jc w:val="both"/>
      </w:pPr>
      <w:r>
        <w:t>82. Ограничение режима потребления тепловой энергии может быть полным или частичным.</w:t>
      </w:r>
    </w:p>
    <w:p w:rsidR="006154CC" w:rsidRDefault="006154CC">
      <w:pPr>
        <w:pStyle w:val="ConsPlusNormal"/>
        <w:ind w:firstLine="540"/>
        <w:jc w:val="both"/>
      </w:pPr>
      <w: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w:t>
      </w:r>
      <w:r>
        <w:lastRenderedPageBreak/>
        <w:t>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6154CC" w:rsidRDefault="006154CC">
      <w:pPr>
        <w:pStyle w:val="ConsPlusNormal"/>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6154CC" w:rsidRDefault="006154CC">
      <w:pPr>
        <w:pStyle w:val="ConsPlusNormal"/>
        <w:ind w:firstLine="540"/>
        <w:jc w:val="both"/>
      </w:pPr>
      <w:r>
        <w:t>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rsidR="006154CC" w:rsidRDefault="006154CC">
      <w:pPr>
        <w:pStyle w:val="ConsPlusNormal"/>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6154CC" w:rsidRDefault="006154CC">
      <w:pPr>
        <w:pStyle w:val="ConsPlusNormal"/>
        <w:ind w:firstLine="540"/>
        <w:jc w:val="both"/>
      </w:pPr>
      <w:r>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6154CC" w:rsidRDefault="006154CC">
      <w:pPr>
        <w:pStyle w:val="ConsPlusNormal"/>
        <w:ind w:firstLine="540"/>
        <w:jc w:val="both"/>
      </w:pPr>
      <w:r>
        <w:t>86. 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6154CC" w:rsidRDefault="006154CC">
      <w:pPr>
        <w:pStyle w:val="ConsPlusNormal"/>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6154CC" w:rsidRDefault="006154CC">
      <w:pPr>
        <w:pStyle w:val="ConsPlusNormal"/>
        <w:ind w:firstLine="540"/>
        <w:jc w:val="both"/>
      </w:pPr>
      <w:r>
        <w:t>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rsidR="006154CC" w:rsidRDefault="006154CC">
      <w:pPr>
        <w:pStyle w:val="ConsPlusNormal"/>
        <w:ind w:firstLine="540"/>
        <w:jc w:val="both"/>
      </w:pPr>
      <w:r>
        <w:t xml:space="preserve">89. Признание судом действий по введению ограничения режима потребления, </w:t>
      </w:r>
      <w:r>
        <w:lastRenderedPageBreak/>
        <w:t xml:space="preserve">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w:t>
      </w:r>
      <w:hyperlink r:id="rId46" w:history="1">
        <w:r>
          <w:rPr>
            <w:color w:val="0000FF"/>
          </w:rPr>
          <w:t>законодательством</w:t>
        </w:r>
      </w:hyperlink>
      <w:r>
        <w:t xml:space="preserve"> Российской Федерации.</w:t>
      </w:r>
    </w:p>
    <w:p w:rsidR="006154CC" w:rsidRDefault="006154CC">
      <w:pPr>
        <w:pStyle w:val="ConsPlusNormal"/>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6154CC" w:rsidRDefault="006154CC">
      <w:pPr>
        <w:pStyle w:val="ConsPlusNormal"/>
        <w:ind w:firstLine="540"/>
        <w:jc w:val="both"/>
      </w:pPr>
      <w:r>
        <w:t>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6154CC" w:rsidRDefault="006154CC">
      <w:pPr>
        <w:pStyle w:val="ConsPlusNormal"/>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6154CC" w:rsidRDefault="006154CC">
      <w:pPr>
        <w:pStyle w:val="ConsPlusNormal"/>
        <w:ind w:firstLine="540"/>
        <w:jc w:val="both"/>
      </w:pPr>
    </w:p>
    <w:p w:rsidR="006154CC" w:rsidRDefault="006154CC">
      <w:pPr>
        <w:pStyle w:val="ConsPlusNormal"/>
        <w:jc w:val="center"/>
        <w:outlineLvl w:val="2"/>
      </w:pPr>
      <w:r>
        <w:t>Порядок ограничения и прекращения подачи</w:t>
      </w:r>
    </w:p>
    <w:p w:rsidR="006154CC" w:rsidRDefault="006154CC">
      <w:pPr>
        <w:pStyle w:val="ConsPlusNormal"/>
        <w:jc w:val="center"/>
      </w:pPr>
      <w:r>
        <w:t>тепловой энергии потребителям в случае невыполнения</w:t>
      </w:r>
    </w:p>
    <w:p w:rsidR="006154CC" w:rsidRDefault="006154CC">
      <w:pPr>
        <w:pStyle w:val="ConsPlusNormal"/>
        <w:jc w:val="center"/>
      </w:pPr>
      <w:r>
        <w:t>ими своих обязательств по оплате тепловой энергии</w:t>
      </w:r>
    </w:p>
    <w:p w:rsidR="006154CC" w:rsidRDefault="006154CC">
      <w:pPr>
        <w:pStyle w:val="ConsPlusNormal"/>
        <w:jc w:val="center"/>
      </w:pPr>
      <w:r>
        <w:t>(мощности) и (или) теплоносителя, а также нарушения условий</w:t>
      </w:r>
    </w:p>
    <w:p w:rsidR="006154CC" w:rsidRDefault="006154CC">
      <w:pPr>
        <w:pStyle w:val="ConsPlusNormal"/>
        <w:jc w:val="center"/>
      </w:pPr>
      <w:r>
        <w:t>договора о количестве, качестве и значениях</w:t>
      </w:r>
    </w:p>
    <w:p w:rsidR="006154CC" w:rsidRDefault="006154CC">
      <w:pPr>
        <w:pStyle w:val="ConsPlusNormal"/>
        <w:jc w:val="center"/>
      </w:pPr>
      <w:r>
        <w:t>термодинамических параметров возвращаемого теплоносителя</w:t>
      </w:r>
    </w:p>
    <w:p w:rsidR="006154CC" w:rsidRDefault="006154CC">
      <w:pPr>
        <w:pStyle w:val="ConsPlusNormal"/>
        <w:jc w:val="center"/>
      </w:pPr>
      <w:r>
        <w:t>и (или) нарушения режима потребления тепловой энергии,</w:t>
      </w:r>
    </w:p>
    <w:p w:rsidR="006154CC" w:rsidRDefault="006154CC">
      <w:pPr>
        <w:pStyle w:val="ConsPlusNormal"/>
        <w:jc w:val="center"/>
      </w:pPr>
      <w:r>
        <w:t>существенно влияющих на теплоснабжение других потребителей</w:t>
      </w:r>
    </w:p>
    <w:p w:rsidR="006154CC" w:rsidRDefault="006154CC">
      <w:pPr>
        <w:pStyle w:val="ConsPlusNormal"/>
        <w:jc w:val="center"/>
      </w:pPr>
      <w:r>
        <w:t>в данной системе теплоснабжения, а также в случае</w:t>
      </w:r>
    </w:p>
    <w:p w:rsidR="006154CC" w:rsidRDefault="006154CC">
      <w:pPr>
        <w:pStyle w:val="ConsPlusNormal"/>
        <w:jc w:val="center"/>
      </w:pPr>
      <w:r>
        <w:t>несоблюдения установленных техническими регламентами</w:t>
      </w:r>
    </w:p>
    <w:p w:rsidR="006154CC" w:rsidRDefault="006154CC">
      <w:pPr>
        <w:pStyle w:val="ConsPlusNormal"/>
        <w:jc w:val="center"/>
      </w:pPr>
      <w:r>
        <w:t>обязательных требований безопасной эксплуатации</w:t>
      </w:r>
    </w:p>
    <w:p w:rsidR="006154CC" w:rsidRDefault="006154CC">
      <w:pPr>
        <w:pStyle w:val="ConsPlusNormal"/>
        <w:jc w:val="center"/>
      </w:pPr>
      <w:r>
        <w:t>теплопотребляющих установок</w:t>
      </w:r>
    </w:p>
    <w:p w:rsidR="006154CC" w:rsidRDefault="006154CC">
      <w:pPr>
        <w:pStyle w:val="ConsPlusNormal"/>
        <w:jc w:val="center"/>
      </w:pPr>
    </w:p>
    <w:p w:rsidR="006154CC" w:rsidRDefault="006154CC">
      <w:pPr>
        <w:pStyle w:val="ConsPlusNormal"/>
        <w:ind w:firstLine="540"/>
        <w:jc w:val="both"/>
      </w:pPr>
      <w:r>
        <w:t>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6154CC" w:rsidRDefault="006154CC">
      <w:pPr>
        <w:pStyle w:val="ConsPlusNormal"/>
        <w:ind w:firstLine="540"/>
        <w:jc w:val="both"/>
      </w:pPr>
      <w:r>
        <w:t xml:space="preserve">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w:t>
      </w:r>
      <w:r>
        <w:lastRenderedPageBreak/>
        <w:t>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6154CC" w:rsidRDefault="006154CC">
      <w:pPr>
        <w:pStyle w:val="ConsPlusNormal"/>
        <w:ind w:firstLine="540"/>
        <w:jc w:val="both"/>
      </w:pPr>
      <w:r>
        <w:t>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6154CC" w:rsidRDefault="006154CC">
      <w:pPr>
        <w:pStyle w:val="ConsPlusNormal"/>
        <w:ind w:firstLine="540"/>
        <w:jc w:val="both"/>
      </w:pPr>
      <w: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6154CC" w:rsidRDefault="006154CC">
      <w:pPr>
        <w:pStyle w:val="ConsPlusNormal"/>
        <w:ind w:firstLine="540"/>
        <w:jc w:val="both"/>
      </w:pPr>
      <w: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6154CC" w:rsidRDefault="006154CC">
      <w:pPr>
        <w:pStyle w:val="ConsPlusNormal"/>
        <w:ind w:firstLine="540"/>
        <w:jc w:val="both"/>
      </w:pPr>
      <w:r>
        <w:t>96. К социально значимым категориям потребителей (объектам потребителей) относятся:</w:t>
      </w:r>
    </w:p>
    <w:p w:rsidR="006154CC" w:rsidRDefault="006154CC">
      <w:pPr>
        <w:pStyle w:val="ConsPlusNormal"/>
        <w:ind w:firstLine="540"/>
        <w:jc w:val="both"/>
      </w:pPr>
      <w:r>
        <w:t>органы государственной власти;</w:t>
      </w:r>
    </w:p>
    <w:p w:rsidR="006154CC" w:rsidRDefault="006154CC">
      <w:pPr>
        <w:pStyle w:val="ConsPlusNormal"/>
        <w:ind w:firstLine="540"/>
        <w:jc w:val="both"/>
      </w:pPr>
      <w:r>
        <w:t>медицинские учреждения;</w:t>
      </w:r>
    </w:p>
    <w:p w:rsidR="006154CC" w:rsidRDefault="006154CC">
      <w:pPr>
        <w:pStyle w:val="ConsPlusNormal"/>
        <w:ind w:firstLine="540"/>
        <w:jc w:val="both"/>
      </w:pPr>
      <w:r>
        <w:t>учебные заведения начального и среднего образования;</w:t>
      </w:r>
    </w:p>
    <w:p w:rsidR="006154CC" w:rsidRDefault="006154CC">
      <w:pPr>
        <w:pStyle w:val="ConsPlusNormal"/>
        <w:ind w:firstLine="540"/>
        <w:jc w:val="both"/>
      </w:pPr>
      <w:r>
        <w:t>учреждения социального обеспечения;</w:t>
      </w:r>
    </w:p>
    <w:p w:rsidR="006154CC" w:rsidRDefault="006154CC">
      <w:pPr>
        <w:pStyle w:val="ConsPlusNormal"/>
        <w:ind w:firstLine="540"/>
        <w:jc w:val="both"/>
      </w:pPr>
      <w:r>
        <w:t>метрополитен;</w:t>
      </w:r>
    </w:p>
    <w:p w:rsidR="006154CC" w:rsidRDefault="006154CC">
      <w:pPr>
        <w:pStyle w:val="ConsPlusNormal"/>
        <w:ind w:firstLine="540"/>
        <w:jc w:val="both"/>
      </w:pPr>
      <w:r>
        <w:t>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6154CC" w:rsidRDefault="006154CC">
      <w:pPr>
        <w:pStyle w:val="ConsPlusNormal"/>
        <w:ind w:firstLine="540"/>
        <w:jc w:val="both"/>
      </w:pPr>
      <w:r>
        <w:t>исправительно-трудовые учреждения, следственные изоляторы, тюрьмы;</w:t>
      </w:r>
    </w:p>
    <w:p w:rsidR="006154CC" w:rsidRDefault="006154CC">
      <w:pPr>
        <w:pStyle w:val="ConsPlusNormal"/>
        <w:ind w:firstLine="540"/>
        <w:jc w:val="both"/>
      </w:pPr>
      <w:r>
        <w:t>федеральные ядерные центры и объекты, работающие с ядерным топливом и материалами;</w:t>
      </w:r>
    </w:p>
    <w:p w:rsidR="006154CC" w:rsidRDefault="006154CC">
      <w:pPr>
        <w:pStyle w:val="ConsPlusNormal"/>
        <w:ind w:firstLine="540"/>
        <w:jc w:val="both"/>
      </w:pPr>
      <w:r>
        <w:t xml:space="preserve">объекты по производству взрывчатых веществ и боеприпасов, выполняющие государственный оборонный заказ, с непрерывным технологическим процессом, </w:t>
      </w:r>
      <w:r>
        <w:lastRenderedPageBreak/>
        <w:t>требующим поставок тепловой энергии;</w:t>
      </w:r>
    </w:p>
    <w:p w:rsidR="006154CC" w:rsidRDefault="006154CC">
      <w:pPr>
        <w:pStyle w:val="ConsPlusNormal"/>
        <w:ind w:firstLine="540"/>
        <w:jc w:val="both"/>
      </w:pPr>
      <w:r>
        <w:t>животноводческие и птицеводческие хозяйства, теплицы;</w:t>
      </w:r>
    </w:p>
    <w:p w:rsidR="006154CC" w:rsidRDefault="006154CC">
      <w:pPr>
        <w:pStyle w:val="ConsPlusNormal"/>
        <w:ind w:firstLine="540"/>
        <w:jc w:val="both"/>
      </w:pPr>
      <w:r>
        <w:t>объекты вентиляции, водоотлива и основные подъемные устройства угольных и горнорудных организаций;</w:t>
      </w:r>
    </w:p>
    <w:p w:rsidR="006154CC" w:rsidRDefault="006154CC">
      <w:pPr>
        <w:pStyle w:val="ConsPlusNormal"/>
        <w:ind w:firstLine="540"/>
        <w:jc w:val="both"/>
      </w:pPr>
      <w:r>
        <w:t>объекты систем диспетчерского управления железнодорожного, водного и воздушного транспорта.</w:t>
      </w:r>
    </w:p>
    <w:p w:rsidR="006154CC" w:rsidRDefault="006154CC">
      <w:pPr>
        <w:pStyle w:val="ConsPlusNormal"/>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47" w:history="1">
        <w:r>
          <w:rPr>
            <w:color w:val="0000FF"/>
          </w:rPr>
          <w:t>порядок</w:t>
        </w:r>
      </w:hyperlink>
      <w:r>
        <w:t xml:space="preserve"> ограничения и прекращения подачи тепловой энергии устанавливается в соответствии с жилищным </w:t>
      </w:r>
      <w:hyperlink r:id="rId48" w:history="1">
        <w:r>
          <w:rPr>
            <w:color w:val="0000FF"/>
          </w:rPr>
          <w:t>законодательством</w:t>
        </w:r>
      </w:hyperlink>
      <w:r>
        <w:t>.</w:t>
      </w:r>
    </w:p>
    <w:p w:rsidR="006154CC" w:rsidRDefault="006154CC">
      <w:pPr>
        <w:pStyle w:val="ConsPlusNormal"/>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6154CC" w:rsidRDefault="006154CC">
      <w:pPr>
        <w:pStyle w:val="ConsPlusNormal"/>
        <w:ind w:firstLine="540"/>
        <w:jc w:val="both"/>
      </w:pPr>
      <w:r>
        <w:t>97. Ограничение режима потребления социально значимых категорий потребителей применяется в следующем порядке:</w:t>
      </w:r>
    </w:p>
    <w:p w:rsidR="006154CC" w:rsidRDefault="006154CC">
      <w:pPr>
        <w:pStyle w:val="ConsPlusNormal"/>
        <w:ind w:firstLine="540"/>
        <w:jc w:val="both"/>
      </w:pPr>
      <w: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6154CC" w:rsidRDefault="006154CC">
      <w:pPr>
        <w:pStyle w:val="ConsPlusNormal"/>
        <w:ind w:firstLine="540"/>
        <w:jc w:val="both"/>
      </w:pPr>
      <w: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6154CC" w:rsidRDefault="006154CC">
      <w:pPr>
        <w:pStyle w:val="ConsPlusNormal"/>
        <w:jc w:val="both"/>
      </w:pPr>
      <w:r>
        <w:t xml:space="preserve">(в ред. </w:t>
      </w:r>
      <w:hyperlink r:id="rId49" w:history="1">
        <w:r>
          <w:rPr>
            <w:color w:val="0000FF"/>
          </w:rPr>
          <w:t>Постановления</w:t>
        </w:r>
      </w:hyperlink>
      <w:r>
        <w:t xml:space="preserve"> Правительства РФ от 18.01.2017 N 32)</w:t>
      </w:r>
    </w:p>
    <w:p w:rsidR="006154CC" w:rsidRDefault="006154CC">
      <w:pPr>
        <w:pStyle w:val="ConsPlusNormal"/>
        <w:ind w:firstLine="540"/>
        <w:jc w:val="both"/>
      </w:pPr>
      <w: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6154CC" w:rsidRDefault="006154CC">
      <w:pPr>
        <w:pStyle w:val="ConsPlusNormal"/>
        <w:ind w:firstLine="540"/>
        <w:jc w:val="both"/>
      </w:pPr>
      <w: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6154CC" w:rsidRDefault="006154CC">
      <w:pPr>
        <w:pStyle w:val="ConsPlusNormal"/>
        <w:ind w:firstLine="540"/>
        <w:jc w:val="both"/>
      </w:pPr>
      <w:r>
        <w:lastRenderedPageBreak/>
        <w:t>возобновление подачи тепловой энергии осуществляется после полного погашения (оплаты) задолженности потребителем.</w:t>
      </w:r>
    </w:p>
    <w:p w:rsidR="006154CC" w:rsidRDefault="006154CC">
      <w:pPr>
        <w:pStyle w:val="ConsPlusNormal"/>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6154CC" w:rsidRDefault="006154CC">
      <w:pPr>
        <w:pStyle w:val="ConsPlusNormal"/>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6154CC" w:rsidRDefault="006154CC">
      <w:pPr>
        <w:pStyle w:val="ConsPlusNormal"/>
        <w:ind w:firstLine="540"/>
        <w:jc w:val="both"/>
      </w:pPr>
      <w: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6154CC" w:rsidRDefault="006154CC">
      <w:pPr>
        <w:pStyle w:val="ConsPlusNormal"/>
        <w:ind w:firstLine="540"/>
        <w:jc w:val="both"/>
      </w:pPr>
      <w: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6154CC" w:rsidRDefault="006154CC">
      <w:pPr>
        <w:pStyle w:val="ConsPlusNormal"/>
        <w:ind w:firstLine="540"/>
        <w:jc w:val="both"/>
      </w:pPr>
    </w:p>
    <w:p w:rsidR="006154CC" w:rsidRDefault="006154CC">
      <w:pPr>
        <w:pStyle w:val="ConsPlusNormal"/>
        <w:jc w:val="center"/>
        <w:outlineLvl w:val="2"/>
      </w:pPr>
      <w:r>
        <w:t>Порядок ограничения, прекращения подачи</w:t>
      </w:r>
    </w:p>
    <w:p w:rsidR="006154CC" w:rsidRDefault="006154CC">
      <w:pPr>
        <w:pStyle w:val="ConsPlusNormal"/>
        <w:jc w:val="center"/>
      </w:pPr>
      <w:r>
        <w:t>тепловой энергии при прекращении обязательств по договору</w:t>
      </w:r>
    </w:p>
    <w:p w:rsidR="006154CC" w:rsidRDefault="006154CC">
      <w:pPr>
        <w:pStyle w:val="ConsPlusNormal"/>
        <w:jc w:val="center"/>
      </w:pPr>
      <w:r>
        <w:t>теплоснабжения и выявлении фактов бездоговорного</w:t>
      </w:r>
    </w:p>
    <w:p w:rsidR="006154CC" w:rsidRDefault="006154CC">
      <w:pPr>
        <w:pStyle w:val="ConsPlusNormal"/>
        <w:jc w:val="center"/>
      </w:pPr>
      <w:r>
        <w:t>потребления тепловой энергии (мощности)</w:t>
      </w:r>
    </w:p>
    <w:p w:rsidR="006154CC" w:rsidRDefault="006154CC">
      <w:pPr>
        <w:pStyle w:val="ConsPlusNormal"/>
        <w:jc w:val="center"/>
      </w:pPr>
      <w:r>
        <w:t>и (или) теплоносителя</w:t>
      </w:r>
    </w:p>
    <w:p w:rsidR="006154CC" w:rsidRDefault="006154CC">
      <w:pPr>
        <w:pStyle w:val="ConsPlusNormal"/>
        <w:jc w:val="center"/>
      </w:pPr>
    </w:p>
    <w:p w:rsidR="006154CC" w:rsidRDefault="006154CC">
      <w:pPr>
        <w:pStyle w:val="ConsPlusNormal"/>
        <w:ind w:firstLine="540"/>
        <w:jc w:val="both"/>
      </w:pPr>
      <w:r>
        <w:t>101. Прекращение исполнения обязательств сторон по договору является основанием для введения полного ограничения режима потребления.</w:t>
      </w:r>
    </w:p>
    <w:p w:rsidR="006154CC" w:rsidRDefault="006154CC">
      <w:pPr>
        <w:pStyle w:val="ConsPlusNormal"/>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6154CC" w:rsidRDefault="006154CC">
      <w:pPr>
        <w:pStyle w:val="ConsPlusNormal"/>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6154CC" w:rsidRDefault="006154CC">
      <w:pPr>
        <w:pStyle w:val="ConsPlusNormal"/>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6154CC" w:rsidRDefault="006154CC">
      <w:pPr>
        <w:pStyle w:val="ConsPlusNormal"/>
        <w:ind w:firstLine="540"/>
        <w:jc w:val="both"/>
      </w:pPr>
    </w:p>
    <w:p w:rsidR="006154CC" w:rsidRDefault="006154CC">
      <w:pPr>
        <w:pStyle w:val="ConsPlusNormal"/>
        <w:jc w:val="center"/>
        <w:outlineLvl w:val="2"/>
      </w:pPr>
      <w:r>
        <w:t>Порядок ограничения, прекращения подачи</w:t>
      </w:r>
    </w:p>
    <w:p w:rsidR="006154CC" w:rsidRDefault="006154CC">
      <w:pPr>
        <w:pStyle w:val="ConsPlusNormal"/>
        <w:jc w:val="center"/>
      </w:pPr>
      <w:r>
        <w:t>тепловой энергии при возникновении (угрозе возникновения)</w:t>
      </w:r>
    </w:p>
    <w:p w:rsidR="006154CC" w:rsidRDefault="006154CC">
      <w:pPr>
        <w:pStyle w:val="ConsPlusNormal"/>
        <w:jc w:val="center"/>
      </w:pPr>
      <w:r>
        <w:t>аварийных ситуаций в системе теплоснабжения</w:t>
      </w:r>
    </w:p>
    <w:p w:rsidR="006154CC" w:rsidRDefault="006154CC">
      <w:pPr>
        <w:pStyle w:val="ConsPlusNormal"/>
        <w:jc w:val="center"/>
      </w:pPr>
    </w:p>
    <w:p w:rsidR="006154CC" w:rsidRDefault="006154CC">
      <w:pPr>
        <w:pStyle w:val="ConsPlusNormal"/>
        <w:ind w:firstLine="540"/>
        <w:jc w:val="both"/>
      </w:pPr>
      <w: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6154CC" w:rsidRDefault="006154CC">
      <w:pPr>
        <w:pStyle w:val="ConsPlusNormal"/>
        <w:ind w:firstLine="540"/>
        <w:jc w:val="both"/>
      </w:pPr>
      <w:r>
        <w:t>Аварийные ограничения осуществляются в соответствии с графиками аварийного ограничения.</w:t>
      </w:r>
    </w:p>
    <w:p w:rsidR="006154CC" w:rsidRDefault="006154CC">
      <w:pPr>
        <w:pStyle w:val="ConsPlusNormal"/>
        <w:ind w:firstLine="540"/>
        <w:jc w:val="both"/>
      </w:pPr>
      <w:r>
        <w:lastRenderedPageBreak/>
        <w:t>105. Необходимость введения аварийных ограничений может возникнуть в следующих случаях:</w:t>
      </w:r>
    </w:p>
    <w:p w:rsidR="006154CC" w:rsidRDefault="006154CC">
      <w:pPr>
        <w:pStyle w:val="ConsPlusNormal"/>
        <w:ind w:firstLine="540"/>
        <w:jc w:val="both"/>
      </w:pPr>
      <w:r>
        <w:t>понижение температуры наружного воздуха ниже расчетных значений более чем на 10 градусов на срок более 3 суток;</w:t>
      </w:r>
    </w:p>
    <w:p w:rsidR="006154CC" w:rsidRDefault="006154CC">
      <w:pPr>
        <w:pStyle w:val="ConsPlusNormal"/>
        <w:ind w:firstLine="540"/>
        <w:jc w:val="both"/>
      </w:pPr>
      <w:r>
        <w:t>возникновение недостатка топлива на источниках тепловой энергии;</w:t>
      </w:r>
    </w:p>
    <w:p w:rsidR="006154CC" w:rsidRDefault="006154CC">
      <w:pPr>
        <w:pStyle w:val="ConsPlusNormal"/>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6154CC" w:rsidRDefault="006154CC">
      <w:pPr>
        <w:pStyle w:val="ConsPlusNormal"/>
        <w:ind w:firstLine="540"/>
        <w:jc w:val="both"/>
      </w:pPr>
      <w: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6154CC" w:rsidRDefault="006154CC">
      <w:pPr>
        <w:pStyle w:val="ConsPlusNormal"/>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6154CC" w:rsidRDefault="006154CC">
      <w:pPr>
        <w:pStyle w:val="ConsPlusNormal"/>
        <w:ind w:firstLine="540"/>
        <w:jc w:val="both"/>
      </w:pPr>
      <w: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6154CC" w:rsidRDefault="006154CC">
      <w:pPr>
        <w:pStyle w:val="ConsPlusNormal"/>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6154CC" w:rsidRDefault="006154CC">
      <w:pPr>
        <w:pStyle w:val="ConsPlusNormal"/>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6154CC" w:rsidRDefault="006154CC">
      <w:pPr>
        <w:pStyle w:val="ConsPlusNormal"/>
        <w:jc w:val="both"/>
      </w:pPr>
      <w:r>
        <w:t xml:space="preserve">(в ред. </w:t>
      </w:r>
      <w:hyperlink r:id="rId50" w:history="1">
        <w:r>
          <w:rPr>
            <w:color w:val="0000FF"/>
          </w:rPr>
          <w:t>Постановления</w:t>
        </w:r>
      </w:hyperlink>
      <w:r>
        <w:t xml:space="preserve"> Правительства РФ от 12.07.2016 N 666)</w:t>
      </w:r>
    </w:p>
    <w:p w:rsidR="006154CC" w:rsidRDefault="006154CC">
      <w:pPr>
        <w:pStyle w:val="ConsPlusNormal"/>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6154CC" w:rsidRDefault="006154CC">
      <w:pPr>
        <w:pStyle w:val="ConsPlusNormal"/>
        <w:ind w:firstLine="540"/>
        <w:jc w:val="both"/>
      </w:pPr>
      <w:r>
        <w:t>Размеры ограничиваемых нагрузок, включенные в график ограничений, вносятся в договор теплоснабжения.</w:t>
      </w:r>
    </w:p>
    <w:p w:rsidR="006154CC" w:rsidRDefault="006154CC">
      <w:pPr>
        <w:pStyle w:val="ConsPlusNormal"/>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rsidR="006154CC" w:rsidRDefault="006154CC">
      <w:pPr>
        <w:pStyle w:val="ConsPlusNormal"/>
        <w:jc w:val="both"/>
      </w:pPr>
      <w:r>
        <w:t xml:space="preserve">(в ред. </w:t>
      </w:r>
      <w:hyperlink r:id="rId51" w:history="1">
        <w:r>
          <w:rPr>
            <w:color w:val="0000FF"/>
          </w:rPr>
          <w:t>Постановления</w:t>
        </w:r>
      </w:hyperlink>
      <w:r>
        <w:t xml:space="preserve"> Правительства РФ от 12.07.2016 N 666)</w:t>
      </w:r>
    </w:p>
    <w:p w:rsidR="006154CC" w:rsidRDefault="006154CC">
      <w:pPr>
        <w:pStyle w:val="ConsPlusNormal"/>
        <w:ind w:firstLine="540"/>
        <w:jc w:val="both"/>
      </w:pPr>
      <w:r>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rsidR="006154CC" w:rsidRDefault="006154CC">
      <w:pPr>
        <w:pStyle w:val="ConsPlusNormal"/>
        <w:jc w:val="both"/>
      </w:pPr>
      <w:r>
        <w:t xml:space="preserve">(в ред. </w:t>
      </w:r>
      <w:hyperlink r:id="rId52" w:history="1">
        <w:r>
          <w:rPr>
            <w:color w:val="0000FF"/>
          </w:rPr>
          <w:t>Постановления</w:t>
        </w:r>
      </w:hyperlink>
      <w:r>
        <w:t xml:space="preserve"> Правительства РФ от 12.07.2016 N 666)</w:t>
      </w:r>
    </w:p>
    <w:p w:rsidR="006154CC" w:rsidRDefault="006154CC">
      <w:pPr>
        <w:pStyle w:val="ConsPlusNormal"/>
        <w:ind w:firstLine="540"/>
        <w:jc w:val="both"/>
      </w:pPr>
      <w:r>
        <w:t>Об ограничениях теплоснабжения теплоснабжающая организация сообщает потребителям:</w:t>
      </w:r>
    </w:p>
    <w:p w:rsidR="006154CC" w:rsidRDefault="006154CC">
      <w:pPr>
        <w:pStyle w:val="ConsPlusNormal"/>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rsidR="006154CC" w:rsidRDefault="006154CC">
      <w:pPr>
        <w:pStyle w:val="ConsPlusNormal"/>
        <w:ind w:firstLine="540"/>
        <w:jc w:val="both"/>
      </w:pPr>
      <w:r>
        <w:t>при дефиците топлива - не более чем за 24 часа до начала ограничений.</w:t>
      </w:r>
    </w:p>
    <w:p w:rsidR="006154CC" w:rsidRDefault="006154CC">
      <w:pPr>
        <w:pStyle w:val="ConsPlusNormal"/>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6154CC" w:rsidRDefault="006154CC">
      <w:pPr>
        <w:pStyle w:val="ConsPlusNormal"/>
        <w:ind w:firstLine="540"/>
        <w:jc w:val="both"/>
      </w:pPr>
      <w:r>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w:t>
      </w:r>
      <w:r>
        <w:lastRenderedPageBreak/>
        <w:t>установок по согласованию с теплоснабжающей организацией.</w:t>
      </w:r>
    </w:p>
    <w:p w:rsidR="006154CC" w:rsidRDefault="006154CC">
      <w:pPr>
        <w:pStyle w:val="ConsPlusNormal"/>
        <w:ind w:firstLine="540"/>
        <w:jc w:val="both"/>
      </w:pPr>
      <w: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6154CC" w:rsidRDefault="006154CC">
      <w:pPr>
        <w:pStyle w:val="ConsPlusNormal"/>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6154CC" w:rsidRDefault="006154CC">
      <w:pPr>
        <w:pStyle w:val="ConsPlusNormal"/>
        <w:jc w:val="both"/>
      </w:pPr>
      <w:r>
        <w:t xml:space="preserve">(в ред. </w:t>
      </w:r>
      <w:hyperlink r:id="rId53" w:history="1">
        <w:r>
          <w:rPr>
            <w:color w:val="0000FF"/>
          </w:rPr>
          <w:t>Постановления</w:t>
        </w:r>
      </w:hyperlink>
      <w:r>
        <w:t xml:space="preserve"> Правительства РФ от 18.01.2017 N 32)</w:t>
      </w:r>
    </w:p>
    <w:p w:rsidR="006154CC" w:rsidRDefault="006154CC">
      <w:pPr>
        <w:pStyle w:val="ConsPlusNormal"/>
        <w:ind w:firstLine="540"/>
        <w:jc w:val="both"/>
      </w:pPr>
    </w:p>
    <w:p w:rsidR="006154CC" w:rsidRDefault="006154CC">
      <w:pPr>
        <w:pStyle w:val="ConsPlusNormal"/>
        <w:jc w:val="center"/>
        <w:outlineLvl w:val="1"/>
      </w:pPr>
      <w:r>
        <w:t>VII. Порядок предоставления беспрепятственного доступа</w:t>
      </w:r>
    </w:p>
    <w:p w:rsidR="006154CC" w:rsidRDefault="006154CC">
      <w:pPr>
        <w:pStyle w:val="ConsPlusNormal"/>
        <w:jc w:val="center"/>
      </w:pPr>
      <w:r>
        <w:t>представителей теплоснабжающей или теплосетевой организации</w:t>
      </w:r>
    </w:p>
    <w:p w:rsidR="006154CC" w:rsidRDefault="006154CC">
      <w:pPr>
        <w:pStyle w:val="ConsPlusNormal"/>
        <w:jc w:val="center"/>
      </w:pPr>
      <w:r>
        <w:t>к приборам учета и теплопотребляющим установкам</w:t>
      </w:r>
    </w:p>
    <w:p w:rsidR="006154CC" w:rsidRDefault="006154CC">
      <w:pPr>
        <w:pStyle w:val="ConsPlusNormal"/>
        <w:jc w:val="center"/>
      </w:pPr>
    </w:p>
    <w:p w:rsidR="006154CC" w:rsidRDefault="006154CC">
      <w:pPr>
        <w:pStyle w:val="ConsPlusNormal"/>
        <w:ind w:firstLine="540"/>
        <w:jc w:val="both"/>
      </w:pPr>
      <w:r>
        <w:t>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rsidR="006154CC" w:rsidRDefault="006154CC">
      <w:pPr>
        <w:pStyle w:val="ConsPlusNormal"/>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rsidR="006154CC" w:rsidRDefault="006154CC">
      <w:pPr>
        <w:pStyle w:val="ConsPlusNormal"/>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rsidR="006154CC" w:rsidRDefault="006154CC">
      <w:pPr>
        <w:pStyle w:val="ConsPlusNormal"/>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6154CC" w:rsidRDefault="006154CC">
      <w:pPr>
        <w:pStyle w:val="ConsPlusNormal"/>
        <w:ind w:firstLine="540"/>
        <w:jc w:val="both"/>
      </w:pPr>
      <w:r>
        <w:t>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6154CC" w:rsidRDefault="006154CC">
      <w:pPr>
        <w:pStyle w:val="ConsPlusNormal"/>
        <w:ind w:firstLine="540"/>
        <w:jc w:val="both"/>
      </w:pPr>
      <w: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законодательством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w:t>
      </w:r>
      <w:hyperlink r:id="rId54" w:history="1">
        <w:r>
          <w:rPr>
            <w:color w:val="0000FF"/>
          </w:rPr>
          <w:t>законодательством</w:t>
        </w:r>
      </w:hyperlink>
      <w:r>
        <w:t>.</w:t>
      </w:r>
    </w:p>
    <w:p w:rsidR="006154CC" w:rsidRDefault="006154CC">
      <w:pPr>
        <w:pStyle w:val="ConsPlusNormal"/>
        <w:ind w:firstLine="540"/>
        <w:jc w:val="both"/>
      </w:pPr>
    </w:p>
    <w:p w:rsidR="006154CC" w:rsidRDefault="006154CC">
      <w:pPr>
        <w:pStyle w:val="ConsPlusNormal"/>
        <w:jc w:val="center"/>
        <w:outlineLvl w:val="1"/>
      </w:pPr>
      <w:r>
        <w:t>VIII. Порядок организации заключения договоров</w:t>
      </w:r>
    </w:p>
    <w:p w:rsidR="006154CC" w:rsidRDefault="006154CC">
      <w:pPr>
        <w:pStyle w:val="ConsPlusNormal"/>
        <w:jc w:val="center"/>
      </w:pPr>
      <w:r>
        <w:t>между теплоснабжающими организациями, теплосетевыми</w:t>
      </w:r>
    </w:p>
    <w:p w:rsidR="006154CC" w:rsidRDefault="006154CC">
      <w:pPr>
        <w:pStyle w:val="ConsPlusNormal"/>
        <w:jc w:val="center"/>
      </w:pPr>
      <w:r>
        <w:t>организациями, функционирующими в пределах одной</w:t>
      </w:r>
    </w:p>
    <w:p w:rsidR="006154CC" w:rsidRDefault="006154CC">
      <w:pPr>
        <w:pStyle w:val="ConsPlusNormal"/>
        <w:jc w:val="center"/>
      </w:pPr>
      <w:r>
        <w:t>системы теплоснабжения</w:t>
      </w:r>
    </w:p>
    <w:p w:rsidR="006154CC" w:rsidRDefault="006154CC">
      <w:pPr>
        <w:pStyle w:val="ConsPlusNormal"/>
        <w:jc w:val="center"/>
      </w:pPr>
    </w:p>
    <w:p w:rsidR="006154CC" w:rsidRDefault="006154CC">
      <w:pPr>
        <w:pStyle w:val="ConsPlusNormal"/>
        <w:ind w:firstLine="540"/>
        <w:jc w:val="both"/>
      </w:pPr>
      <w:r>
        <w:t>113. Организация при присвоении ей статуса единой теплоснабжающей организации направляет:</w:t>
      </w:r>
    </w:p>
    <w:p w:rsidR="006154CC" w:rsidRDefault="006154CC">
      <w:pPr>
        <w:pStyle w:val="ConsPlusNormal"/>
        <w:ind w:firstLine="540"/>
        <w:jc w:val="both"/>
      </w:pPr>
      <w:r>
        <w:t xml:space="preserve">подписанные со своей стороны проекты договоров теплоснабжения потребителям, </w:t>
      </w:r>
      <w:r>
        <w:lastRenderedPageBreak/>
        <w:t>подключенным к системе теплоснабжения, и не направившим заявления о заключении договоров теплоснабжения;</w:t>
      </w:r>
    </w:p>
    <w:p w:rsidR="006154CC" w:rsidRDefault="006154CC">
      <w:pPr>
        <w:pStyle w:val="ConsPlusNormal"/>
        <w:ind w:firstLine="540"/>
        <w:jc w:val="both"/>
      </w:pPr>
      <w:r>
        <w:t>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иным теплоснабжающим организациям;</w:t>
      </w:r>
    </w:p>
    <w:p w:rsidR="006154CC" w:rsidRDefault="006154CC">
      <w:pPr>
        <w:pStyle w:val="ConsPlusNormal"/>
        <w:ind w:firstLine="540"/>
        <w:jc w:val="both"/>
      </w:pPr>
      <w: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w:t>
      </w:r>
    </w:p>
    <w:p w:rsidR="006154CC" w:rsidRDefault="006154CC">
      <w:pPr>
        <w:pStyle w:val="ConsPlusNormal"/>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6154CC" w:rsidRDefault="006154CC">
      <w:pPr>
        <w:pStyle w:val="ConsPlusNormal"/>
        <w:ind w:firstLine="540"/>
        <w:jc w:val="both"/>
      </w:pPr>
      <w:r>
        <w:t>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6154CC" w:rsidRDefault="006154CC">
      <w:pPr>
        <w:pStyle w:val="ConsPlusNormal"/>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6154CC" w:rsidRDefault="006154CC">
      <w:pPr>
        <w:pStyle w:val="ConsPlusNormal"/>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6154CC" w:rsidRDefault="006154CC">
      <w:pPr>
        <w:pStyle w:val="ConsPlusNormal"/>
        <w:ind w:firstLine="540"/>
        <w:jc w:val="both"/>
      </w:pPr>
      <w:r>
        <w:t>116.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6154CC" w:rsidRDefault="006154CC">
      <w:pPr>
        <w:pStyle w:val="ConsPlusNormal"/>
        <w:ind w:firstLine="540"/>
        <w:jc w:val="both"/>
      </w:pPr>
      <w:r>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6154CC" w:rsidRDefault="006154CC">
      <w:pPr>
        <w:pStyle w:val="ConsPlusNormal"/>
        <w:ind w:firstLine="540"/>
        <w:jc w:val="both"/>
      </w:pPr>
    </w:p>
    <w:p w:rsidR="006154CC" w:rsidRDefault="006154CC">
      <w:pPr>
        <w:pStyle w:val="ConsPlusNormal"/>
        <w:jc w:val="center"/>
        <w:outlineLvl w:val="1"/>
      </w:pPr>
      <w:r>
        <w:t>IX. Заключение теплоснабжающими и теплосетевыми</w:t>
      </w:r>
    </w:p>
    <w:p w:rsidR="006154CC" w:rsidRDefault="006154CC">
      <w:pPr>
        <w:pStyle w:val="ConsPlusNormal"/>
        <w:jc w:val="center"/>
      </w:pPr>
      <w:r>
        <w:t>организациями, осуществляющими свою деятельность в одной</w:t>
      </w:r>
    </w:p>
    <w:p w:rsidR="006154CC" w:rsidRDefault="006154CC">
      <w:pPr>
        <w:pStyle w:val="ConsPlusNormal"/>
        <w:jc w:val="center"/>
      </w:pPr>
      <w:r>
        <w:t>системе теплоснабжения, соглашения об управлении</w:t>
      </w:r>
    </w:p>
    <w:p w:rsidR="006154CC" w:rsidRDefault="006154CC">
      <w:pPr>
        <w:pStyle w:val="ConsPlusNormal"/>
        <w:jc w:val="center"/>
      </w:pPr>
      <w:r>
        <w:t>системой теплоснабжения</w:t>
      </w:r>
    </w:p>
    <w:p w:rsidR="006154CC" w:rsidRDefault="006154CC">
      <w:pPr>
        <w:pStyle w:val="ConsPlusNormal"/>
        <w:jc w:val="center"/>
      </w:pPr>
    </w:p>
    <w:p w:rsidR="006154CC" w:rsidRDefault="006154CC">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6154CC" w:rsidRDefault="006154CC">
      <w:pPr>
        <w:pStyle w:val="ConsPlusNormal"/>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rsidR="006154CC" w:rsidRDefault="006154CC">
      <w:pPr>
        <w:pStyle w:val="ConsPlusNormal"/>
        <w:jc w:val="both"/>
      </w:pPr>
      <w:r>
        <w:t xml:space="preserve">(в ред. </w:t>
      </w:r>
      <w:hyperlink r:id="rId55" w:history="1">
        <w:r>
          <w:rPr>
            <w:color w:val="0000FF"/>
          </w:rPr>
          <w:t>Постановления</w:t>
        </w:r>
      </w:hyperlink>
      <w:r>
        <w:t xml:space="preserve"> Правительства РФ от 12.07.2016 N 666)</w:t>
      </w:r>
    </w:p>
    <w:p w:rsidR="006154CC" w:rsidRDefault="006154CC">
      <w:pPr>
        <w:pStyle w:val="ConsPlusNormal"/>
        <w:ind w:firstLine="540"/>
        <w:jc w:val="both"/>
      </w:pPr>
      <w:r>
        <w:t xml:space="preserve">120. В соглашении об управлении системой теплоснабжения предусматриваются особенности организации теплоснабжения при наличии возможности управления </w:t>
      </w:r>
      <w:r>
        <w:lastRenderedPageBreak/>
        <w:t>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w:t>
      </w:r>
    </w:p>
    <w:p w:rsidR="006154CC" w:rsidRDefault="006154CC">
      <w:pPr>
        <w:pStyle w:val="ConsPlusNormal"/>
        <w:ind w:firstLine="540"/>
        <w:jc w:val="both"/>
      </w:pPr>
    </w:p>
    <w:p w:rsidR="006154CC" w:rsidRDefault="006154CC">
      <w:pPr>
        <w:pStyle w:val="ConsPlusNormal"/>
        <w:jc w:val="center"/>
        <w:outlineLvl w:val="1"/>
      </w:pPr>
      <w:r>
        <w:t>X. Определение системы мер по обеспечению надежности систем</w:t>
      </w:r>
    </w:p>
    <w:p w:rsidR="006154CC" w:rsidRDefault="006154CC">
      <w:pPr>
        <w:pStyle w:val="ConsPlusNormal"/>
        <w:jc w:val="center"/>
      </w:pPr>
      <w:r>
        <w:t>теплоснабжения поселений, городских округов</w:t>
      </w:r>
    </w:p>
    <w:p w:rsidR="006154CC" w:rsidRDefault="006154CC">
      <w:pPr>
        <w:pStyle w:val="ConsPlusNormal"/>
        <w:jc w:val="center"/>
      </w:pPr>
    </w:p>
    <w:p w:rsidR="006154CC" w:rsidRDefault="006154CC">
      <w:pPr>
        <w:pStyle w:val="ConsPlusNormal"/>
        <w:ind w:firstLine="540"/>
        <w:jc w:val="both"/>
      </w:pPr>
      <w:r>
        <w:t>121. Определение системы мер по обеспечению надежности систем теплоснабжения поселений, городских округов осуществляется органами исполнительной власти субъектов Российской Федерации на основе анализа и оценки:</w:t>
      </w:r>
    </w:p>
    <w:p w:rsidR="006154CC" w:rsidRDefault="006154CC">
      <w:pPr>
        <w:pStyle w:val="ConsPlusNormal"/>
        <w:ind w:firstLine="540"/>
        <w:jc w:val="both"/>
      </w:pPr>
      <w:r>
        <w:t>схем теплоснабжения поселений, городских округов;</w:t>
      </w:r>
    </w:p>
    <w:p w:rsidR="006154CC" w:rsidRDefault="006154CC">
      <w:pPr>
        <w:pStyle w:val="ConsPlusNormal"/>
        <w:ind w:firstLine="540"/>
        <w:jc w:val="both"/>
      </w:pPr>
      <w:r>
        <w:t>статистики причин аварий и инцидентов в системах теплоснабжения;</w:t>
      </w:r>
    </w:p>
    <w:p w:rsidR="006154CC" w:rsidRDefault="006154CC">
      <w:pPr>
        <w:pStyle w:val="ConsPlusNormal"/>
        <w:ind w:firstLine="540"/>
        <w:jc w:val="both"/>
      </w:pPr>
      <w:r>
        <w:t>статистики жалоб потребителей на нарушение качества теплоснабжения.</w:t>
      </w:r>
    </w:p>
    <w:p w:rsidR="006154CC" w:rsidRDefault="006154CC">
      <w:pPr>
        <w:pStyle w:val="ConsPlusNormal"/>
        <w:ind w:firstLine="540"/>
        <w:jc w:val="both"/>
      </w:pPr>
      <w:r>
        <w:t xml:space="preserve">Указанные анализ и оценка осуществляются в соответствии с </w:t>
      </w:r>
      <w:hyperlink r:id="rId56" w:history="1">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6154CC" w:rsidRDefault="006154CC">
      <w:pPr>
        <w:pStyle w:val="ConsPlusNormal"/>
        <w:ind w:firstLine="540"/>
        <w:jc w:val="both"/>
      </w:pPr>
      <w:r>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органам исполнительной власти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rsidR="006154CC" w:rsidRDefault="006154CC">
      <w:pPr>
        <w:pStyle w:val="ConsPlusNormal"/>
        <w:ind w:firstLine="540"/>
        <w:jc w:val="both"/>
      </w:pPr>
      <w:r>
        <w:t>123. Для оценки надежности систем теплоснабжения используются в том числе следующие показатели:</w:t>
      </w:r>
    </w:p>
    <w:p w:rsidR="006154CC" w:rsidRDefault="006154CC">
      <w:pPr>
        <w:pStyle w:val="ConsPlusNormal"/>
        <w:ind w:firstLine="540"/>
        <w:jc w:val="both"/>
      </w:pPr>
      <w:r>
        <w:t>интенсивность отказов систем теплоснабжения;</w:t>
      </w:r>
    </w:p>
    <w:p w:rsidR="006154CC" w:rsidRDefault="006154CC">
      <w:pPr>
        <w:pStyle w:val="ConsPlusNormal"/>
        <w:ind w:firstLine="540"/>
        <w:jc w:val="both"/>
      </w:pPr>
      <w:r>
        <w:t>относительный аварийный недоотпуск тепла;</w:t>
      </w:r>
    </w:p>
    <w:p w:rsidR="006154CC" w:rsidRDefault="006154CC">
      <w:pPr>
        <w:pStyle w:val="ConsPlusNormal"/>
        <w:ind w:firstLine="540"/>
        <w:jc w:val="both"/>
      </w:pPr>
      <w:r>
        <w:t>надежность электроснабжения источников тепловой энергии;</w:t>
      </w:r>
    </w:p>
    <w:p w:rsidR="006154CC" w:rsidRDefault="006154CC">
      <w:pPr>
        <w:pStyle w:val="ConsPlusNormal"/>
        <w:ind w:firstLine="540"/>
        <w:jc w:val="both"/>
      </w:pPr>
      <w:r>
        <w:t>надежность водоснабжения источников тепловой энергии;</w:t>
      </w:r>
    </w:p>
    <w:p w:rsidR="006154CC" w:rsidRDefault="006154CC">
      <w:pPr>
        <w:pStyle w:val="ConsPlusNormal"/>
        <w:ind w:firstLine="540"/>
        <w:jc w:val="both"/>
      </w:pPr>
      <w:r>
        <w:t>надежность топливоснабжения источников тепловой энергии;</w:t>
      </w:r>
    </w:p>
    <w:p w:rsidR="006154CC" w:rsidRDefault="006154CC">
      <w:pPr>
        <w:pStyle w:val="ConsPlusNormal"/>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6154CC" w:rsidRDefault="006154CC">
      <w:pPr>
        <w:pStyle w:val="ConsPlusNormal"/>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rsidR="006154CC" w:rsidRDefault="006154CC">
      <w:pPr>
        <w:pStyle w:val="ConsPlusNormal"/>
        <w:ind w:firstLine="540"/>
        <w:jc w:val="both"/>
      </w:pPr>
      <w:r>
        <w:t>техническое состояние тепловых сетей, характеризуемое наличием ветхих, подлежащих замене трубопроводов;</w:t>
      </w:r>
    </w:p>
    <w:p w:rsidR="006154CC" w:rsidRDefault="006154CC">
      <w:pPr>
        <w:pStyle w:val="ConsPlusNormal"/>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6154CC" w:rsidRDefault="006154CC">
      <w:pPr>
        <w:pStyle w:val="ConsPlusNormal"/>
        <w:ind w:firstLine="540"/>
        <w:jc w:val="both"/>
      </w:pPr>
      <w:r>
        <w:t>124. 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федерального государственного энергетического надзора.</w:t>
      </w:r>
    </w:p>
    <w:p w:rsidR="006154CC" w:rsidRDefault="006154CC">
      <w:pPr>
        <w:pStyle w:val="ConsPlusNormal"/>
        <w:jc w:val="both"/>
      </w:pPr>
      <w:r>
        <w:lastRenderedPageBreak/>
        <w:t xml:space="preserve">(в ред. </w:t>
      </w:r>
      <w:hyperlink r:id="rId57" w:history="1">
        <w:r>
          <w:rPr>
            <w:color w:val="0000FF"/>
          </w:rPr>
          <w:t>Постановления</w:t>
        </w:r>
      </w:hyperlink>
      <w:r>
        <w:t xml:space="preserve"> Правительства РФ от 18.01.2017 N 32)</w:t>
      </w:r>
    </w:p>
    <w:p w:rsidR="006154CC" w:rsidRDefault="006154CC">
      <w:pPr>
        <w:pStyle w:val="ConsPlusNormal"/>
        <w:ind w:firstLine="540"/>
        <w:jc w:val="both"/>
      </w:pPr>
    </w:p>
    <w:p w:rsidR="006154CC" w:rsidRDefault="006154CC">
      <w:pPr>
        <w:pStyle w:val="ConsPlusNormal"/>
        <w:jc w:val="center"/>
        <w:outlineLvl w:val="1"/>
      </w:pPr>
      <w:r>
        <w:t>XI. Порядок рассмотрения органами местного</w:t>
      </w:r>
    </w:p>
    <w:p w:rsidR="006154CC" w:rsidRDefault="006154CC">
      <w:pPr>
        <w:pStyle w:val="ConsPlusNormal"/>
        <w:jc w:val="center"/>
      </w:pPr>
      <w:r>
        <w:t>самоуправления обращений потребителей по вопросам</w:t>
      </w:r>
    </w:p>
    <w:p w:rsidR="006154CC" w:rsidRDefault="006154CC">
      <w:pPr>
        <w:pStyle w:val="ConsPlusNormal"/>
        <w:jc w:val="center"/>
      </w:pPr>
      <w:r>
        <w:t>надежности теплоснабжения</w:t>
      </w:r>
    </w:p>
    <w:p w:rsidR="006154CC" w:rsidRDefault="006154CC">
      <w:pPr>
        <w:pStyle w:val="ConsPlusNormal"/>
        <w:jc w:val="center"/>
      </w:pPr>
    </w:p>
    <w:p w:rsidR="006154CC" w:rsidRDefault="006154CC">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6154CC" w:rsidRDefault="006154CC">
      <w:pPr>
        <w:pStyle w:val="ConsPlusNormal"/>
        <w:ind w:firstLine="540"/>
        <w:jc w:val="both"/>
      </w:pPr>
      <w:r>
        <w:t>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6154CC" w:rsidRDefault="006154CC">
      <w:pPr>
        <w:pStyle w:val="ConsPlusNormal"/>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6154CC" w:rsidRDefault="006154CC">
      <w:pPr>
        <w:pStyle w:val="ConsPlusNormal"/>
        <w:ind w:firstLine="540"/>
        <w:jc w:val="both"/>
      </w:pPr>
      <w:r>
        <w:t>127. Обращения могут подаваться потребителями в письменной форме, а в течение отопительного периода - в устной форме, в том числе по телефону.</w:t>
      </w:r>
    </w:p>
    <w:p w:rsidR="006154CC" w:rsidRDefault="006154CC">
      <w:pPr>
        <w:pStyle w:val="ConsPlusNormal"/>
        <w:ind w:firstLine="540"/>
        <w:jc w:val="both"/>
      </w:pPr>
      <w:r>
        <w:t>128. Обращение, полученное должностным лицом органа местного самоуправления, регистрируется в журнале регистрации жалоб (обращений).</w:t>
      </w:r>
    </w:p>
    <w:p w:rsidR="006154CC" w:rsidRDefault="006154CC">
      <w:pPr>
        <w:pStyle w:val="ConsPlusNormal"/>
        <w:ind w:firstLine="540"/>
        <w:jc w:val="both"/>
      </w:pPr>
      <w:r>
        <w:t>129. После регистрации обращения должностное лицо органа местного самоуправления обязано:</w:t>
      </w:r>
    </w:p>
    <w:p w:rsidR="006154CC" w:rsidRDefault="006154CC">
      <w:pPr>
        <w:pStyle w:val="ConsPlusNormal"/>
        <w:ind w:firstLine="540"/>
        <w:jc w:val="both"/>
      </w:pPr>
      <w:r>
        <w:t>определить характер обращения (при необходимости уточнить его у потребителя);</w:t>
      </w:r>
    </w:p>
    <w:p w:rsidR="006154CC" w:rsidRDefault="006154CC">
      <w:pPr>
        <w:pStyle w:val="ConsPlusNormal"/>
        <w:ind w:firstLine="540"/>
        <w:jc w:val="both"/>
      </w:pPr>
      <w:r>
        <w:t>определить теплоснабжающую и (или) теплосетевую организацию, обеспечивающие теплоснабжение данного потребителя;</w:t>
      </w:r>
    </w:p>
    <w:p w:rsidR="006154CC" w:rsidRDefault="006154CC">
      <w:pPr>
        <w:pStyle w:val="ConsPlusNormal"/>
        <w:ind w:firstLine="540"/>
        <w:jc w:val="both"/>
      </w:pPr>
      <w:r>
        <w:t>проверить достоверность представленных потребителем документов, подтверждающих факты, изложенные в его обращении;</w:t>
      </w:r>
    </w:p>
    <w:p w:rsidR="006154CC" w:rsidRDefault="006154CC">
      <w:pPr>
        <w:pStyle w:val="ConsPlusNormal"/>
        <w:ind w:firstLine="540"/>
        <w:jc w:val="both"/>
      </w:pPr>
      <w:r>
        <w:t>в течение 2 рабочих дней (в течение 3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6154CC" w:rsidRDefault="006154CC">
      <w:pPr>
        <w:pStyle w:val="ConsPlusNormal"/>
        <w:ind w:firstLine="540"/>
        <w:jc w:val="both"/>
      </w:pPr>
      <w:r>
        <w:t>130. Теплоснабжающая (теплосетевая) организация обязана ответить на запрос должностного лица органа местного самоуправления в течение 3 дней (в течение 3 часов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6154CC" w:rsidRDefault="006154CC">
      <w:pPr>
        <w:pStyle w:val="ConsPlusNormal"/>
        <w:ind w:firstLine="540"/>
        <w:jc w:val="both"/>
      </w:pPr>
      <w:r>
        <w:t>131. После получения ответа от теплоснабжающей (теплосетевой) организации должностное лицо органа местного самоуправления в течение 3 дней (в течение 6 часов в отопительный период) обязано:</w:t>
      </w:r>
    </w:p>
    <w:p w:rsidR="006154CC" w:rsidRDefault="006154CC">
      <w:pPr>
        <w:pStyle w:val="ConsPlusNormal"/>
        <w:ind w:firstLine="540"/>
        <w:jc w:val="both"/>
      </w:pPr>
      <w:r>
        <w:t>совместно с теплоснабжающей (теплосетевой) организацией определить причины нарушения параметров надежности теплоснабжения;</w:t>
      </w:r>
    </w:p>
    <w:p w:rsidR="006154CC" w:rsidRDefault="006154CC">
      <w:pPr>
        <w:pStyle w:val="ConsPlusNormal"/>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6154CC" w:rsidRDefault="006154CC">
      <w:pPr>
        <w:pStyle w:val="ConsPlusNormal"/>
        <w:ind w:firstLine="540"/>
        <w:jc w:val="both"/>
      </w:pPr>
      <w:r>
        <w:t>проверить наличие подобных обращений в прошлом по данным объектам;</w:t>
      </w:r>
    </w:p>
    <w:p w:rsidR="006154CC" w:rsidRDefault="006154CC">
      <w:pPr>
        <w:pStyle w:val="ConsPlusNormal"/>
        <w:ind w:firstLine="540"/>
        <w:jc w:val="both"/>
      </w:pPr>
      <w:r>
        <w:t>при необходимости провести выездную проверку обоснованности обращений потребителей;</w:t>
      </w:r>
    </w:p>
    <w:p w:rsidR="006154CC" w:rsidRDefault="006154CC">
      <w:pPr>
        <w:pStyle w:val="ConsPlusNormal"/>
        <w:ind w:firstLine="540"/>
        <w:jc w:val="both"/>
      </w:pPr>
      <w:r>
        <w:t xml:space="preserve">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w:t>
      </w:r>
      <w:r>
        <w:lastRenderedPageBreak/>
        <w:t>причин ухудшения параметров теплоснабжения с указанием сроков проведения этих мероприятий.</w:t>
      </w:r>
    </w:p>
    <w:p w:rsidR="006154CC" w:rsidRDefault="006154CC">
      <w:pPr>
        <w:pStyle w:val="ConsPlusNormal"/>
        <w:ind w:firstLine="540"/>
        <w:jc w:val="both"/>
      </w:pPr>
      <w:r>
        <w:t>132. Ответ на обращение потребителя должен быть представлен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6154CC" w:rsidRDefault="006154CC">
      <w:pPr>
        <w:pStyle w:val="ConsPlusNormal"/>
        <w:ind w:firstLine="540"/>
        <w:jc w:val="both"/>
      </w:pPr>
      <w:r>
        <w:t>133. Должностное лицо органа местного самоуправления обязано проконтролировать исполнение предписания теплоснабжающей (теплосетевой) организацией.</w:t>
      </w:r>
    </w:p>
    <w:p w:rsidR="006154CC" w:rsidRDefault="006154CC">
      <w:pPr>
        <w:pStyle w:val="ConsPlusNormal"/>
        <w:ind w:firstLine="540"/>
        <w:jc w:val="both"/>
      </w:pPr>
      <w:r>
        <w:t>134. Теплоснабжающая (теплосетевая) организация вправе обжаловать вынесенное предписание главе поселения, городского округа, а также в судебном порядке.</w:t>
      </w:r>
    </w:p>
    <w:p w:rsidR="006154CC" w:rsidRDefault="006154CC">
      <w:pPr>
        <w:pStyle w:val="ConsPlusNormal"/>
        <w:ind w:firstLine="540"/>
        <w:jc w:val="both"/>
      </w:pPr>
    </w:p>
    <w:p w:rsidR="006154CC" w:rsidRDefault="006154CC">
      <w:pPr>
        <w:pStyle w:val="ConsPlusNormal"/>
        <w:jc w:val="center"/>
        <w:outlineLvl w:val="1"/>
      </w:pPr>
      <w:r>
        <w:t>XII. Договоры оказания услуг по поддержанию резервной</w:t>
      </w:r>
    </w:p>
    <w:p w:rsidR="006154CC" w:rsidRDefault="006154CC">
      <w:pPr>
        <w:pStyle w:val="ConsPlusNormal"/>
        <w:jc w:val="center"/>
      </w:pPr>
      <w:r>
        <w:t>тепловой мощности</w:t>
      </w:r>
    </w:p>
    <w:p w:rsidR="006154CC" w:rsidRDefault="006154CC">
      <w:pPr>
        <w:pStyle w:val="ConsPlusNormal"/>
        <w:jc w:val="center"/>
      </w:pPr>
    </w:p>
    <w:p w:rsidR="006154CC" w:rsidRDefault="006154CC">
      <w:pPr>
        <w:pStyle w:val="ConsPlusNormal"/>
        <w:ind w:firstLine="540"/>
        <w:jc w:val="both"/>
      </w:pPr>
      <w: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hyperlink r:id="rId58" w:history="1">
        <w:r>
          <w:rPr>
            <w:color w:val="0000FF"/>
          </w:rPr>
          <w:t>законодательством</w:t>
        </w:r>
      </w:hyperlink>
      <w:r>
        <w:t xml:space="preserve"> Российской Федерации.</w:t>
      </w:r>
    </w:p>
    <w:p w:rsidR="006154CC" w:rsidRDefault="006154CC">
      <w:pPr>
        <w:pStyle w:val="ConsPlusNormal"/>
        <w:ind w:firstLine="540"/>
        <w:jc w:val="both"/>
      </w:pPr>
      <w:r>
        <w:t>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rsidR="006154CC" w:rsidRDefault="006154CC">
      <w:pPr>
        <w:pStyle w:val="ConsPlusNormal"/>
        <w:ind w:firstLine="540"/>
        <w:jc w:val="both"/>
      </w:pPr>
      <w:r>
        <w:t>137. Проект договора оказания услуг по поддержанию резервной тепловой мощности содержит:</w:t>
      </w:r>
    </w:p>
    <w:p w:rsidR="006154CC" w:rsidRDefault="006154CC">
      <w:pPr>
        <w:pStyle w:val="ConsPlusNormal"/>
        <w:ind w:firstLine="540"/>
        <w:jc w:val="both"/>
      </w:pPr>
      <w:r>
        <w:t>размер тепловой нагрузки потребителя, в отношении которой требуется поддержание резервной тепловой мощности;</w:t>
      </w:r>
    </w:p>
    <w:p w:rsidR="006154CC" w:rsidRDefault="006154CC">
      <w:pPr>
        <w:pStyle w:val="ConsPlusNormal"/>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6154CC" w:rsidRDefault="006154CC">
      <w:pPr>
        <w:pStyle w:val="ConsPlusNormal"/>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6154CC" w:rsidRDefault="006154CC">
      <w:pPr>
        <w:pStyle w:val="ConsPlusNormal"/>
        <w:ind w:firstLine="540"/>
        <w:jc w:val="both"/>
      </w:pPr>
      <w:r>
        <w:t>Разногласия по договору должны быть урегулированы сторонами в течение 60 дней с даты получения потребителем проекта договора.</w:t>
      </w:r>
    </w:p>
    <w:p w:rsidR="006154CC" w:rsidRDefault="006154CC">
      <w:pPr>
        <w:pStyle w:val="ConsPlusNormal"/>
        <w:ind w:firstLine="540"/>
        <w:jc w:val="both"/>
      </w:pPr>
      <w:r>
        <w:t>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rsidR="006154CC" w:rsidRDefault="006154CC">
      <w:pPr>
        <w:pStyle w:val="ConsPlusNormal"/>
        <w:ind w:firstLine="540"/>
        <w:jc w:val="both"/>
      </w:pPr>
      <w:r>
        <w:t>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rsidR="006154CC" w:rsidRDefault="006154CC">
      <w:pPr>
        <w:pStyle w:val="ConsPlusNormal"/>
        <w:ind w:firstLine="540"/>
        <w:jc w:val="both"/>
      </w:pPr>
    </w:p>
    <w:p w:rsidR="006154CC" w:rsidRDefault="006154CC">
      <w:pPr>
        <w:pStyle w:val="ConsPlusNormal"/>
        <w:jc w:val="center"/>
        <w:outlineLvl w:val="1"/>
      </w:pPr>
      <w:r>
        <w:t>XIII. Порядок определения потребителей тепловой энергии</w:t>
      </w:r>
    </w:p>
    <w:p w:rsidR="006154CC" w:rsidRDefault="006154CC">
      <w:pPr>
        <w:pStyle w:val="ConsPlusNormal"/>
        <w:jc w:val="center"/>
      </w:pPr>
      <w:r>
        <w:t>и теплоснабжающих организаций, обязанных предоставлять</w:t>
      </w:r>
    </w:p>
    <w:p w:rsidR="006154CC" w:rsidRDefault="006154CC">
      <w:pPr>
        <w:pStyle w:val="ConsPlusNormal"/>
        <w:jc w:val="center"/>
      </w:pPr>
      <w:r>
        <w:t>обеспечение исполнения обязательств по оплате тепловой</w:t>
      </w:r>
    </w:p>
    <w:p w:rsidR="006154CC" w:rsidRDefault="006154CC">
      <w:pPr>
        <w:pStyle w:val="ConsPlusNormal"/>
        <w:jc w:val="center"/>
      </w:pPr>
      <w:r>
        <w:lastRenderedPageBreak/>
        <w:t>энергии (мощности) и (или) теплоносителя, поставляемых</w:t>
      </w:r>
    </w:p>
    <w:p w:rsidR="006154CC" w:rsidRDefault="006154CC">
      <w:pPr>
        <w:pStyle w:val="ConsPlusNormal"/>
        <w:jc w:val="center"/>
      </w:pPr>
      <w:r>
        <w:t>по договорам теплоснабжения, договорам теплоснабжения</w:t>
      </w:r>
    </w:p>
    <w:p w:rsidR="006154CC" w:rsidRDefault="006154CC">
      <w:pPr>
        <w:pStyle w:val="ConsPlusNormal"/>
        <w:jc w:val="center"/>
      </w:pPr>
      <w:r>
        <w:t>и поставки горячей воды, договорам поставки тепловой</w:t>
      </w:r>
    </w:p>
    <w:p w:rsidR="006154CC" w:rsidRDefault="006154CC">
      <w:pPr>
        <w:pStyle w:val="ConsPlusNormal"/>
        <w:jc w:val="center"/>
      </w:pPr>
      <w:r>
        <w:t>энергии (мощности) и (или) теплоносителя, и порядок</w:t>
      </w:r>
    </w:p>
    <w:p w:rsidR="006154CC" w:rsidRDefault="006154CC">
      <w:pPr>
        <w:pStyle w:val="ConsPlusNormal"/>
        <w:jc w:val="center"/>
      </w:pPr>
      <w:r>
        <w:t>предоставления указанного обеспечения</w:t>
      </w:r>
    </w:p>
    <w:p w:rsidR="006154CC" w:rsidRDefault="006154CC">
      <w:pPr>
        <w:pStyle w:val="ConsPlusNormal"/>
        <w:jc w:val="center"/>
      </w:pPr>
    </w:p>
    <w:p w:rsidR="006154CC" w:rsidRDefault="006154CC">
      <w:pPr>
        <w:pStyle w:val="ConsPlusNormal"/>
        <w:jc w:val="center"/>
      </w:pPr>
      <w:r>
        <w:t xml:space="preserve">(введен </w:t>
      </w:r>
      <w:hyperlink r:id="rId59" w:history="1">
        <w:r>
          <w:rPr>
            <w:color w:val="0000FF"/>
          </w:rPr>
          <w:t>Постановлением</w:t>
        </w:r>
      </w:hyperlink>
      <w:r>
        <w:t xml:space="preserve"> Правительства РФ от 04.02.2017 N 139)</w:t>
      </w:r>
    </w:p>
    <w:p w:rsidR="006154CC" w:rsidRDefault="006154CC">
      <w:pPr>
        <w:pStyle w:val="ConsPlusNormal"/>
        <w:jc w:val="both"/>
      </w:pPr>
    </w:p>
    <w:p w:rsidR="006154CC" w:rsidRDefault="006154CC">
      <w:pPr>
        <w:pStyle w:val="ConsPlusNormal"/>
        <w:ind w:firstLine="540"/>
        <w:jc w:val="both"/>
      </w:pPr>
      <w:bookmarkStart w:id="31" w:name="P564"/>
      <w:bookmarkEnd w:id="31"/>
      <w:r>
        <w:t>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rsidR="006154CC" w:rsidRDefault="006154CC">
      <w:pPr>
        <w:pStyle w:val="ConsPlusNormal"/>
        <w:ind w:firstLine="540"/>
        <w:jc w:val="both"/>
      </w:pPr>
      <w:r>
        <w:t xml:space="preserve">При определении соответствия потребителя тепловой энергии, теплоснабжающей организации критерию, установленному </w:t>
      </w:r>
      <w:hyperlink w:anchor="P564" w:history="1">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rsidR="006154CC" w:rsidRDefault="006154CC">
      <w:pPr>
        <w:pStyle w:val="ConsPlusNormal"/>
        <w:ind w:firstLine="540"/>
        <w:jc w:val="both"/>
      </w:pPr>
      <w:r>
        <w:t>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rsidR="006154CC" w:rsidRDefault="006154CC">
      <w:pPr>
        <w:pStyle w:val="ConsPlusNormal"/>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(P</w:t>
      </w:r>
      <w:r>
        <w:rPr>
          <w:vertAlign w:val="subscript"/>
        </w:rPr>
        <w:t>обяз</w:t>
      </w:r>
      <w:r>
        <w:t>) определяется единой теплоснабжающей организацией по формуле:</w:t>
      </w:r>
    </w:p>
    <w:p w:rsidR="006154CC" w:rsidRDefault="006154CC">
      <w:pPr>
        <w:pStyle w:val="ConsPlusNormal"/>
        <w:jc w:val="both"/>
      </w:pPr>
    </w:p>
    <w:p w:rsidR="006154CC" w:rsidRDefault="006154CC">
      <w:pPr>
        <w:pStyle w:val="ConsPlusNormal"/>
        <w:jc w:val="center"/>
      </w:pPr>
      <w:r w:rsidRPr="008B2AB5">
        <w:rPr>
          <w:position w:val="-24"/>
        </w:rPr>
        <w:pict>
          <v:shape id="_x0000_i1025" style="width:72.85pt;height:36.85pt" coordsize="" o:spt="100" adj="0,,0" path="" filled="f" stroked="f">
            <v:stroke joinstyle="miter"/>
            <v:imagedata r:id="rId60" o:title="base_32851_212689_1"/>
            <v:formulas/>
            <v:path o:connecttype="segments"/>
          </v:shape>
        </w:pict>
      </w:r>
      <w:r>
        <w:t>,</w:t>
      </w:r>
    </w:p>
    <w:p w:rsidR="006154CC" w:rsidRDefault="006154CC">
      <w:pPr>
        <w:pStyle w:val="ConsPlusNormal"/>
        <w:jc w:val="both"/>
      </w:pPr>
    </w:p>
    <w:p w:rsidR="006154CC" w:rsidRDefault="006154CC">
      <w:pPr>
        <w:pStyle w:val="ConsPlusNormal"/>
        <w:ind w:firstLine="540"/>
        <w:jc w:val="both"/>
      </w:pPr>
      <w:r>
        <w:t>где:</w:t>
      </w:r>
    </w:p>
    <w:p w:rsidR="006154CC" w:rsidRDefault="006154CC">
      <w:pPr>
        <w:pStyle w:val="ConsPlusNormal"/>
        <w:ind w:firstLine="540"/>
        <w:jc w:val="both"/>
      </w:pPr>
      <w:r>
        <w:t>S</w:t>
      </w:r>
      <w:r>
        <w:rPr>
          <w:vertAlign w:val="subscript"/>
        </w:rPr>
        <w:t>пост</w:t>
      </w:r>
      <w: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anchor="P564" w:history="1">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6154CC" w:rsidRDefault="006154CC">
      <w:pPr>
        <w:pStyle w:val="ConsPlusNormal"/>
        <w:ind w:firstLine="540"/>
        <w:jc w:val="both"/>
      </w:pPr>
      <w:r>
        <w:lastRenderedPageBreak/>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564" w:history="1">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6154CC" w:rsidRDefault="006154CC">
      <w:pPr>
        <w:pStyle w:val="ConsPlusNormal"/>
        <w:ind w:firstLine="540"/>
        <w:jc w:val="both"/>
      </w:pPr>
      <w:bookmarkStart w:id="32" w:name="P574"/>
      <w:bookmarkEnd w:id="32"/>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564" w:history="1">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rsidR="006154CC" w:rsidRDefault="006154CC">
      <w:pPr>
        <w:pStyle w:val="ConsPlusNormal"/>
        <w:ind w:firstLine="540"/>
        <w:jc w:val="both"/>
      </w:pPr>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564" w:history="1">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rsidR="006154CC" w:rsidRDefault="006154CC">
      <w:pPr>
        <w:pStyle w:val="ConsPlusNormal"/>
        <w:ind w:firstLine="540"/>
        <w:jc w:val="both"/>
      </w:pPr>
      <w:r>
        <w:t>Указанное уведомление должно содержать следующую информацию:</w:t>
      </w:r>
    </w:p>
    <w:p w:rsidR="006154CC" w:rsidRDefault="006154CC">
      <w:pPr>
        <w:pStyle w:val="ConsPlusNormal"/>
        <w:ind w:firstLine="540"/>
        <w:jc w:val="both"/>
      </w:pPr>
      <w:r>
        <w:t>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rsidR="006154CC" w:rsidRDefault="006154CC">
      <w:pPr>
        <w:pStyle w:val="ConsPlusNormal"/>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rsidR="006154CC" w:rsidRDefault="006154CC">
      <w:pPr>
        <w:pStyle w:val="ConsPlusNormal"/>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rsidR="006154CC" w:rsidRDefault="006154CC">
      <w:pPr>
        <w:pStyle w:val="ConsPlusNormal"/>
        <w:ind w:firstLine="540"/>
        <w:jc w:val="both"/>
      </w:pPr>
      <w:bookmarkStart w:id="33" w:name="P580"/>
      <w:bookmarkEnd w:id="33"/>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rsidR="006154CC" w:rsidRDefault="006154CC">
      <w:pPr>
        <w:pStyle w:val="ConsPlusNormal"/>
        <w:ind w:firstLine="540"/>
        <w:jc w:val="both"/>
      </w:pPr>
      <w: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564" w:history="1">
        <w:r>
          <w:rPr>
            <w:color w:val="0000FF"/>
          </w:rPr>
          <w:t>абзацем 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rsidR="006154CC" w:rsidRDefault="006154CC">
      <w:pPr>
        <w:pStyle w:val="ConsPlusNormal"/>
        <w:ind w:firstLine="540"/>
        <w:jc w:val="both"/>
      </w:pPr>
      <w:r>
        <w:t xml:space="preserve">142. Потребитель тепловой энергии, теплоснабжающая организация, соответствующие предусмотренному </w:t>
      </w:r>
      <w:hyperlink w:anchor="P564" w:history="1">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rsidR="006154CC" w:rsidRDefault="006154CC">
      <w:pPr>
        <w:pStyle w:val="ConsPlusNormal"/>
        <w:ind w:firstLine="540"/>
        <w:jc w:val="both"/>
      </w:pPr>
      <w:r>
        <w:t xml:space="preserve">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w:t>
      </w:r>
      <w:r>
        <w:lastRenderedPageBreak/>
        <w:t>теплоносителя.</w:t>
      </w:r>
    </w:p>
    <w:p w:rsidR="006154CC" w:rsidRDefault="006154CC">
      <w:pPr>
        <w:pStyle w:val="ConsPlusNormal"/>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564" w:history="1">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6154CC" w:rsidRDefault="006154CC">
      <w:pPr>
        <w:pStyle w:val="ConsPlusNormal"/>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6154CC" w:rsidRDefault="006154CC">
      <w:pPr>
        <w:pStyle w:val="ConsPlusNormal"/>
        <w:ind w:firstLine="540"/>
        <w:jc w:val="both"/>
      </w:pPr>
      <w:r>
        <w:t>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rsidR="006154CC" w:rsidRDefault="006154CC">
      <w:pPr>
        <w:pStyle w:val="ConsPlusNormal"/>
        <w:ind w:firstLine="540"/>
        <w:jc w:val="both"/>
      </w:pPr>
      <w: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anchor="P580" w:history="1">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p w:rsidR="006154CC" w:rsidRDefault="006154CC">
      <w:pPr>
        <w:pStyle w:val="ConsPlusNormal"/>
        <w:ind w:firstLine="540"/>
        <w:jc w:val="both"/>
      </w:pPr>
      <w:bookmarkStart w:id="34" w:name="P588"/>
      <w:bookmarkEnd w:id="34"/>
      <w: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61" w:history="1">
        <w:r>
          <w:rPr>
            <w:color w:val="0000FF"/>
          </w:rPr>
          <w:t>закона</w:t>
        </w:r>
      </w:hyperlink>
      <w: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rsidR="006154CC" w:rsidRDefault="006154CC">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62" w:history="1">
        <w:r>
          <w:rPr>
            <w:color w:val="0000FF"/>
          </w:rPr>
          <w:t>закона</w:t>
        </w:r>
      </w:hyperlink>
      <w:r>
        <w:t xml:space="preserve"> "О теплоснабжении" и настоящих Правил, единая теплоснабжающая организация в срок, предусмотренный </w:t>
      </w:r>
      <w:hyperlink w:anchor="P588" w:history="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6154CC" w:rsidRDefault="006154CC">
      <w:pPr>
        <w:pStyle w:val="ConsPlusNormal"/>
        <w:ind w:firstLine="540"/>
        <w:jc w:val="both"/>
      </w:pPr>
      <w:r>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588" w:history="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6154CC" w:rsidRDefault="006154CC">
      <w:pPr>
        <w:pStyle w:val="ConsPlusNormal"/>
        <w:ind w:firstLine="540"/>
        <w:jc w:val="both"/>
      </w:pPr>
      <w:bookmarkStart w:id="35" w:name="P591"/>
      <w:bookmarkEnd w:id="35"/>
      <w:r>
        <w:t xml:space="preserve">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w:t>
      </w:r>
      <w:r>
        <w:lastRenderedPageBreak/>
        <w:t>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rsidR="006154CC" w:rsidRDefault="006154CC">
      <w:pPr>
        <w:pStyle w:val="ConsPlusNormal"/>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rsidR="006154CC" w:rsidRDefault="006154CC">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6154CC" w:rsidRDefault="006154CC">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6154CC" w:rsidRDefault="006154CC">
      <w:pPr>
        <w:pStyle w:val="ConsPlusNormal"/>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6154CC" w:rsidRDefault="006154CC">
      <w:pPr>
        <w:pStyle w:val="ConsPlusNormal"/>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rsidR="006154CC" w:rsidRDefault="006154CC">
      <w:pPr>
        <w:pStyle w:val="ConsPlusNormal"/>
        <w:ind w:firstLine="540"/>
        <w:jc w:val="both"/>
      </w:pPr>
      <w: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anchor="P598" w:history="1">
        <w:r>
          <w:rPr>
            <w:color w:val="0000FF"/>
          </w:rPr>
          <w:t>пунктом 147</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rsidR="006154CC" w:rsidRDefault="006154CC">
      <w:pPr>
        <w:pStyle w:val="ConsPlusNormal"/>
        <w:ind w:firstLine="540"/>
        <w:jc w:val="both"/>
      </w:pPr>
      <w:bookmarkStart w:id="36" w:name="P598"/>
      <w:bookmarkEnd w:id="36"/>
      <w:r>
        <w:t xml:space="preserve">147.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anchor="P591" w:history="1">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6154CC" w:rsidRDefault="006154CC">
      <w:pPr>
        <w:pStyle w:val="ConsPlusNormal"/>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rsidR="006154CC" w:rsidRDefault="006154CC">
      <w:pPr>
        <w:pStyle w:val="ConsPlusNormal"/>
        <w:ind w:firstLine="540"/>
        <w:jc w:val="both"/>
      </w:pPr>
      <w:r>
        <w:t>полное и сокращенное (при наличии) наименования юридического лица;</w:t>
      </w:r>
    </w:p>
    <w:p w:rsidR="006154CC" w:rsidRDefault="006154CC">
      <w:pPr>
        <w:pStyle w:val="ConsPlusNormal"/>
        <w:ind w:firstLine="540"/>
        <w:jc w:val="both"/>
      </w:pPr>
      <w:r>
        <w:t>фамилия, имя и отчество (при наличии) индивидуального предпринимателя (физического лица);</w:t>
      </w:r>
    </w:p>
    <w:p w:rsidR="006154CC" w:rsidRDefault="006154CC">
      <w:pPr>
        <w:pStyle w:val="ConsPlusNormal"/>
        <w:ind w:firstLine="540"/>
        <w:jc w:val="both"/>
      </w:pPr>
      <w:r>
        <w:t>адрес юридического лица;</w:t>
      </w:r>
    </w:p>
    <w:p w:rsidR="006154CC" w:rsidRDefault="006154CC">
      <w:pPr>
        <w:pStyle w:val="ConsPlusNormal"/>
        <w:ind w:firstLine="540"/>
        <w:jc w:val="both"/>
      </w:pPr>
      <w:r>
        <w:t>идентификационный номер налогоплательщика;</w:t>
      </w:r>
    </w:p>
    <w:p w:rsidR="006154CC" w:rsidRDefault="006154CC">
      <w:pPr>
        <w:pStyle w:val="ConsPlusNormal"/>
        <w:ind w:firstLine="540"/>
        <w:jc w:val="both"/>
      </w:pPr>
      <w:r>
        <w:lastRenderedPageBreak/>
        <w:t>код причины постановки юридического лица на учет в налоговом органе;</w:t>
      </w:r>
    </w:p>
    <w:p w:rsidR="006154CC" w:rsidRDefault="006154CC">
      <w:pPr>
        <w:pStyle w:val="ConsPlusNormal"/>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6154CC" w:rsidRDefault="006154CC">
      <w:pPr>
        <w:pStyle w:val="ConsPlusNormal"/>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564" w:history="1">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rsidR="006154CC" w:rsidRDefault="006154CC">
      <w:pPr>
        <w:pStyle w:val="ConsPlusNormal"/>
        <w:ind w:firstLine="540"/>
        <w:jc w:val="both"/>
      </w:pPr>
      <w:r>
        <w:t xml:space="preserve">148. В случае неисполнения потребителем тепловой энергии, теплоснабжающей организацией, соответствующими предусмотренному </w:t>
      </w:r>
      <w:hyperlink w:anchor="P564" w:history="1">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574" w:history="1">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591" w:history="1">
        <w:r>
          <w:rPr>
            <w:color w:val="0000FF"/>
          </w:rPr>
          <w:t>пункте 146</w:t>
        </w:r>
      </w:hyperlink>
      <w:r>
        <w:t xml:space="preserve"> настоящих Правил, а также следующие информацию и оригиналы документов (заверенные надлежащим образом копии документов):</w:t>
      </w:r>
    </w:p>
    <w:p w:rsidR="006154CC" w:rsidRDefault="006154CC">
      <w:pPr>
        <w:pStyle w:val="ConsPlusNormal"/>
        <w:ind w:firstLine="540"/>
        <w:jc w:val="both"/>
      </w:pPr>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rsidR="006154CC" w:rsidRDefault="006154CC">
      <w:pPr>
        <w:pStyle w:val="ConsPlusNormal"/>
        <w:ind w:firstLine="540"/>
        <w:jc w:val="both"/>
      </w:pPr>
      <w:r>
        <w:t>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rsidR="006154CC" w:rsidRDefault="006154CC">
      <w:pPr>
        <w:pStyle w:val="ConsPlusNormal"/>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rsidR="006154CC" w:rsidRDefault="006154CC">
      <w:pPr>
        <w:pStyle w:val="ConsPlusNormal"/>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rsidR="006154CC" w:rsidRDefault="006154CC">
      <w:pPr>
        <w:pStyle w:val="ConsPlusNormal"/>
        <w:ind w:firstLine="540"/>
        <w:jc w:val="both"/>
      </w:pPr>
      <w:r>
        <w:t>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rsidR="006154CC" w:rsidRDefault="006154CC">
      <w:pPr>
        <w:pStyle w:val="ConsPlusNormal"/>
        <w:ind w:firstLine="540"/>
        <w:jc w:val="both"/>
      </w:pPr>
      <w:r>
        <w:t xml:space="preserve">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w:t>
      </w:r>
      <w:r>
        <w:lastRenderedPageBreak/>
        <w:t>срок, и (или) иные документы, 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rsidR="006154CC" w:rsidRDefault="006154CC">
      <w:pPr>
        <w:pStyle w:val="ConsPlusNormal"/>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rsidR="006154CC" w:rsidRDefault="006154CC">
      <w:pPr>
        <w:pStyle w:val="ConsPlusNormal"/>
        <w:ind w:firstLine="540"/>
        <w:jc w:val="both"/>
      </w:pPr>
      <w:r>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6154CC" w:rsidRDefault="006154CC">
      <w:pPr>
        <w:pStyle w:val="ConsPlusNormal"/>
        <w:ind w:firstLine="540"/>
        <w:jc w:val="both"/>
      </w:pPr>
      <w:r>
        <w:t>и) документы, подтверждающие полномочия лица на подписание заявления.</w:t>
      </w: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pPr>
    </w:p>
    <w:p w:rsidR="006154CC" w:rsidRDefault="006154CC">
      <w:pPr>
        <w:pStyle w:val="ConsPlusNormal"/>
        <w:jc w:val="right"/>
        <w:outlineLvl w:val="0"/>
      </w:pPr>
      <w:r>
        <w:t>Утверждены</w:t>
      </w:r>
    </w:p>
    <w:p w:rsidR="006154CC" w:rsidRDefault="006154CC">
      <w:pPr>
        <w:pStyle w:val="ConsPlusNormal"/>
        <w:jc w:val="right"/>
      </w:pPr>
      <w:r>
        <w:t>постановлением Правительства</w:t>
      </w:r>
    </w:p>
    <w:p w:rsidR="006154CC" w:rsidRDefault="006154CC">
      <w:pPr>
        <w:pStyle w:val="ConsPlusNormal"/>
        <w:jc w:val="right"/>
      </w:pPr>
      <w:r>
        <w:t>Российской Федерации</w:t>
      </w:r>
    </w:p>
    <w:p w:rsidR="006154CC" w:rsidRDefault="006154CC">
      <w:pPr>
        <w:pStyle w:val="ConsPlusNormal"/>
        <w:jc w:val="right"/>
      </w:pPr>
      <w:r>
        <w:t>от 8 августа 2012 г. N 808</w:t>
      </w:r>
    </w:p>
    <w:p w:rsidR="006154CC" w:rsidRDefault="006154CC">
      <w:pPr>
        <w:pStyle w:val="ConsPlusNormal"/>
        <w:ind w:firstLine="540"/>
        <w:jc w:val="both"/>
      </w:pPr>
    </w:p>
    <w:p w:rsidR="006154CC" w:rsidRDefault="006154CC">
      <w:pPr>
        <w:pStyle w:val="ConsPlusTitle"/>
        <w:jc w:val="center"/>
      </w:pPr>
      <w:bookmarkStart w:id="37" w:name="P627"/>
      <w:bookmarkEnd w:id="37"/>
      <w:r>
        <w:t>ИЗМЕНЕНИЯ,</w:t>
      </w:r>
    </w:p>
    <w:p w:rsidR="006154CC" w:rsidRDefault="006154CC">
      <w:pPr>
        <w:pStyle w:val="ConsPlusTitle"/>
        <w:jc w:val="center"/>
      </w:pPr>
      <w:r>
        <w:t>КОТОРЫЕ ВНОСЯТСЯ В АКТЫ ПРАВИТЕЛЬСТВА РОССИЙСКОЙ ФЕДЕРАЦИИ</w:t>
      </w:r>
    </w:p>
    <w:p w:rsidR="006154CC" w:rsidRDefault="006154CC">
      <w:pPr>
        <w:pStyle w:val="ConsPlusNormal"/>
        <w:jc w:val="center"/>
      </w:pPr>
    </w:p>
    <w:p w:rsidR="006154CC" w:rsidRDefault="006154CC">
      <w:pPr>
        <w:pStyle w:val="ConsPlusNormal"/>
        <w:jc w:val="center"/>
      </w:pPr>
      <w:r>
        <w:t>Список изменяющих документов</w:t>
      </w:r>
    </w:p>
    <w:p w:rsidR="006154CC" w:rsidRDefault="006154CC">
      <w:pPr>
        <w:pStyle w:val="ConsPlusNormal"/>
        <w:jc w:val="center"/>
      </w:pPr>
      <w:r>
        <w:t xml:space="preserve">(в ред. </w:t>
      </w:r>
      <w:hyperlink r:id="rId63" w:history="1">
        <w:r>
          <w:rPr>
            <w:color w:val="0000FF"/>
          </w:rPr>
          <w:t>Постановления</w:t>
        </w:r>
      </w:hyperlink>
      <w:r>
        <w:t xml:space="preserve"> Правительства РФ от 25.11.2016 N 1245)</w:t>
      </w:r>
    </w:p>
    <w:p w:rsidR="006154CC" w:rsidRDefault="006154CC">
      <w:pPr>
        <w:pStyle w:val="ConsPlusNormal"/>
        <w:ind w:firstLine="540"/>
        <w:jc w:val="both"/>
      </w:pPr>
    </w:p>
    <w:p w:rsidR="006154CC" w:rsidRDefault="006154CC">
      <w:pPr>
        <w:pStyle w:val="ConsPlusNormal"/>
        <w:ind w:firstLine="540"/>
        <w:jc w:val="both"/>
      </w:pPr>
      <w:r>
        <w:t xml:space="preserve">1. В </w:t>
      </w:r>
      <w:hyperlink r:id="rId64" w:history="1">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rsidR="006154CC" w:rsidRDefault="006154CC">
      <w:pPr>
        <w:pStyle w:val="ConsPlusNormal"/>
        <w:ind w:firstLine="540"/>
        <w:jc w:val="both"/>
      </w:pPr>
      <w:r>
        <w:t xml:space="preserve">а) в </w:t>
      </w:r>
      <w:hyperlink r:id="rId65" w:history="1">
        <w:r>
          <w:rPr>
            <w:color w:val="0000FF"/>
          </w:rPr>
          <w:t>наименовании</w:t>
        </w:r>
      </w:hyperlink>
      <w:r>
        <w:t xml:space="preserve"> и в </w:t>
      </w:r>
      <w:hyperlink r:id="rId66" w:history="1">
        <w:r>
          <w:rPr>
            <w:color w:val="0000FF"/>
          </w:rPr>
          <w:t>тексте</w:t>
        </w:r>
      </w:hyperlink>
      <w:r>
        <w:t xml:space="preserve"> слова "тепловую энергию и" исключить;</w:t>
      </w:r>
    </w:p>
    <w:p w:rsidR="006154CC" w:rsidRDefault="006154CC">
      <w:pPr>
        <w:pStyle w:val="ConsPlusNormal"/>
        <w:ind w:firstLine="540"/>
        <w:jc w:val="both"/>
      </w:pPr>
      <w:r>
        <w:t xml:space="preserve">б) в </w:t>
      </w:r>
      <w:hyperlink r:id="rId67" w:history="1">
        <w:r>
          <w:rPr>
            <w:color w:val="0000FF"/>
          </w:rPr>
          <w:t>Порядке</w:t>
        </w:r>
      </w:hyperlink>
      <w:r>
        <w:t xml:space="preserve"> расчетов за тепловую энергию и природный газ, утвержденном указанным постановлением:</w:t>
      </w:r>
    </w:p>
    <w:p w:rsidR="006154CC" w:rsidRDefault="006154CC">
      <w:pPr>
        <w:pStyle w:val="ConsPlusNormal"/>
        <w:ind w:firstLine="540"/>
        <w:jc w:val="both"/>
      </w:pPr>
      <w:r>
        <w:t xml:space="preserve">в </w:t>
      </w:r>
      <w:hyperlink r:id="rId68" w:history="1">
        <w:r>
          <w:rPr>
            <w:color w:val="0000FF"/>
          </w:rPr>
          <w:t>наименовании</w:t>
        </w:r>
      </w:hyperlink>
      <w:r>
        <w:t xml:space="preserve"> и </w:t>
      </w:r>
      <w:hyperlink r:id="rId69" w:history="1">
        <w:r>
          <w:rPr>
            <w:color w:val="0000FF"/>
          </w:rPr>
          <w:t>пункте 1</w:t>
        </w:r>
      </w:hyperlink>
      <w:r>
        <w:t xml:space="preserve"> слова "тепловая энергия и" в соответствующем падеже исключить;</w:t>
      </w:r>
    </w:p>
    <w:p w:rsidR="006154CC" w:rsidRDefault="006154CC">
      <w:pPr>
        <w:pStyle w:val="ConsPlusNormal"/>
        <w:ind w:firstLine="540"/>
        <w:jc w:val="both"/>
      </w:pPr>
      <w:hyperlink r:id="rId70" w:history="1">
        <w:r>
          <w:rPr>
            <w:color w:val="0000FF"/>
          </w:rPr>
          <w:t>пункт 2</w:t>
        </w:r>
      </w:hyperlink>
      <w:r>
        <w:t xml:space="preserve"> признать утратившим силу;</w:t>
      </w:r>
    </w:p>
    <w:p w:rsidR="006154CC" w:rsidRDefault="006154CC">
      <w:pPr>
        <w:pStyle w:val="ConsPlusNormal"/>
        <w:ind w:firstLine="540"/>
        <w:jc w:val="both"/>
      </w:pPr>
      <w:r>
        <w:t xml:space="preserve">в </w:t>
      </w:r>
      <w:hyperlink r:id="rId71" w:history="1">
        <w:r>
          <w:rPr>
            <w:color w:val="0000FF"/>
          </w:rPr>
          <w:t>пункте 4</w:t>
        </w:r>
      </w:hyperlink>
      <w:r>
        <w:t xml:space="preserve"> слова "тепловая энергия и" в соответствующем падеже исключить.</w:t>
      </w:r>
    </w:p>
    <w:p w:rsidR="006154CC" w:rsidRDefault="006154CC">
      <w:pPr>
        <w:pStyle w:val="ConsPlusNormal"/>
        <w:ind w:firstLine="540"/>
        <w:jc w:val="both"/>
      </w:pPr>
      <w:r>
        <w:t xml:space="preserve">2. Утратил силу. - </w:t>
      </w:r>
      <w:hyperlink r:id="rId72" w:history="1">
        <w:r>
          <w:rPr>
            <w:color w:val="0000FF"/>
          </w:rPr>
          <w:t>Постановление</w:t>
        </w:r>
      </w:hyperlink>
      <w:r>
        <w:t xml:space="preserve"> Правительства РФ от 25.11.2016 N 1245.</w:t>
      </w:r>
    </w:p>
    <w:p w:rsidR="006154CC" w:rsidRDefault="006154CC">
      <w:pPr>
        <w:pStyle w:val="ConsPlusNormal"/>
        <w:ind w:firstLine="540"/>
        <w:jc w:val="both"/>
      </w:pPr>
    </w:p>
    <w:p w:rsidR="006154CC" w:rsidRDefault="006154CC">
      <w:pPr>
        <w:pStyle w:val="ConsPlusNormal"/>
        <w:ind w:firstLine="540"/>
        <w:jc w:val="both"/>
      </w:pPr>
    </w:p>
    <w:p w:rsidR="006154CC" w:rsidRDefault="006154CC">
      <w:pPr>
        <w:pStyle w:val="ConsPlusNormal"/>
        <w:pBdr>
          <w:top w:val="single" w:sz="6" w:space="0" w:color="auto"/>
        </w:pBdr>
        <w:spacing w:before="100" w:after="100"/>
        <w:jc w:val="both"/>
        <w:rPr>
          <w:sz w:val="2"/>
          <w:szCs w:val="2"/>
        </w:rPr>
      </w:pPr>
    </w:p>
    <w:p w:rsidR="00900A37" w:rsidRDefault="00900A37"/>
    <w:sectPr w:rsidR="00900A37" w:rsidSect="00392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154CC"/>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6F9"/>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4CC"/>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4CC"/>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6154CC"/>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6154CC"/>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6154CC"/>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6154CC"/>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6154CC"/>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6154CC"/>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6154CC"/>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6CC24A47D5052179C92ACDD1D269BD59CD314A1B6D8E01C64505B31F87FE239CD2F9D52D0FA8D1oASDI" TargetMode="External"/><Relationship Id="rId18" Type="http://schemas.openxmlformats.org/officeDocument/2006/relationships/hyperlink" Target="consultantplus://offline/ref=D56CC24A47D5052179C92ACDD1D269BD59CD3F4D17638E01C64505B31F87FE239CD2F9D52D0FA8D7oASBI" TargetMode="External"/><Relationship Id="rId26" Type="http://schemas.openxmlformats.org/officeDocument/2006/relationships/hyperlink" Target="consultantplus://offline/ref=D56CC24A47D5052179C92ACDD1D269BD5AC53D4217648E01C64505B31F87FE239CD2F9D52D0FA8D7oAS6I" TargetMode="External"/><Relationship Id="rId39" Type="http://schemas.openxmlformats.org/officeDocument/2006/relationships/hyperlink" Target="consultantplus://offline/ref=D56CC24A47D5052179C92ACDD1D269BD59CC384B1B6D8E01C64505B31F87FE239CD2F9D52D0FAED3oAS7I" TargetMode="External"/><Relationship Id="rId21" Type="http://schemas.openxmlformats.org/officeDocument/2006/relationships/hyperlink" Target="consultantplus://offline/ref=D56CC24A47D5052179C92ACDD1D269BD59CC3A4C15628E01C64505B31F87FE239CD2F9D52D0FA9D1oAS8I" TargetMode="External"/><Relationship Id="rId34" Type="http://schemas.openxmlformats.org/officeDocument/2006/relationships/hyperlink" Target="consultantplus://offline/ref=D56CC24A47D5052179C92ACDD1D269BD5AC4304E176C8E01C64505B31F87FE239CD2F9D52D0FA8D5oASEI" TargetMode="External"/><Relationship Id="rId42" Type="http://schemas.openxmlformats.org/officeDocument/2006/relationships/hyperlink" Target="consultantplus://offline/ref=7D471D925289A0355DDEADA081D3434201E02649AF22BCB911048A23903DF9E02416B12C31D90C61p7S9I" TargetMode="External"/><Relationship Id="rId47" Type="http://schemas.openxmlformats.org/officeDocument/2006/relationships/hyperlink" Target="consultantplus://offline/ref=7D471D925289A0355DDEADA081D3434202E8274EAE20BCB911048A23903DF9E02416B12C31D90863p7SCI" TargetMode="External"/><Relationship Id="rId50" Type="http://schemas.openxmlformats.org/officeDocument/2006/relationships/hyperlink" Target="consultantplus://offline/ref=7D471D925289A0355DDEADA081D3434202E92541AA23BCB911048A23903DF9E02416B12C31D90C64p7S8I" TargetMode="External"/><Relationship Id="rId55" Type="http://schemas.openxmlformats.org/officeDocument/2006/relationships/hyperlink" Target="consultantplus://offline/ref=7D471D925289A0355DDEADA081D3434202E92541AA23BCB911048A23903DF9E02416B12C31D90C64p7S8I" TargetMode="External"/><Relationship Id="rId63" Type="http://schemas.openxmlformats.org/officeDocument/2006/relationships/hyperlink" Target="consultantplus://offline/ref=7D471D925289A0355DDEADA081D3434202E92341AE21BCB911048A23903DF9E02416B12C31D90C64p7SAI" TargetMode="External"/><Relationship Id="rId68" Type="http://schemas.openxmlformats.org/officeDocument/2006/relationships/hyperlink" Target="consultantplus://offline/ref=7D471D925289A0355DDEADA081D3434201E92C4DAD23BCB911048A23903DF9E02416B1p2S9I" TargetMode="External"/><Relationship Id="rId7" Type="http://schemas.openxmlformats.org/officeDocument/2006/relationships/hyperlink" Target="consultantplus://offline/ref=D56CC24A47D5052179C92ACDD1D269BD59CD394213658E01C64505B31F87FE239CD2F9D52D0FA8D6oASDI" TargetMode="External"/><Relationship Id="rId71" Type="http://schemas.openxmlformats.org/officeDocument/2006/relationships/hyperlink" Target="consultantplus://offline/ref=7D471D925289A0355DDEADA081D3434201E92C4DAD23BCB911048A23903DF9E02416B12Cp3S5I" TargetMode="External"/><Relationship Id="rId2" Type="http://schemas.openxmlformats.org/officeDocument/2006/relationships/settings" Target="settings.xml"/><Relationship Id="rId16" Type="http://schemas.openxmlformats.org/officeDocument/2006/relationships/hyperlink" Target="consultantplus://offline/ref=D56CC24A47D5052179C92ACDD1D269BD5AC4304E176C8E01C64505B31F87FE239CD2F9D52D0FA8D6oAS6I" TargetMode="External"/><Relationship Id="rId29" Type="http://schemas.openxmlformats.org/officeDocument/2006/relationships/hyperlink" Target="consultantplus://offline/ref=D56CC24A47D5052179C92ACDD1D269BD5AC43A4A16648E01C64505B31F87FE239CD2F9D52D0FA8D3oASEI" TargetMode="External"/><Relationship Id="rId11" Type="http://schemas.openxmlformats.org/officeDocument/2006/relationships/hyperlink" Target="consultantplus://offline/ref=D56CC24A47D5052179C92ACDD1D269BD59CC39481A678E01C64505B31F87FE239CD2F9D52D0FA8D6oASFI" TargetMode="External"/><Relationship Id="rId24" Type="http://schemas.openxmlformats.org/officeDocument/2006/relationships/hyperlink" Target="consultantplus://offline/ref=D56CC24A47D5052179C92ACDD1D269BD59CC3C4F16628E01C64505B31F87FE239CD2F9D52D0EAAD3oAS7I" TargetMode="External"/><Relationship Id="rId32" Type="http://schemas.openxmlformats.org/officeDocument/2006/relationships/hyperlink" Target="consultantplus://offline/ref=D56CC24A47D5052179C92ACDD1D269BD5AC4304E176C8E01C64505B31F87FE239CD2F9D52D0FA8D6oAS7I" TargetMode="External"/><Relationship Id="rId37" Type="http://schemas.openxmlformats.org/officeDocument/2006/relationships/hyperlink" Target="consultantplus://offline/ref=D56CC24A47D5052179C92ACDD1D269BD59CC394917628E01C64505B31F87FE239CD2F9D52D0FA8D6oASEI" TargetMode="External"/><Relationship Id="rId40" Type="http://schemas.openxmlformats.org/officeDocument/2006/relationships/hyperlink" Target="consultantplus://offline/ref=7D471D925289A0355DDEADA081D3434202E92D49A22BBCB911048A23903DF9E02416B12C31D90E66p7SEI" TargetMode="External"/><Relationship Id="rId45" Type="http://schemas.openxmlformats.org/officeDocument/2006/relationships/hyperlink" Target="consultantplus://offline/ref=7D471D925289A0355DDEADA081D3434202E8204CAF24BCB911048A23903DF9E02416B12C31D90C6Cp7SAI" TargetMode="External"/><Relationship Id="rId53" Type="http://schemas.openxmlformats.org/officeDocument/2006/relationships/hyperlink" Target="consultantplus://offline/ref=7D471D925289A0355DDEADA081D3434202E8254BA321BCB911048A23903DF9E02416B12C31D90C64p7SEI" TargetMode="External"/><Relationship Id="rId58" Type="http://schemas.openxmlformats.org/officeDocument/2006/relationships/hyperlink" Target="consultantplus://offline/ref=7D471D925289A0355DDEADA081D3434202E92D49A22BBCB911048A23903DF9E02416B12C31D90E64p7S8I" TargetMode="External"/><Relationship Id="rId66" Type="http://schemas.openxmlformats.org/officeDocument/2006/relationships/hyperlink" Target="consultantplus://offline/ref=7D471D925289A0355DDEADA081D3434201E92C4DAD23BCB911048A23903DF9E02416B12C31D90C65p7SFI" TargetMode="External"/><Relationship Id="rId74" Type="http://schemas.openxmlformats.org/officeDocument/2006/relationships/theme" Target="theme/theme1.xml"/><Relationship Id="rId5" Type="http://schemas.openxmlformats.org/officeDocument/2006/relationships/hyperlink" Target="consultantplus://offline/ref=D56CC24A47D5052179C92ACDD1D269BD5AC43A4A16648E01C64505B31F87FE239CD2F9D52D0FA8D4oAS7I" TargetMode="External"/><Relationship Id="rId15" Type="http://schemas.openxmlformats.org/officeDocument/2006/relationships/hyperlink" Target="consultantplus://offline/ref=D56CC24A47D5052179C92ACDD1D269BD5AC43A4A16648E01C64505B31F87FE239CD2F9D52D0FA8D4oAS7I" TargetMode="External"/><Relationship Id="rId23" Type="http://schemas.openxmlformats.org/officeDocument/2006/relationships/hyperlink" Target="consultantplus://offline/ref=D56CC24A47D5052179C92ACDD1D269BD59CD3F4D17638E01C64505B31F87FE239CD2F9D52D0FA8D7oAS8I" TargetMode="External"/><Relationship Id="rId28" Type="http://schemas.openxmlformats.org/officeDocument/2006/relationships/hyperlink" Target="consultantplus://offline/ref=D56CC24A47D5052179C92ACDD1D269BD59CD314A1B6D8E01C64505B31F87FE239CD2F9D52D0FA9D1oASFI" TargetMode="External"/><Relationship Id="rId36" Type="http://schemas.openxmlformats.org/officeDocument/2006/relationships/hyperlink" Target="consultantplus://offline/ref=D56CC24A47D5052179C92ACDD1D269BD59CC39481A678E01C64505B31F87FE239CD2F9D52D0FA8D6oASCI" TargetMode="External"/><Relationship Id="rId49" Type="http://schemas.openxmlformats.org/officeDocument/2006/relationships/hyperlink" Target="consultantplus://offline/ref=7D471D925289A0355DDEADA081D3434202E8254BA321BCB911048A23903DF9E02416B12C31D90C64p7SFI" TargetMode="External"/><Relationship Id="rId57" Type="http://schemas.openxmlformats.org/officeDocument/2006/relationships/hyperlink" Target="consultantplus://offline/ref=7D471D925289A0355DDEADA081D3434202E8254BA321BCB911048A23903DF9E02416B12C31D90C64p7SDI" TargetMode="External"/><Relationship Id="rId61" Type="http://schemas.openxmlformats.org/officeDocument/2006/relationships/hyperlink" Target="consultantplus://offline/ref=7D471D925289A0355DDEADA081D3434202E92D49A22BBCB911048A2390p3SDI" TargetMode="External"/><Relationship Id="rId10" Type="http://schemas.openxmlformats.org/officeDocument/2006/relationships/hyperlink" Target="consultantplus://offline/ref=D56CC24A47D5052179C92ACDD1D269BD59CC384B1B6D8E01C64505B31F87FE239CD2F9D52D0FAED3oAS7I" TargetMode="External"/><Relationship Id="rId19" Type="http://schemas.openxmlformats.org/officeDocument/2006/relationships/hyperlink" Target="consultantplus://offline/ref=D56CC24A47D5052179C92ACDD1D269BD59CC384B1B6D8E01C64505B31F87FE239CD2F9D52D0FAED3oAS7I" TargetMode="External"/><Relationship Id="rId31" Type="http://schemas.openxmlformats.org/officeDocument/2006/relationships/hyperlink" Target="consultantplus://offline/ref=D56CC24A47D5052179C92ACDD1D269BD59CD38431A668E01C64505B31F87FE239CD2F9D52D0FA0DEoASEI" TargetMode="External"/><Relationship Id="rId44" Type="http://schemas.openxmlformats.org/officeDocument/2006/relationships/hyperlink" Target="consultantplus://offline/ref=7D471D925289A0355DDEADA081D3434202E8254AAE24BCB911048A23903DF9E02416B12C31D90C64p7SBI" TargetMode="External"/><Relationship Id="rId52" Type="http://schemas.openxmlformats.org/officeDocument/2006/relationships/hyperlink" Target="consultantplus://offline/ref=7D471D925289A0355DDEADA081D3434202E92541AA23BCB911048A23903DF9E02416B12C31D90C64p7S8I" TargetMode="External"/><Relationship Id="rId60" Type="http://schemas.openxmlformats.org/officeDocument/2006/relationships/image" Target="media/image1.wmf"/><Relationship Id="rId65" Type="http://schemas.openxmlformats.org/officeDocument/2006/relationships/hyperlink" Target="consultantplus://offline/ref=7D471D925289A0355DDEADA081D3434201E92C4DAD23BCB911048A23903DF9E02416B1p2SCI"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56CC24A47D5052179C92ACDD1D269BD59CD3F4217678E01C64505B31F87FE239CD2F9D52D0FA8D6oASFI" TargetMode="External"/><Relationship Id="rId14" Type="http://schemas.openxmlformats.org/officeDocument/2006/relationships/hyperlink" Target="consultantplus://offline/ref=D56CC24A47D5052179C92ACDD1D269BD5AC83D4810678E01C64505B31F87FE239CD2F9D52D0FA8D6oASCI" TargetMode="External"/><Relationship Id="rId22" Type="http://schemas.openxmlformats.org/officeDocument/2006/relationships/hyperlink" Target="consultantplus://offline/ref=D56CC24A47D5052179C92ACDD1D269BD59CC3B4D1A608E01C64505B31Fo8S7I" TargetMode="External"/><Relationship Id="rId27" Type="http://schemas.openxmlformats.org/officeDocument/2006/relationships/hyperlink" Target="consultantplus://offline/ref=D56CC24A47D5052179C92ACDD1D269BD59CD38431A668E01C64505B31Fo8S7I" TargetMode="External"/><Relationship Id="rId30" Type="http://schemas.openxmlformats.org/officeDocument/2006/relationships/hyperlink" Target="consultantplus://offline/ref=D56CC24A47D5052179C92ACDD1D269BD59CD314A1B6D8E01C64505B31Fo8S7I" TargetMode="External"/><Relationship Id="rId35" Type="http://schemas.openxmlformats.org/officeDocument/2006/relationships/hyperlink" Target="consultantplus://offline/ref=D56CC24A47D5052179C92ACDD1D269BD59CC3B4D1A608E01C64505B31F87FE239CD2F9D52D0FA0DFoASEI" TargetMode="External"/><Relationship Id="rId43" Type="http://schemas.openxmlformats.org/officeDocument/2006/relationships/hyperlink" Target="consultantplus://offline/ref=7D471D925289A0355DDEADA081D3434202E8254BA321BCB911048A23903DF9E02416B12C31D90C64p7S8I" TargetMode="External"/><Relationship Id="rId48" Type="http://schemas.openxmlformats.org/officeDocument/2006/relationships/hyperlink" Target="consultantplus://offline/ref=7D471D925289A0355DDEADA081D3434202E92440A320BCB911048A23903DF9E02416B12Ap3S8I" TargetMode="External"/><Relationship Id="rId56" Type="http://schemas.openxmlformats.org/officeDocument/2006/relationships/hyperlink" Target="consultantplus://offline/ref=7D471D925289A0355DDEADA081D3434201EC214BA921BCB911048A23903DF9E02416B12C31D90C64p7S9I" TargetMode="External"/><Relationship Id="rId64" Type="http://schemas.openxmlformats.org/officeDocument/2006/relationships/hyperlink" Target="consultantplus://offline/ref=7D471D925289A0355DDEADA081D3434201E92C4DAD23BCB911048A2390p3SDI" TargetMode="External"/><Relationship Id="rId69" Type="http://schemas.openxmlformats.org/officeDocument/2006/relationships/hyperlink" Target="consultantplus://offline/ref=7D471D925289A0355DDEADA081D3434201E92C4DAD23BCB911048A23903DF9E02416B1p2S8I" TargetMode="External"/><Relationship Id="rId8" Type="http://schemas.openxmlformats.org/officeDocument/2006/relationships/hyperlink" Target="consultantplus://offline/ref=D56CC24A47D5052179C92ACDD1D269BD59CD3F4D17638E01C64505B31F87FE239CD2F9D52D0FA8D7oASBI" TargetMode="External"/><Relationship Id="rId51" Type="http://schemas.openxmlformats.org/officeDocument/2006/relationships/hyperlink" Target="consultantplus://offline/ref=7D471D925289A0355DDEADA081D3434202E92541AA23BCB911048A23903DF9E02416B12C31D90C64p7S8I" TargetMode="External"/><Relationship Id="rId72" Type="http://schemas.openxmlformats.org/officeDocument/2006/relationships/hyperlink" Target="consultantplus://offline/ref=7D471D925289A0355DDEADA081D3434202E92341AE21BCB911048A23903DF9E02416B12C31D90C64p7SAI" TargetMode="External"/><Relationship Id="rId3" Type="http://schemas.openxmlformats.org/officeDocument/2006/relationships/webSettings" Target="webSettings.xml"/><Relationship Id="rId12" Type="http://schemas.openxmlformats.org/officeDocument/2006/relationships/hyperlink" Target="consultantplus://offline/ref=D56CC24A47D5052179C92ACDD1D269BD59CC3A4C15628E01C64505B31F87FE239CD2F9D52D0FA9D1oAS8I" TargetMode="External"/><Relationship Id="rId17" Type="http://schemas.openxmlformats.org/officeDocument/2006/relationships/hyperlink" Target="consultantplus://offline/ref=D56CC24A47D5052179C92ACDD1D269BD59CD394213658E01C64505B31F87FE239CD2F9D52D0FA8D6oASDI" TargetMode="External"/><Relationship Id="rId25" Type="http://schemas.openxmlformats.org/officeDocument/2006/relationships/hyperlink" Target="consultantplus://offline/ref=D56CC24A47D5052179C92ACDD1D269BD59CD3F4D17638E01C64505B31F87FE239CD2F9D52D0FA8D7oAS6I" TargetMode="External"/><Relationship Id="rId33" Type="http://schemas.openxmlformats.org/officeDocument/2006/relationships/hyperlink" Target="consultantplus://offline/ref=D56CC24A47D5052179C92ACDD1D269BD59CD314A1B6D8E01C64505B31Fo8S7I" TargetMode="External"/><Relationship Id="rId38" Type="http://schemas.openxmlformats.org/officeDocument/2006/relationships/hyperlink" Target="consultantplus://offline/ref=D56CC24A47D5052179C934D6C4D269BD52C53D4C176ED30BCE1C09B11888A1349B9BF5D42D0FA9oDS7I" TargetMode="External"/><Relationship Id="rId46" Type="http://schemas.openxmlformats.org/officeDocument/2006/relationships/hyperlink" Target="consultantplus://offline/ref=7D471D925289A0355DDEADA081D3434202E8204CAF24BCB911048A23903DF9E02416B12C31D90C6Cp7SAI" TargetMode="External"/><Relationship Id="rId59" Type="http://schemas.openxmlformats.org/officeDocument/2006/relationships/hyperlink" Target="consultantplus://offline/ref=7D471D925289A0355DDEADA081D3434202E8264FAC24BCB911048A23903DF9E02416B12C31D90D63p7SDI" TargetMode="External"/><Relationship Id="rId67" Type="http://schemas.openxmlformats.org/officeDocument/2006/relationships/hyperlink" Target="consultantplus://offline/ref=7D471D925289A0355DDEADA081D3434201E92C4DAD23BCB911048A23903DF9E02416B1p2S9I" TargetMode="External"/><Relationship Id="rId20" Type="http://schemas.openxmlformats.org/officeDocument/2006/relationships/hyperlink" Target="consultantplus://offline/ref=D56CC24A47D5052179C92ACDD1D269BD59CC39481A678E01C64505B31F87FE239CD2F9D52D0FA8D6oASFI" TargetMode="External"/><Relationship Id="rId41" Type="http://schemas.openxmlformats.org/officeDocument/2006/relationships/hyperlink" Target="consultantplus://offline/ref=7D471D925289A0355DDEADA081D3434202E92D49A22BBCB911048A2390p3SDI" TargetMode="External"/><Relationship Id="rId54" Type="http://schemas.openxmlformats.org/officeDocument/2006/relationships/hyperlink" Target="consultantplus://offline/ref=7D471D925289A0355DDEADA081D3434202E92441A926BCB911048A23903DF9E02416B12C31D90D61p7SAI" TargetMode="External"/><Relationship Id="rId62" Type="http://schemas.openxmlformats.org/officeDocument/2006/relationships/hyperlink" Target="consultantplus://offline/ref=7D471D925289A0355DDEADA081D3434202E92D49A22BBCB911048A2390p3SDI" TargetMode="External"/><Relationship Id="rId70" Type="http://schemas.openxmlformats.org/officeDocument/2006/relationships/hyperlink" Target="consultantplus://offline/ref=7D471D925289A0355DDEADA081D3434201E92C4DAD23BCB911048A23903DF9E02416B1p2SBI" TargetMode="External"/><Relationship Id="rId1" Type="http://schemas.openxmlformats.org/officeDocument/2006/relationships/styles" Target="styles.xml"/><Relationship Id="rId6" Type="http://schemas.openxmlformats.org/officeDocument/2006/relationships/hyperlink" Target="consultantplus://offline/ref=D56CC24A47D5052179C92ACDD1D269BD5AC4304E176C8E01C64505B31F87FE239CD2F9D52D0FA8D6oAS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21058</Words>
  <Characters>120036</Characters>
  <Application>Microsoft Office Word</Application>
  <DocSecurity>0</DocSecurity>
  <Lines>1000</Lines>
  <Paragraphs>281</Paragraphs>
  <ScaleCrop>false</ScaleCrop>
  <Company>RePack by SPecialiST</Company>
  <LinksUpToDate>false</LinksUpToDate>
  <CharactersWithSpaces>140813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2017-04-19T08:18:00Z</dcterms:created>
  <dcterms:modified xsi:type="dcterms:W3CDTF">2017-04-19T08:19:00Z</dcterms:modified>
</cp:coreProperties>
</file>