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947B04">
        <w:rPr>
          <w:sz w:val="28"/>
          <w:szCs w:val="28"/>
        </w:rPr>
        <w:t xml:space="preserve">  </w:t>
      </w:r>
      <w:r w:rsidR="005454CC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5454CC">
        <w:rPr>
          <w:sz w:val="28"/>
          <w:szCs w:val="28"/>
        </w:rPr>
        <w:t xml:space="preserve">  27 ноября  </w:t>
      </w:r>
      <w:r w:rsidR="00F23BDE">
        <w:rPr>
          <w:sz w:val="28"/>
          <w:szCs w:val="28"/>
        </w:rPr>
        <w:t>2020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5454CC">
        <w:rPr>
          <w:sz w:val="28"/>
          <w:szCs w:val="28"/>
        </w:rPr>
        <w:t xml:space="preserve"> 501</w:t>
      </w:r>
      <w:r w:rsidR="00947B04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5454CC">
        <w:rPr>
          <w:rFonts w:ascii="Times New Roman" w:hAnsi="Times New Roman"/>
          <w:b w:val="0"/>
          <w:bCs/>
        </w:rPr>
        <w:t>,</w:t>
      </w:r>
      <w:r w:rsidR="005454CC" w:rsidRPr="005454CC">
        <w:rPr>
          <w:rFonts w:ascii="Times New Roman" w:hAnsi="Times New Roman"/>
          <w:b w:val="0"/>
          <w:bCs/>
        </w:rPr>
        <w:t xml:space="preserve"> </w:t>
      </w:r>
      <w:r w:rsidR="005454CC">
        <w:rPr>
          <w:rFonts w:ascii="Times New Roman" w:hAnsi="Times New Roman"/>
          <w:b w:val="0"/>
          <w:bCs/>
        </w:rPr>
        <w:t xml:space="preserve">от </w:t>
      </w:r>
      <w:r w:rsidR="005454CC">
        <w:rPr>
          <w:b w:val="0"/>
          <w:bCs/>
        </w:rPr>
        <w:t xml:space="preserve"> 30.09.2020 № 94-н</w:t>
      </w:r>
      <w:r w:rsidR="005454CC" w:rsidRPr="00A45DF1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E0FBD" w:rsidRPr="009768ED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1. Внести в раздел 2</w:t>
      </w:r>
      <w:r w:rsidR="00950114" w:rsidRPr="009768ED">
        <w:rPr>
          <w:rFonts w:ascii="Times New Roman" w:hAnsi="Times New Roman"/>
          <w:b w:val="0"/>
          <w:bCs/>
        </w:rPr>
        <w:t>,</w:t>
      </w:r>
      <w:r w:rsidRPr="009768ED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9768ED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9768ED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9768ED" w:rsidRDefault="00F23BDE" w:rsidP="00B94B17">
      <w:pPr>
        <w:pStyle w:val="a3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(в редакции от 30 декабря 2019 № 545)</w:t>
      </w:r>
      <w:r w:rsidR="005E0FBD" w:rsidRPr="009768ED">
        <w:rPr>
          <w:rFonts w:ascii="Times New Roman" w:hAnsi="Times New Roman"/>
          <w:b w:val="0"/>
          <w:bCs/>
        </w:rPr>
        <w:t xml:space="preserve"> </w:t>
      </w:r>
      <w:r w:rsidR="00104217" w:rsidRPr="009768ED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741F09" w:rsidRDefault="00BE3AD3" w:rsidP="0069060B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В  пункте 2.</w:t>
      </w:r>
      <w:r w:rsidR="0069060B">
        <w:rPr>
          <w:rFonts w:ascii="Times New Roman" w:hAnsi="Times New Roman"/>
          <w:b w:val="0"/>
          <w:bCs/>
        </w:rPr>
        <w:t>:</w:t>
      </w:r>
    </w:p>
    <w:p w:rsidR="00B718EE" w:rsidRDefault="00B718EE" w:rsidP="00B718EE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2.4.:</w:t>
      </w:r>
    </w:p>
    <w:p w:rsidR="00B718EE" w:rsidRPr="006E7C91" w:rsidRDefault="00B718EE" w:rsidP="00B718EE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 xml:space="preserve">а)  в программе 04 0 00 00000 слова «2018-2020 годы» заменить </w:t>
      </w:r>
    </w:p>
    <w:p w:rsidR="00B718EE" w:rsidRPr="006E7C91" w:rsidRDefault="00B718EE" w:rsidP="00B718EE">
      <w:pPr>
        <w:pStyle w:val="a3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>словами «2018-2023 годы».</w:t>
      </w:r>
    </w:p>
    <w:p w:rsidR="00927AE9" w:rsidRPr="006E7C91" w:rsidRDefault="00B718EE" w:rsidP="00B718EE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color w:val="000000"/>
          <w:szCs w:val="28"/>
        </w:rPr>
        <w:t>2</w:t>
      </w:r>
      <w:r w:rsidR="00741F09" w:rsidRPr="006E7C91">
        <w:rPr>
          <w:rFonts w:ascii="Times New Roman" w:hAnsi="Times New Roman"/>
          <w:b w:val="0"/>
          <w:color w:val="000000"/>
          <w:szCs w:val="28"/>
        </w:rPr>
        <w:t>)</w:t>
      </w:r>
      <w:r w:rsidR="00927AE9" w:rsidRPr="006E7C91">
        <w:rPr>
          <w:rFonts w:ascii="Times New Roman" w:hAnsi="Times New Roman"/>
          <w:b w:val="0"/>
          <w:bCs/>
        </w:rPr>
        <w:t xml:space="preserve"> </w:t>
      </w:r>
      <w:r w:rsidR="0069060B" w:rsidRPr="006E7C91">
        <w:rPr>
          <w:rFonts w:ascii="Times New Roman" w:hAnsi="Times New Roman"/>
          <w:b w:val="0"/>
          <w:bCs/>
        </w:rPr>
        <w:t>в подпункте 2.13</w:t>
      </w:r>
      <w:r w:rsidR="00927AE9" w:rsidRPr="006E7C91">
        <w:rPr>
          <w:rFonts w:ascii="Times New Roman" w:hAnsi="Times New Roman"/>
          <w:b w:val="0"/>
          <w:bCs/>
        </w:rPr>
        <w:t>.:</w:t>
      </w:r>
    </w:p>
    <w:p w:rsidR="00927AE9" w:rsidRPr="006E7C91" w:rsidRDefault="00927AE9" w:rsidP="00927AE9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 xml:space="preserve">а) </w:t>
      </w:r>
      <w:r w:rsidR="0069060B" w:rsidRPr="006E7C91">
        <w:rPr>
          <w:rFonts w:ascii="Times New Roman" w:hAnsi="Times New Roman"/>
          <w:b w:val="0"/>
          <w:bCs/>
        </w:rPr>
        <w:t xml:space="preserve"> в программе 13</w:t>
      </w:r>
      <w:r w:rsidRPr="006E7C91">
        <w:rPr>
          <w:rFonts w:ascii="Times New Roman" w:hAnsi="Times New Roman"/>
          <w:b w:val="0"/>
          <w:bCs/>
        </w:rPr>
        <w:t xml:space="preserve"> 0 00 00000 слова «2018-2020 годы» заменить </w:t>
      </w:r>
    </w:p>
    <w:p w:rsidR="00927AE9" w:rsidRPr="006E7C91" w:rsidRDefault="0069060B" w:rsidP="00927AE9">
      <w:pPr>
        <w:pStyle w:val="a3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>словами «2018</w:t>
      </w:r>
      <w:r w:rsidR="00927AE9" w:rsidRPr="006E7C91">
        <w:rPr>
          <w:rFonts w:ascii="Times New Roman" w:hAnsi="Times New Roman"/>
          <w:b w:val="0"/>
          <w:bCs/>
        </w:rPr>
        <w:t>-2023 годы».</w:t>
      </w:r>
    </w:p>
    <w:p w:rsidR="0024565E" w:rsidRPr="006E7C91" w:rsidRDefault="0024565E" w:rsidP="0024565E">
      <w:pPr>
        <w:pStyle w:val="a3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 xml:space="preserve">          </w:t>
      </w:r>
      <w:r w:rsidRPr="006E7C91">
        <w:rPr>
          <w:rFonts w:ascii="Times New Roman" w:hAnsi="Times New Roman"/>
          <w:b w:val="0"/>
          <w:color w:val="000000"/>
          <w:szCs w:val="28"/>
        </w:rPr>
        <w:t>3)</w:t>
      </w:r>
      <w:r w:rsidRPr="006E7C91">
        <w:rPr>
          <w:rFonts w:ascii="Times New Roman" w:hAnsi="Times New Roman"/>
          <w:b w:val="0"/>
          <w:bCs/>
        </w:rPr>
        <w:t xml:space="preserve"> в подпункте 2.19.:</w:t>
      </w:r>
    </w:p>
    <w:p w:rsidR="0024565E" w:rsidRPr="006E7C91" w:rsidRDefault="0024565E" w:rsidP="0024565E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 xml:space="preserve">а)  в программе 19 0 00 00000 слова «2017-2020 годы» заменить </w:t>
      </w:r>
    </w:p>
    <w:p w:rsidR="0024565E" w:rsidRPr="006E7C91" w:rsidRDefault="0024565E" w:rsidP="0024565E">
      <w:pPr>
        <w:pStyle w:val="a3"/>
        <w:jc w:val="both"/>
        <w:rPr>
          <w:rFonts w:ascii="Times New Roman" w:hAnsi="Times New Roman"/>
          <w:b w:val="0"/>
          <w:bCs/>
        </w:rPr>
      </w:pPr>
      <w:r w:rsidRPr="006E7C91">
        <w:rPr>
          <w:rFonts w:ascii="Times New Roman" w:hAnsi="Times New Roman"/>
          <w:b w:val="0"/>
          <w:bCs/>
        </w:rPr>
        <w:t>словами «2017-2023 годы».</w:t>
      </w:r>
    </w:p>
    <w:p w:rsidR="0066303B" w:rsidRDefault="00947B04" w:rsidP="00950114">
      <w:pPr>
        <w:ind w:firstLine="117"/>
        <w:jc w:val="both"/>
        <w:rPr>
          <w:bCs/>
          <w:sz w:val="28"/>
          <w:szCs w:val="28"/>
        </w:rPr>
      </w:pPr>
      <w:r w:rsidRPr="006E7C91">
        <w:rPr>
          <w:bCs/>
          <w:sz w:val="28"/>
        </w:rPr>
        <w:t xml:space="preserve">  </w:t>
      </w:r>
      <w:r w:rsidR="008B04CF" w:rsidRPr="006E7C91">
        <w:rPr>
          <w:bCs/>
          <w:sz w:val="28"/>
        </w:rPr>
        <w:t xml:space="preserve">     </w:t>
      </w:r>
      <w:r w:rsidR="0066303B" w:rsidRPr="006E7C91">
        <w:rPr>
          <w:color w:val="000000"/>
          <w:sz w:val="28"/>
          <w:szCs w:val="28"/>
        </w:rPr>
        <w:t xml:space="preserve"> 2. </w:t>
      </w:r>
      <w:proofErr w:type="gramStart"/>
      <w:r w:rsidR="0066303B" w:rsidRPr="006E7C91">
        <w:rPr>
          <w:bCs/>
          <w:sz w:val="28"/>
          <w:szCs w:val="28"/>
        </w:rPr>
        <w:t xml:space="preserve"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</w:t>
      </w:r>
      <w:r w:rsidR="0066303B" w:rsidRPr="006E7C91">
        <w:rPr>
          <w:bCs/>
          <w:sz w:val="28"/>
          <w:szCs w:val="28"/>
        </w:rPr>
        <w:lastRenderedPageBreak/>
        <w:t>муниципального образования «Ленский муниципальный район» (в редакции от 30.12.2019 № 545), следующие изменения и дополнения:</w:t>
      </w:r>
      <w:proofErr w:type="gramEnd"/>
    </w:p>
    <w:p w:rsidR="006E7C91" w:rsidRPr="00842351" w:rsidRDefault="006E7C91" w:rsidP="006E7C9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2.1. </w:t>
      </w:r>
      <w:r w:rsidRPr="00842351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 xml:space="preserve"> 01006</w:t>
      </w:r>
      <w:r w:rsidRPr="00842351">
        <w:rPr>
          <w:bCs/>
          <w:sz w:val="28"/>
          <w:szCs w:val="28"/>
        </w:rPr>
        <w:t>00000 изложить в следующей редакции:</w:t>
      </w:r>
    </w:p>
    <w:p w:rsidR="006E7C91" w:rsidRDefault="006E7C91" w:rsidP="006E7C91">
      <w:pPr>
        <w:ind w:firstLine="708"/>
        <w:jc w:val="both"/>
        <w:rPr>
          <w:bCs/>
          <w:sz w:val="28"/>
          <w:szCs w:val="28"/>
        </w:rPr>
      </w:pPr>
      <w:r w:rsidRPr="00BB3A3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0100600000 Организация и проведение мероприятий по профилактике заболеваний и популяризации здорового образа жизни, по предписаниям </w:t>
      </w:r>
      <w:proofErr w:type="spellStart"/>
      <w:r>
        <w:rPr>
          <w:bCs/>
          <w:sz w:val="28"/>
          <w:szCs w:val="28"/>
        </w:rPr>
        <w:t>Роспотребнадзора</w:t>
      </w:r>
      <w:proofErr w:type="spellEnd"/>
      <w:r w:rsidR="00D755D0">
        <w:rPr>
          <w:bCs/>
          <w:sz w:val="28"/>
          <w:szCs w:val="28"/>
        </w:rPr>
        <w:t>.».</w:t>
      </w:r>
    </w:p>
    <w:p w:rsidR="00D755D0" w:rsidRPr="00842351" w:rsidRDefault="00D755D0" w:rsidP="00D755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2.2. </w:t>
      </w:r>
      <w:r w:rsidRPr="00842351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 xml:space="preserve"> 20001</w:t>
      </w:r>
      <w:r w:rsidRPr="00842351">
        <w:rPr>
          <w:bCs/>
          <w:sz w:val="28"/>
          <w:szCs w:val="28"/>
        </w:rPr>
        <w:t>00000 изложить в следующей редакции:</w:t>
      </w:r>
    </w:p>
    <w:p w:rsidR="00D755D0" w:rsidRDefault="00D755D0" w:rsidP="00A0780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«2000100000 </w:t>
      </w:r>
      <w:r w:rsidRPr="00D755D0">
        <w:rPr>
          <w:sz w:val="28"/>
          <w:szCs w:val="28"/>
        </w:rPr>
        <w:t xml:space="preserve">Ремонт автомобильных дорог, находящихся в собственности  МО «Ленский муниципальный район». Ремонт автомобильных дорог местного значения и объектов мостового хозяйства: «Автомобильная дорога с. Лена», «Автомобильная дорога с. </w:t>
      </w:r>
      <w:proofErr w:type="spellStart"/>
      <w:r w:rsidRPr="00D755D0">
        <w:rPr>
          <w:sz w:val="28"/>
          <w:szCs w:val="28"/>
        </w:rPr>
        <w:t>Ирта</w:t>
      </w:r>
      <w:proofErr w:type="spellEnd"/>
      <w:r w:rsidRPr="00D755D0">
        <w:rPr>
          <w:sz w:val="28"/>
          <w:szCs w:val="28"/>
        </w:rPr>
        <w:t xml:space="preserve">», «Автомобильная </w:t>
      </w:r>
      <w:proofErr w:type="spellStart"/>
      <w:r w:rsidRPr="00D755D0">
        <w:rPr>
          <w:sz w:val="28"/>
          <w:szCs w:val="28"/>
        </w:rPr>
        <w:t>дорга</w:t>
      </w:r>
      <w:proofErr w:type="spellEnd"/>
      <w:r w:rsidRPr="00D755D0">
        <w:rPr>
          <w:sz w:val="28"/>
          <w:szCs w:val="28"/>
        </w:rPr>
        <w:t xml:space="preserve"> п. </w:t>
      </w:r>
      <w:proofErr w:type="spellStart"/>
      <w:r w:rsidRPr="00D755D0">
        <w:rPr>
          <w:sz w:val="28"/>
          <w:szCs w:val="28"/>
        </w:rPr>
        <w:t>Лысимо</w:t>
      </w:r>
      <w:proofErr w:type="spellEnd"/>
      <w:r w:rsidRPr="00D755D0">
        <w:rPr>
          <w:sz w:val="28"/>
          <w:szCs w:val="28"/>
        </w:rPr>
        <w:t xml:space="preserve">», «Автомобильная дорога п. </w:t>
      </w:r>
      <w:proofErr w:type="spellStart"/>
      <w:r w:rsidRPr="00D755D0">
        <w:rPr>
          <w:sz w:val="28"/>
          <w:szCs w:val="28"/>
        </w:rPr>
        <w:t>Очея</w:t>
      </w:r>
      <w:proofErr w:type="spellEnd"/>
      <w:r w:rsidRPr="00D755D0">
        <w:rPr>
          <w:sz w:val="28"/>
          <w:szCs w:val="28"/>
        </w:rPr>
        <w:t>, «А</w:t>
      </w:r>
      <w:r>
        <w:rPr>
          <w:sz w:val="28"/>
          <w:szCs w:val="28"/>
        </w:rPr>
        <w:t xml:space="preserve">втомобильная дорога с. </w:t>
      </w:r>
      <w:proofErr w:type="spellStart"/>
      <w:r>
        <w:rPr>
          <w:sz w:val="28"/>
          <w:szCs w:val="28"/>
        </w:rPr>
        <w:t>Тохта</w:t>
      </w:r>
      <w:proofErr w:type="spellEnd"/>
      <w:r>
        <w:rPr>
          <w:sz w:val="28"/>
          <w:szCs w:val="28"/>
        </w:rPr>
        <w:t>», «</w:t>
      </w:r>
      <w:r w:rsidRPr="00D755D0">
        <w:rPr>
          <w:sz w:val="28"/>
          <w:szCs w:val="28"/>
        </w:rPr>
        <w:t>Устройство вре</w:t>
      </w:r>
      <w:r>
        <w:rPr>
          <w:sz w:val="28"/>
          <w:szCs w:val="28"/>
        </w:rPr>
        <w:t xml:space="preserve">менного проезда через р. </w:t>
      </w:r>
      <w:proofErr w:type="spellStart"/>
      <w:r>
        <w:rPr>
          <w:sz w:val="28"/>
          <w:szCs w:val="28"/>
        </w:rPr>
        <w:t>Чакула</w:t>
      </w:r>
      <w:proofErr w:type="spellEnd"/>
      <w:r>
        <w:rPr>
          <w:sz w:val="28"/>
          <w:szCs w:val="28"/>
        </w:rPr>
        <w:t>»</w:t>
      </w:r>
      <w:r w:rsidRPr="00D755D0">
        <w:rPr>
          <w:sz w:val="28"/>
          <w:szCs w:val="28"/>
        </w:rPr>
        <w:t xml:space="preserve">, ремонт моста через р. </w:t>
      </w:r>
      <w:proofErr w:type="spellStart"/>
      <w:r w:rsidRPr="00D755D0">
        <w:rPr>
          <w:sz w:val="28"/>
          <w:szCs w:val="28"/>
        </w:rPr>
        <w:t>Икаиха</w:t>
      </w:r>
      <w:proofErr w:type="spellEnd"/>
      <w:r>
        <w:rPr>
          <w:sz w:val="28"/>
          <w:szCs w:val="28"/>
        </w:rPr>
        <w:t>.».</w:t>
      </w:r>
    </w:p>
    <w:p w:rsidR="00D755D0" w:rsidRPr="00842351" w:rsidRDefault="00D755D0" w:rsidP="00D755D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Pr="00842351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 xml:space="preserve"> 20003</w:t>
      </w:r>
      <w:r w:rsidRPr="00842351">
        <w:rPr>
          <w:bCs/>
          <w:sz w:val="28"/>
          <w:szCs w:val="28"/>
        </w:rPr>
        <w:t>00000 изложить в следующей редакции:</w:t>
      </w:r>
    </w:p>
    <w:p w:rsidR="00D755D0" w:rsidRDefault="00D755D0" w:rsidP="00A0780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«2000300000</w:t>
      </w:r>
      <w:r w:rsidRPr="00D755D0">
        <w:rPr>
          <w:rFonts w:eastAsiaTheme="minorHAnsi"/>
          <w:color w:val="000000"/>
          <w:lang w:eastAsia="en-US"/>
        </w:rPr>
        <w:t xml:space="preserve"> </w:t>
      </w:r>
      <w:r w:rsidRPr="00D755D0">
        <w:rPr>
          <w:rFonts w:eastAsiaTheme="minorHAnsi"/>
          <w:color w:val="000000"/>
          <w:sz w:val="28"/>
          <w:szCs w:val="28"/>
          <w:lang w:eastAsia="en-US"/>
        </w:rPr>
        <w:t xml:space="preserve">Содержание автомобильных дорог находящихся в собственности МО «Ленский муниципальный район» (профилирование дорожного полотна, расчистка автодорог от снега, вывоз снега с автодорог и тротуаров, </w:t>
      </w:r>
      <w:proofErr w:type="spellStart"/>
      <w:r w:rsidRPr="00D755D0">
        <w:rPr>
          <w:rFonts w:eastAsiaTheme="minorHAnsi"/>
          <w:color w:val="000000"/>
          <w:sz w:val="28"/>
          <w:szCs w:val="28"/>
          <w:lang w:eastAsia="en-US"/>
        </w:rPr>
        <w:t>намораживание</w:t>
      </w:r>
      <w:proofErr w:type="spellEnd"/>
      <w:r w:rsidRPr="00D755D0">
        <w:rPr>
          <w:rFonts w:eastAsiaTheme="minorHAnsi"/>
          <w:color w:val="000000"/>
          <w:sz w:val="28"/>
          <w:szCs w:val="28"/>
          <w:lang w:eastAsia="en-US"/>
        </w:rPr>
        <w:t xml:space="preserve"> и содержание ледовой переправы, чистка водоотводных канав, расчистка полосы отвода автодорог, приобретение и установка дорожных знаков, обустройство тротуаров и мостовых переходов, проектирование ремонта автомобильных дорог, выполнение работ по разработке "Комплексной схемы организации дорожного движения</w:t>
      </w:r>
      <w:proofErr w:type="gramStart"/>
      <w:r w:rsidRPr="00D755D0">
        <w:rPr>
          <w:rFonts w:eastAsiaTheme="minorHAnsi"/>
          <w:color w:val="000000"/>
          <w:sz w:val="28"/>
          <w:szCs w:val="28"/>
          <w:lang w:eastAsia="en-US"/>
        </w:rPr>
        <w:t>"н</w:t>
      </w:r>
      <w:proofErr w:type="gramEnd"/>
      <w:r w:rsidRPr="00D755D0">
        <w:rPr>
          <w:rFonts w:eastAsiaTheme="minorHAnsi"/>
          <w:color w:val="000000"/>
          <w:sz w:val="28"/>
          <w:szCs w:val="28"/>
          <w:lang w:eastAsia="en-US"/>
        </w:rPr>
        <w:t>а территории муниципального образования "Ленский муниципальный район", устройство автобусных остановок, обустройство водоотводных канав и водопропускных труб)</w:t>
      </w:r>
      <w:proofErr w:type="gramStart"/>
      <w:r w:rsidR="00A07803">
        <w:rPr>
          <w:rFonts w:eastAsiaTheme="minorHAnsi"/>
          <w:color w:val="000000"/>
          <w:sz w:val="28"/>
          <w:szCs w:val="28"/>
          <w:lang w:eastAsia="en-US"/>
        </w:rPr>
        <w:t>.»</w:t>
      </w:r>
      <w:proofErr w:type="gramEnd"/>
      <w:r w:rsidR="00A07803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B261BB" w:rsidRDefault="00B261BB" w:rsidP="00B261B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2.4. </w:t>
      </w:r>
      <w:r w:rsidRPr="00842351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 xml:space="preserve"> 21101</w:t>
      </w:r>
      <w:r w:rsidRPr="00842351">
        <w:rPr>
          <w:bCs/>
          <w:sz w:val="28"/>
          <w:szCs w:val="28"/>
        </w:rPr>
        <w:t>00000 изложить в следующей редакции:</w:t>
      </w:r>
    </w:p>
    <w:p w:rsidR="00B261BB" w:rsidRPr="00842351" w:rsidRDefault="00B261BB" w:rsidP="00B261B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B261BB">
        <w:rPr>
          <w:bCs/>
          <w:sz w:val="28"/>
          <w:szCs w:val="28"/>
        </w:rPr>
        <w:t>2110100000</w:t>
      </w:r>
      <w:r w:rsidRPr="00B261BB">
        <w:rPr>
          <w:bCs/>
          <w:sz w:val="28"/>
          <w:szCs w:val="28"/>
        </w:rPr>
        <w:tab/>
        <w:t>Разработка сметной документации с получением заключения о достоверности сметной стоимости по созданию мест (площадок) накопления (в том числе раздельного накопления) твердых крупногабаритных отходов на территории МО «Ленский муниципальный район»</w:t>
      </w:r>
      <w:proofErr w:type="gramStart"/>
      <w:r w:rsidRPr="00B261BB">
        <w:rPr>
          <w:bCs/>
          <w:sz w:val="28"/>
          <w:szCs w:val="28"/>
        </w:rPr>
        <w:t>.К</w:t>
      </w:r>
      <w:proofErr w:type="gramEnd"/>
      <w:r w:rsidRPr="00B261BB">
        <w:rPr>
          <w:bCs/>
          <w:sz w:val="28"/>
          <w:szCs w:val="28"/>
        </w:rPr>
        <w:t>орректировка  сметной документации с получением заключения о достоверности сметной стоимости по созданию Площадок. Создание Площадок. Содержание Площадок. Приобретение (поставка) контейнеров (бункеров) для накопления твердых коммунальных отходов.</w:t>
      </w:r>
      <w:r>
        <w:rPr>
          <w:bCs/>
          <w:sz w:val="28"/>
          <w:szCs w:val="28"/>
        </w:rPr>
        <w:t xml:space="preserve"> </w:t>
      </w:r>
      <w:r w:rsidRPr="00B261BB">
        <w:rPr>
          <w:bCs/>
          <w:sz w:val="28"/>
          <w:szCs w:val="28"/>
        </w:rPr>
        <w:t>Организация мероприятий по раздельному сбору твердых коммунальных отходов (пластик, стекло, бумага и картон)</w:t>
      </w:r>
      <w:proofErr w:type="gramStart"/>
      <w:r>
        <w:rPr>
          <w:bCs/>
          <w:sz w:val="28"/>
          <w:szCs w:val="28"/>
        </w:rPr>
        <w:t>.»</w:t>
      </w:r>
      <w:proofErr w:type="gramEnd"/>
      <w:r>
        <w:rPr>
          <w:bCs/>
          <w:sz w:val="28"/>
          <w:szCs w:val="28"/>
        </w:rPr>
        <w:t>.</w:t>
      </w:r>
    </w:p>
    <w:p w:rsidR="00B718EE" w:rsidRPr="006E7C91" w:rsidRDefault="00B261BB" w:rsidP="00B261BB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2.5</w:t>
      </w:r>
      <w:r w:rsidR="00A07803">
        <w:rPr>
          <w:bCs/>
          <w:sz w:val="28"/>
          <w:szCs w:val="28"/>
        </w:rPr>
        <w:t>.</w:t>
      </w:r>
      <w:r w:rsidR="00B718EE" w:rsidRPr="006E7C91">
        <w:rPr>
          <w:bCs/>
          <w:sz w:val="28"/>
          <w:szCs w:val="28"/>
        </w:rPr>
        <w:t xml:space="preserve"> </w:t>
      </w:r>
      <w:r w:rsidR="00B718EE" w:rsidRPr="006E7C91">
        <w:rPr>
          <w:color w:val="000000"/>
          <w:sz w:val="28"/>
          <w:szCs w:val="28"/>
        </w:rPr>
        <w:t>В наименовании  муниципальной программы «0400000000» слова «2018-2020 годы» заменить словами «2018-2023 годы».</w:t>
      </w:r>
    </w:p>
    <w:p w:rsidR="003E1EA3" w:rsidRPr="006E7C91" w:rsidRDefault="003E1EA3" w:rsidP="00B718EE">
      <w:pPr>
        <w:ind w:firstLine="708"/>
        <w:jc w:val="both"/>
        <w:rPr>
          <w:color w:val="000000"/>
          <w:sz w:val="28"/>
          <w:szCs w:val="28"/>
        </w:rPr>
      </w:pPr>
      <w:r w:rsidRPr="006E7C91">
        <w:rPr>
          <w:bCs/>
          <w:sz w:val="28"/>
          <w:szCs w:val="28"/>
        </w:rPr>
        <w:t xml:space="preserve"> </w:t>
      </w:r>
      <w:r w:rsidR="00B261BB">
        <w:rPr>
          <w:color w:val="000000"/>
          <w:sz w:val="28"/>
          <w:szCs w:val="28"/>
        </w:rPr>
        <w:t>2.6</w:t>
      </w:r>
      <w:r w:rsidRPr="006E7C91">
        <w:rPr>
          <w:color w:val="000000"/>
          <w:sz w:val="28"/>
          <w:szCs w:val="28"/>
        </w:rPr>
        <w:t>. В наименовании  муниципальной программы «1300000000» слова «2018-2020 годы» заменить словами «2018-2023 годы».</w:t>
      </w:r>
    </w:p>
    <w:p w:rsidR="00AE4F65" w:rsidRPr="006E7C91" w:rsidRDefault="00AE4F65" w:rsidP="00AE4F65">
      <w:pPr>
        <w:jc w:val="both"/>
        <w:rPr>
          <w:color w:val="000000"/>
          <w:sz w:val="28"/>
          <w:szCs w:val="28"/>
        </w:rPr>
      </w:pPr>
      <w:r w:rsidRPr="006E7C91">
        <w:rPr>
          <w:bCs/>
          <w:sz w:val="28"/>
          <w:szCs w:val="28"/>
        </w:rPr>
        <w:t xml:space="preserve">          </w:t>
      </w:r>
      <w:r w:rsidR="00B261BB">
        <w:rPr>
          <w:color w:val="000000"/>
          <w:sz w:val="28"/>
          <w:szCs w:val="28"/>
        </w:rPr>
        <w:t>2.7</w:t>
      </w:r>
      <w:r w:rsidRPr="006E7C91">
        <w:rPr>
          <w:color w:val="000000"/>
          <w:sz w:val="28"/>
          <w:szCs w:val="28"/>
        </w:rPr>
        <w:t>. В наименовании  муниципальной программы «1400000000» слова «2018-2</w:t>
      </w:r>
      <w:r w:rsidR="00104667">
        <w:rPr>
          <w:color w:val="000000"/>
          <w:sz w:val="28"/>
          <w:szCs w:val="28"/>
        </w:rPr>
        <w:t>020 годы» заменить словами «2018</w:t>
      </w:r>
      <w:r w:rsidRPr="006E7C91">
        <w:rPr>
          <w:color w:val="000000"/>
          <w:sz w:val="28"/>
          <w:szCs w:val="28"/>
        </w:rPr>
        <w:t>-2023 годы».</w:t>
      </w:r>
    </w:p>
    <w:p w:rsidR="0024565E" w:rsidRPr="006E7C91" w:rsidRDefault="00B261BB" w:rsidP="0024565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</w:t>
      </w:r>
      <w:r w:rsidR="0024565E" w:rsidRPr="006E7C91">
        <w:rPr>
          <w:color w:val="000000"/>
          <w:sz w:val="28"/>
          <w:szCs w:val="28"/>
        </w:rPr>
        <w:t>. В наименовании  муниципальной программы «1900000000» слова «2017-2020 годы» заменить словами «2017-2023 годы».</w:t>
      </w:r>
    </w:p>
    <w:p w:rsidR="006D4359" w:rsidRDefault="006D4359" w:rsidP="0024565E">
      <w:pPr>
        <w:ind w:firstLine="708"/>
        <w:jc w:val="both"/>
        <w:rPr>
          <w:color w:val="000000"/>
          <w:sz w:val="28"/>
          <w:szCs w:val="28"/>
        </w:rPr>
      </w:pPr>
      <w:r w:rsidRPr="006E7C91">
        <w:rPr>
          <w:bCs/>
          <w:sz w:val="28"/>
          <w:szCs w:val="28"/>
        </w:rPr>
        <w:lastRenderedPageBreak/>
        <w:t xml:space="preserve"> </w:t>
      </w:r>
      <w:r w:rsidR="00B261BB">
        <w:rPr>
          <w:color w:val="000000"/>
          <w:sz w:val="28"/>
          <w:szCs w:val="28"/>
        </w:rPr>
        <w:t>2.9</w:t>
      </w:r>
      <w:r w:rsidRPr="006E7C91">
        <w:rPr>
          <w:color w:val="000000"/>
          <w:sz w:val="28"/>
          <w:szCs w:val="28"/>
        </w:rPr>
        <w:t>. В наименовании  муниципальной программы «2000000000» слова «2017-2020 годы» заменить словами «2017-2023 годы».</w:t>
      </w:r>
    </w:p>
    <w:p w:rsidR="006D4359" w:rsidRDefault="006D4359" w:rsidP="006D4359">
      <w:pPr>
        <w:jc w:val="both"/>
        <w:rPr>
          <w:color w:val="000000"/>
          <w:sz w:val="28"/>
          <w:szCs w:val="28"/>
        </w:rPr>
      </w:pPr>
    </w:p>
    <w:p w:rsidR="00B61458" w:rsidRPr="009258B7" w:rsidRDefault="007E289A" w:rsidP="006E7C9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65" w:rsidRDefault="00AE4F65" w:rsidP="00AE4F65">
      <w:r>
        <w:separator/>
      </w:r>
    </w:p>
  </w:endnote>
  <w:endnote w:type="continuationSeparator" w:id="0">
    <w:p w:rsidR="00AE4F65" w:rsidRDefault="00AE4F65" w:rsidP="00AE4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65" w:rsidRDefault="00AE4F65" w:rsidP="00AE4F65">
      <w:r>
        <w:separator/>
      </w:r>
    </w:p>
  </w:footnote>
  <w:footnote w:type="continuationSeparator" w:id="0">
    <w:p w:rsidR="00AE4F65" w:rsidRDefault="00AE4F65" w:rsidP="00AE4F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28C662A5"/>
    <w:multiLevelType w:val="hybridMultilevel"/>
    <w:tmpl w:val="53A67EC0"/>
    <w:lvl w:ilvl="0" w:tplc="B410589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34B"/>
    <w:rsid w:val="000E50E1"/>
    <w:rsid w:val="000E60B1"/>
    <w:rsid w:val="000E6E54"/>
    <w:rsid w:val="000F033D"/>
    <w:rsid w:val="000F39C9"/>
    <w:rsid w:val="00103CAE"/>
    <w:rsid w:val="00104217"/>
    <w:rsid w:val="0010466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B6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3712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5E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1EA3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167A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56"/>
    <w:rsid w:val="004D29CB"/>
    <w:rsid w:val="004D2A9E"/>
    <w:rsid w:val="004D4A99"/>
    <w:rsid w:val="004E0E7F"/>
    <w:rsid w:val="004E20AC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54C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60B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4359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E7C91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40D01"/>
    <w:rsid w:val="00944CBC"/>
    <w:rsid w:val="00945123"/>
    <w:rsid w:val="00945756"/>
    <w:rsid w:val="009463F4"/>
    <w:rsid w:val="00947B0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07803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09A2"/>
    <w:rsid w:val="00A6165A"/>
    <w:rsid w:val="00A61C1F"/>
    <w:rsid w:val="00A638E2"/>
    <w:rsid w:val="00A66446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309F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3724"/>
    <w:rsid w:val="00AD4C11"/>
    <w:rsid w:val="00AD4CB2"/>
    <w:rsid w:val="00AE22FA"/>
    <w:rsid w:val="00AE3069"/>
    <w:rsid w:val="00AE3A83"/>
    <w:rsid w:val="00AE3FCF"/>
    <w:rsid w:val="00AE43CC"/>
    <w:rsid w:val="00AE4F65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61BB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47448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8E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173C5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5D0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4D5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2A1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3AC9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CC6"/>
    <w:rsid w:val="00FD108F"/>
    <w:rsid w:val="00FD120B"/>
    <w:rsid w:val="00FD2902"/>
    <w:rsid w:val="00FD2A61"/>
    <w:rsid w:val="00FD48CF"/>
    <w:rsid w:val="00FD4CA1"/>
    <w:rsid w:val="00FD60FC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E4F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4F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E4F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E4F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AC97C-220E-48C5-BD37-6F7F6416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3690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323</cp:revision>
  <cp:lastPrinted>2020-12-02T07:37:00Z</cp:lastPrinted>
  <dcterms:created xsi:type="dcterms:W3CDTF">2014-09-30T06:05:00Z</dcterms:created>
  <dcterms:modified xsi:type="dcterms:W3CDTF">2020-12-02T07:38:00Z</dcterms:modified>
</cp:coreProperties>
</file>