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CBEDE"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ПРАВИТЕЛЬСТВО АРХАНГЕЛЬСКОЙ ОБЛАСТИ</w:t>
      </w:r>
    </w:p>
    <w:p w14:paraId="7D832442"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14:paraId="2B130179"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ПОСТАНОВЛЕНИЕ</w:t>
      </w:r>
    </w:p>
    <w:p w14:paraId="132C3E6D"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от 14 ноября 2016 г. N 483-пп</w:t>
      </w:r>
    </w:p>
    <w:p w14:paraId="2363894E"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14:paraId="3C974788"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ОБ УТВЕРЖДЕНИИ МЕТОДИКИ РАСЧЕТА ПОКАЗАТЕЛЕЙ,</w:t>
      </w:r>
    </w:p>
    <w:p w14:paraId="12A01037"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НЕОБХОДИМЫХ ДЛЯ ПРИЗНАНИЯ ГРАЖДАН МАЛОИМУЩИМИ</w:t>
      </w:r>
    </w:p>
    <w:p w14:paraId="219ABF5C"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ЦЕЛЯХ ПРИНЯТИЯ НА УЧЕТ В КАЧЕСТВЕ НУЖДАЮЩИХСЯ</w:t>
      </w:r>
    </w:p>
    <w:p w14:paraId="48ABFACC"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ЖИЛЫХ ПОМЕЩЕНИЯХ, ПРЕДОСТАВЛЯЕМЫХ ПО ДОГОВОРАМ</w:t>
      </w:r>
    </w:p>
    <w:p w14:paraId="08C13DCD"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СОЦИАЛЬНОГО НАЙМА, И ПРЕДОСТАВЛЕНИЯ ИМ ЖИЛЫХ</w:t>
      </w:r>
    </w:p>
    <w:p w14:paraId="786CA534"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ПОМЕЩЕНИЙ ПО ДОГОВОРАМ СОЦИАЛЬНОГО НАЙМА</w:t>
      </w:r>
    </w:p>
    <w:p w14:paraId="7B0AC3E2" w14:textId="77777777" w:rsidR="00975593" w:rsidRDefault="00975593" w:rsidP="00975593">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975593" w14:paraId="6E4EE6D7" w14:textId="7777777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6709A903" w14:textId="77777777" w:rsidR="00975593" w:rsidRDefault="00975593">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14:paraId="78A5D84A" w14:textId="77777777" w:rsidR="00975593" w:rsidRDefault="00975593">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14:paraId="0D6786EC" w14:textId="77777777" w:rsidR="00975593" w:rsidRDefault="0097559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14:paraId="57AFBEE9" w14:textId="77777777" w:rsidR="00975593" w:rsidRDefault="0097559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постановлений Правительства Архангельской области</w:t>
            </w:r>
          </w:p>
          <w:p w14:paraId="0C3BCCCF" w14:textId="77777777" w:rsidR="00975593" w:rsidRDefault="0097559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26.09.2017 </w:t>
            </w:r>
            <w:hyperlink r:id="rId4" w:history="1">
              <w:r>
                <w:rPr>
                  <w:rFonts w:ascii="Arial" w:hAnsi="Arial" w:cs="Arial"/>
                  <w:color w:val="0000FF"/>
                  <w:sz w:val="20"/>
                  <w:szCs w:val="20"/>
                </w:rPr>
                <w:t>N 383-пп</w:t>
              </w:r>
            </w:hyperlink>
            <w:r>
              <w:rPr>
                <w:rFonts w:ascii="Arial" w:hAnsi="Arial" w:cs="Arial"/>
                <w:color w:val="392C69"/>
                <w:sz w:val="20"/>
                <w:szCs w:val="20"/>
              </w:rPr>
              <w:t xml:space="preserve">, от 25.09.2018 </w:t>
            </w:r>
            <w:hyperlink r:id="rId5" w:history="1">
              <w:r>
                <w:rPr>
                  <w:rFonts w:ascii="Arial" w:hAnsi="Arial" w:cs="Arial"/>
                  <w:color w:val="0000FF"/>
                  <w:sz w:val="20"/>
                  <w:szCs w:val="20"/>
                </w:rPr>
                <w:t>N 417-пп</w:t>
              </w:r>
            </w:hyperlink>
            <w:r>
              <w:rPr>
                <w:rFonts w:ascii="Arial" w:hAnsi="Arial" w:cs="Arial"/>
                <w:color w:val="392C69"/>
                <w:sz w:val="20"/>
                <w:szCs w:val="20"/>
              </w:rPr>
              <w:t xml:space="preserve">, от 09.03.2021 </w:t>
            </w:r>
            <w:hyperlink r:id="rId6" w:history="1">
              <w:r>
                <w:rPr>
                  <w:rFonts w:ascii="Arial" w:hAnsi="Arial" w:cs="Arial"/>
                  <w:color w:val="0000FF"/>
                  <w:sz w:val="20"/>
                  <w:szCs w:val="20"/>
                </w:rPr>
                <w:t>N 113-пп</w:t>
              </w:r>
            </w:hyperlink>
            <w:r>
              <w:rPr>
                <w:rFonts w:ascii="Arial" w:hAnsi="Arial" w:cs="Arial"/>
                <w:color w:val="392C69"/>
                <w:sz w:val="20"/>
                <w:szCs w:val="20"/>
              </w:rPr>
              <w:t>)</w:t>
            </w:r>
          </w:p>
        </w:tc>
        <w:tc>
          <w:tcPr>
            <w:tcW w:w="113" w:type="dxa"/>
            <w:shd w:val="clear" w:color="auto" w:fill="F4F3F8"/>
            <w:tcMar>
              <w:top w:w="0" w:type="dxa"/>
              <w:left w:w="0" w:type="dxa"/>
              <w:bottom w:w="0" w:type="dxa"/>
              <w:right w:w="0" w:type="dxa"/>
            </w:tcMar>
          </w:tcPr>
          <w:p w14:paraId="6D2CE4B5" w14:textId="77777777" w:rsidR="00975593" w:rsidRDefault="00975593">
            <w:pPr>
              <w:autoSpaceDE w:val="0"/>
              <w:autoSpaceDN w:val="0"/>
              <w:adjustRightInd w:val="0"/>
              <w:spacing w:after="0" w:line="240" w:lineRule="auto"/>
              <w:jc w:val="center"/>
              <w:rPr>
                <w:rFonts w:ascii="Arial" w:hAnsi="Arial" w:cs="Arial"/>
                <w:color w:val="392C69"/>
                <w:sz w:val="20"/>
                <w:szCs w:val="20"/>
              </w:rPr>
            </w:pPr>
          </w:p>
        </w:tc>
      </w:tr>
    </w:tbl>
    <w:p w14:paraId="63FAC64E"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26969673"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w:t>
      </w:r>
      <w:hyperlink r:id="rId7" w:history="1">
        <w:r>
          <w:rPr>
            <w:rFonts w:ascii="Arial" w:hAnsi="Arial" w:cs="Arial"/>
            <w:color w:val="0000FF"/>
            <w:sz w:val="20"/>
            <w:szCs w:val="20"/>
          </w:rPr>
          <w:t>пунктом 1 статьи 7</w:t>
        </w:r>
      </w:hyperlink>
      <w:r>
        <w:rPr>
          <w:rFonts w:ascii="Arial" w:hAnsi="Arial" w:cs="Arial"/>
          <w:sz w:val="20"/>
          <w:szCs w:val="20"/>
        </w:rPr>
        <w:t xml:space="preserve"> областного закона от 20 сентября 2005 года N 78-5-ОЗ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и порядке признания граждан малоимущими в Архангельской области" Правительство Архангельской области постановляет:</w:t>
      </w:r>
    </w:p>
    <w:p w14:paraId="7A1673C5"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прилагаемую </w:t>
      </w:r>
      <w:hyperlink w:anchor="Par36" w:history="1">
        <w:r>
          <w:rPr>
            <w:rFonts w:ascii="Arial" w:hAnsi="Arial" w:cs="Arial"/>
            <w:color w:val="0000FF"/>
            <w:sz w:val="20"/>
            <w:szCs w:val="20"/>
          </w:rPr>
          <w:t>методику</w:t>
        </w:r>
      </w:hyperlink>
      <w:r>
        <w:rPr>
          <w:rFonts w:ascii="Arial" w:hAnsi="Arial" w:cs="Arial"/>
          <w:sz w:val="20"/>
          <w:szCs w:val="20"/>
        </w:rPr>
        <w:t xml:space="preserve"> расчета показателей, необходимых для признания граждан малоимущими в целях принятия на учет в качестве нуждающихся в жилых помещениях, предоставляемых по договорам социального найма, и предоставления им жилых помещений по договорам социального найма (далее - методика расчета показателей).</w:t>
      </w:r>
    </w:p>
    <w:p w14:paraId="4A643D09"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2 - 3. Исключены. - </w:t>
      </w:r>
      <w:hyperlink r:id="rId8" w:history="1">
        <w:r>
          <w:rPr>
            <w:rFonts w:ascii="Arial" w:hAnsi="Arial" w:cs="Arial"/>
            <w:color w:val="0000FF"/>
            <w:sz w:val="20"/>
            <w:szCs w:val="20"/>
          </w:rPr>
          <w:t>Постановление</w:t>
        </w:r>
      </w:hyperlink>
      <w:r>
        <w:rPr>
          <w:rFonts w:ascii="Arial" w:hAnsi="Arial" w:cs="Arial"/>
          <w:sz w:val="20"/>
          <w:szCs w:val="20"/>
        </w:rPr>
        <w:t xml:space="preserve"> Правительства Архангельской области от 09.03.2021 N 113-пп.</w:t>
      </w:r>
    </w:p>
    <w:p w14:paraId="02864E7A"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Признать утратившим силу </w:t>
      </w:r>
      <w:hyperlink r:id="rId9" w:history="1">
        <w:r>
          <w:rPr>
            <w:rFonts w:ascii="Arial" w:hAnsi="Arial" w:cs="Arial"/>
            <w:color w:val="0000FF"/>
            <w:sz w:val="20"/>
            <w:szCs w:val="20"/>
          </w:rPr>
          <w:t>постановление</w:t>
        </w:r>
      </w:hyperlink>
      <w:r>
        <w:rPr>
          <w:rFonts w:ascii="Arial" w:hAnsi="Arial" w:cs="Arial"/>
          <w:sz w:val="20"/>
          <w:szCs w:val="20"/>
        </w:rPr>
        <w:t xml:space="preserve"> главы администрации Архангельской области от 30 декабря 2005 года N 243 "Об утверждении методики расчета показателей, необходимых для признания граждан малоимущими и предоставления им жилых помещений по договорам социального найма".</w:t>
      </w:r>
    </w:p>
    <w:p w14:paraId="757D4761"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Настоящее постановление вступает в силу со дня его официального опубликования.</w:t>
      </w:r>
    </w:p>
    <w:p w14:paraId="622842C2"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3D95FA3F" w14:textId="77777777" w:rsidR="00975593" w:rsidRDefault="00975593" w:rsidP="0097559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Первый заместитель Губернатора</w:t>
      </w:r>
    </w:p>
    <w:p w14:paraId="3DAE20B3" w14:textId="77777777" w:rsidR="00975593" w:rsidRDefault="00975593" w:rsidP="0097559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Архангельской области -</w:t>
      </w:r>
    </w:p>
    <w:p w14:paraId="5C293663" w14:textId="77777777" w:rsidR="00975593" w:rsidRDefault="00975593" w:rsidP="0097559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 Правительства</w:t>
      </w:r>
    </w:p>
    <w:p w14:paraId="3418591E" w14:textId="77777777" w:rsidR="00975593" w:rsidRDefault="00975593" w:rsidP="0097559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Архангельской области</w:t>
      </w:r>
    </w:p>
    <w:p w14:paraId="251FB5FB" w14:textId="77777777" w:rsidR="00975593" w:rsidRDefault="00975593" w:rsidP="0097559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А.В.АЛСУФЬЕВ</w:t>
      </w:r>
    </w:p>
    <w:p w14:paraId="4C952F1B"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123CFF3F"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4918BE98"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5554BB96"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2EAD58B0"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4B3020B1" w14:textId="77777777" w:rsidR="00975593" w:rsidRDefault="00975593" w:rsidP="0097559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Утверждена</w:t>
      </w:r>
    </w:p>
    <w:p w14:paraId="10630E74" w14:textId="77777777" w:rsidR="00975593" w:rsidRDefault="00975593" w:rsidP="0097559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14:paraId="432E3E0D" w14:textId="77777777" w:rsidR="00975593" w:rsidRDefault="00975593" w:rsidP="0097559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Архангельской области</w:t>
      </w:r>
    </w:p>
    <w:p w14:paraId="600F3E41" w14:textId="77777777" w:rsidR="00975593" w:rsidRDefault="00975593" w:rsidP="0097559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14.11.2016 N 483-пп</w:t>
      </w:r>
    </w:p>
    <w:p w14:paraId="43D43308"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3EB69791"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0" w:name="Par36"/>
      <w:bookmarkEnd w:id="0"/>
      <w:r>
        <w:rPr>
          <w:rFonts w:ascii="Arial" w:eastAsiaTheme="minorHAnsi" w:hAnsi="Arial" w:cs="Arial"/>
          <w:b/>
          <w:bCs/>
          <w:color w:val="auto"/>
          <w:sz w:val="20"/>
          <w:szCs w:val="20"/>
        </w:rPr>
        <w:t>МЕТОДИКА</w:t>
      </w:r>
    </w:p>
    <w:p w14:paraId="7DE17176"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РАСЧЕТА ПОКАЗАТЕЛЕЙ, НЕОБХОДИМЫХ ДЛЯ ПРИЗНАНИЯ ГРАЖДАН</w:t>
      </w:r>
    </w:p>
    <w:p w14:paraId="4CCAA943"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МАЛОИМУЩИМИ В ЦЕЛЯХ ПРИНЯТИЯ НА УЧЕТ В КАЧЕСТВЕ НУЖДАЮЩИХСЯ</w:t>
      </w:r>
    </w:p>
    <w:p w14:paraId="15CC50AD"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ЖИЛЫХ ПОМЕЩЕНИЯХ, ПРЕДОСТАВЛЯЕМЫХ ПО ДОГОВОРАМ</w:t>
      </w:r>
    </w:p>
    <w:p w14:paraId="5A3FAE73"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СОЦИАЛЬНОГО НАЙМА, И ПРЕДОСТАВЛЕНИЯ ИМ ЖИЛЫХ ПОМЕЩЕНИЙ</w:t>
      </w:r>
    </w:p>
    <w:p w14:paraId="5814550E" w14:textId="77777777" w:rsidR="00975593" w:rsidRDefault="00975593" w:rsidP="00975593">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ПО ДОГОВОРАМ СОЦИАЛЬНОГО НАЙМА</w:t>
      </w:r>
    </w:p>
    <w:p w14:paraId="1F0FEDC7" w14:textId="77777777" w:rsidR="00975593" w:rsidRDefault="00975593" w:rsidP="00975593">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975593" w14:paraId="5C459D30" w14:textId="7777777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4121B027" w14:textId="77777777" w:rsidR="00975593" w:rsidRDefault="00975593">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14:paraId="446F9F3C" w14:textId="77777777" w:rsidR="00975593" w:rsidRDefault="00975593">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14:paraId="093C9D30" w14:textId="77777777" w:rsidR="00975593" w:rsidRDefault="0097559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14:paraId="7566EC7D" w14:textId="77777777" w:rsidR="00975593" w:rsidRDefault="0097559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постановлений Правительства Архангельской области</w:t>
            </w:r>
          </w:p>
          <w:p w14:paraId="088B5E24" w14:textId="77777777" w:rsidR="00975593" w:rsidRDefault="0097559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26.09.2017 </w:t>
            </w:r>
            <w:hyperlink r:id="rId10" w:history="1">
              <w:r>
                <w:rPr>
                  <w:rFonts w:ascii="Arial" w:hAnsi="Arial" w:cs="Arial"/>
                  <w:color w:val="0000FF"/>
                  <w:sz w:val="20"/>
                  <w:szCs w:val="20"/>
                </w:rPr>
                <w:t>N 383-пп</w:t>
              </w:r>
            </w:hyperlink>
            <w:r>
              <w:rPr>
                <w:rFonts w:ascii="Arial" w:hAnsi="Arial" w:cs="Arial"/>
                <w:color w:val="392C69"/>
                <w:sz w:val="20"/>
                <w:szCs w:val="20"/>
              </w:rPr>
              <w:t xml:space="preserve">, от 25.09.2018 </w:t>
            </w:r>
            <w:hyperlink r:id="rId11" w:history="1">
              <w:r>
                <w:rPr>
                  <w:rFonts w:ascii="Arial" w:hAnsi="Arial" w:cs="Arial"/>
                  <w:color w:val="0000FF"/>
                  <w:sz w:val="20"/>
                  <w:szCs w:val="20"/>
                </w:rPr>
                <w:t>N 417-пп</w:t>
              </w:r>
            </w:hyperlink>
            <w:r>
              <w:rPr>
                <w:rFonts w:ascii="Arial" w:hAnsi="Arial" w:cs="Arial"/>
                <w:color w:val="392C69"/>
                <w:sz w:val="20"/>
                <w:szCs w:val="20"/>
              </w:rPr>
              <w:t>)</w:t>
            </w:r>
          </w:p>
        </w:tc>
        <w:tc>
          <w:tcPr>
            <w:tcW w:w="113" w:type="dxa"/>
            <w:shd w:val="clear" w:color="auto" w:fill="F4F3F8"/>
            <w:tcMar>
              <w:top w:w="0" w:type="dxa"/>
              <w:left w:w="0" w:type="dxa"/>
              <w:bottom w:w="0" w:type="dxa"/>
              <w:right w:w="0" w:type="dxa"/>
            </w:tcMar>
          </w:tcPr>
          <w:p w14:paraId="65A73FC0" w14:textId="77777777" w:rsidR="00975593" w:rsidRDefault="00975593">
            <w:pPr>
              <w:autoSpaceDE w:val="0"/>
              <w:autoSpaceDN w:val="0"/>
              <w:adjustRightInd w:val="0"/>
              <w:spacing w:after="0" w:line="240" w:lineRule="auto"/>
              <w:jc w:val="center"/>
              <w:rPr>
                <w:rFonts w:ascii="Arial" w:hAnsi="Arial" w:cs="Arial"/>
                <w:color w:val="392C69"/>
                <w:sz w:val="20"/>
                <w:szCs w:val="20"/>
              </w:rPr>
            </w:pPr>
          </w:p>
        </w:tc>
      </w:tr>
    </w:tbl>
    <w:p w14:paraId="75AC1E9D"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671F679E"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Настоящая методика, разработанная в соответствии с областным </w:t>
      </w:r>
      <w:hyperlink r:id="rId12" w:history="1">
        <w:r>
          <w:rPr>
            <w:rFonts w:ascii="Arial" w:hAnsi="Arial" w:cs="Arial"/>
            <w:color w:val="0000FF"/>
            <w:sz w:val="20"/>
            <w:szCs w:val="20"/>
          </w:rPr>
          <w:t>законом</w:t>
        </w:r>
      </w:hyperlink>
      <w:r>
        <w:rPr>
          <w:rFonts w:ascii="Arial" w:hAnsi="Arial" w:cs="Arial"/>
          <w:sz w:val="20"/>
          <w:szCs w:val="20"/>
        </w:rPr>
        <w:t xml:space="preserve"> от 20 сентября 2005 года N 78-5-ОЗ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и порядке признания граждан малоимущими в Архангельской области" (далее - областной закон от 20 сентября 2005 года N 78-5-ОЗ), устанавливает порядок расчета показателей, необходимых для признания граждан малоимущими в целях принятия на учет в качестве нуждающихся в жилых помещениях, предоставляемых по договорам социального найма, и предоставления им жилых помещений по договорам социального найма (далее также - показатели).</w:t>
      </w:r>
    </w:p>
    <w:p w14:paraId="3AD6F888"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Органы местного самоуправления муниципальных образований Архангельской области не вправе применять иные способы расчета показателей, не предусмотренные настоящей методикой.</w:t>
      </w:r>
    </w:p>
    <w:p w14:paraId="640954F7"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Показатели, необходимые для признания граждан малоимущими в целях принятия на учет в качестве нуждающихся в жилых помещениях, предоставляемых по договорам социального найма (далее - учет), и предоставления им жилых помещений по договорам социального найма, применяются в отношении граждан, обратившихся для признания их малоимущими для принятия на учет и предоставления им жилых помещений по договорам социального найма (далее - граждане-заявители) и членов их семей либо одиноко проживающих граждан-заявителей.</w:t>
      </w:r>
    </w:p>
    <w:p w14:paraId="550D8695"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признания граждан малоимущими в целях принятия на учет и предоставления им жилых помещений по договорам социального найма определяются следующие показатели:</w:t>
      </w:r>
    </w:p>
    <w:p w14:paraId="02F0EFD4"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пороговые значения дохода, приходящегося на каждого члена семьи гражданина-заявителя либо одиноко проживающего гражданина-заявителя (далее - пороговые значения дохода);</w:t>
      </w:r>
    </w:p>
    <w:p w14:paraId="702D487E"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пороговые значения стоимости имущества, находящегося в собственности гражданина-заявителя и членов его семьи либо одиноко проживающего гражданина-заявителя и подлежащего налогообложению (далее - пороговые значения стоимости имущества).</w:t>
      </w:r>
    </w:p>
    <w:p w14:paraId="1442F7A0"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целях определения пороговых значений дохода и пороговых значений стоимости имущества определяются:</w:t>
      </w:r>
    </w:p>
    <w:p w14:paraId="68226441"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расчетный показатель рыночной стоимости приобретения жилых помещений по норме предоставления жилых помещений по договорам социального найма (далее - расчетный показатель рыночной стоимости жилого помещения) (СЖ);</w:t>
      </w:r>
    </w:p>
    <w:p w14:paraId="0A6CF51F"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накопления денежных средств, необходимых для приобретения гражданином жилого помещения (далее - период накопления денежных средств) (ПН);</w:t>
      </w:r>
    </w:p>
    <w:p w14:paraId="11046222"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среднемесячный минимальный уровень дохода на одного человека (ПМ).</w:t>
      </w:r>
    </w:p>
    <w:p w14:paraId="70356AD8"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Расчетный показатель рыночной стоимости жилого помещения (СЖ) отражает размер денежных средств, необходимых гражданину-заявителю и членам его семьи (одиноко проживающему гражданину-заявителю) для приобретения на территории соответствующего городского, сельского поселения, городского округа Архангельской области жилого помещения площадью не ниже нормы предоставления жилого помещения по договору социального найма.</w:t>
      </w:r>
    </w:p>
    <w:p w14:paraId="4C50DF06"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Расчетный показатель рыночной стоимости жилого помещения определяется по следующей формуле:</w:t>
      </w:r>
    </w:p>
    <w:p w14:paraId="5588BB13"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797DB632"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СЖ = НП х РЦ,</w:t>
      </w:r>
    </w:p>
    <w:p w14:paraId="66C38463"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75BABD47"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14:paraId="17FC3B8A"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СЖ - расчетный показатель рыночной стоимости жилого помещения (руб.);</w:t>
      </w:r>
    </w:p>
    <w:p w14:paraId="4284E297"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НП - норма предоставления жилого помещения по договору социального найма (кв. м);</w:t>
      </w:r>
    </w:p>
    <w:p w14:paraId="7EF5A34D"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РЦ - средняя расчетная рыночная цена одного кв. м общей площади жилых помещений (руб.).</w:t>
      </w:r>
    </w:p>
    <w:p w14:paraId="3086C91E"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Норма предоставления жилого помещения по договору социального найма (НП) принимается равной норме предоставления жилого помещения по договору социального найма, установленной органом местного самоуправления соответствующего муниципального образования Архангельской области в соответствии с </w:t>
      </w:r>
      <w:hyperlink r:id="rId13" w:history="1">
        <w:r>
          <w:rPr>
            <w:rFonts w:ascii="Arial" w:hAnsi="Arial" w:cs="Arial"/>
            <w:color w:val="0000FF"/>
            <w:sz w:val="20"/>
            <w:szCs w:val="20"/>
          </w:rPr>
          <w:t>частями 1</w:t>
        </w:r>
      </w:hyperlink>
      <w:r>
        <w:rPr>
          <w:rFonts w:ascii="Arial" w:hAnsi="Arial" w:cs="Arial"/>
          <w:sz w:val="20"/>
          <w:szCs w:val="20"/>
        </w:rPr>
        <w:t xml:space="preserve"> и </w:t>
      </w:r>
      <w:hyperlink r:id="rId14" w:history="1">
        <w:r>
          <w:rPr>
            <w:rFonts w:ascii="Arial" w:hAnsi="Arial" w:cs="Arial"/>
            <w:color w:val="0000FF"/>
            <w:sz w:val="20"/>
            <w:szCs w:val="20"/>
          </w:rPr>
          <w:t>2 статьи 50</w:t>
        </w:r>
      </w:hyperlink>
      <w:r>
        <w:rPr>
          <w:rFonts w:ascii="Arial" w:hAnsi="Arial" w:cs="Arial"/>
          <w:sz w:val="20"/>
          <w:szCs w:val="20"/>
        </w:rPr>
        <w:t xml:space="preserve"> Жилищного кодекса Российской Федерации. В случае если в соответствии с </w:t>
      </w:r>
      <w:hyperlink r:id="rId15" w:history="1">
        <w:r>
          <w:rPr>
            <w:rFonts w:ascii="Arial" w:hAnsi="Arial" w:cs="Arial"/>
            <w:color w:val="0000FF"/>
            <w:sz w:val="20"/>
            <w:szCs w:val="20"/>
          </w:rPr>
          <w:t>частью 3 статьи 49</w:t>
        </w:r>
      </w:hyperlink>
      <w:r>
        <w:rPr>
          <w:rFonts w:ascii="Arial" w:hAnsi="Arial" w:cs="Arial"/>
          <w:sz w:val="20"/>
          <w:szCs w:val="20"/>
        </w:rPr>
        <w:t xml:space="preserve"> и </w:t>
      </w:r>
      <w:hyperlink r:id="rId16" w:history="1">
        <w:r>
          <w:rPr>
            <w:rFonts w:ascii="Arial" w:hAnsi="Arial" w:cs="Arial"/>
            <w:color w:val="0000FF"/>
            <w:sz w:val="20"/>
            <w:szCs w:val="20"/>
          </w:rPr>
          <w:t>частью 3 статьи 50</w:t>
        </w:r>
      </w:hyperlink>
      <w:r>
        <w:rPr>
          <w:rFonts w:ascii="Arial" w:hAnsi="Arial" w:cs="Arial"/>
          <w:sz w:val="20"/>
          <w:szCs w:val="20"/>
        </w:rPr>
        <w:t xml:space="preserve"> Жилищного кодекса Российской Федерации федеральными законами, указами Президента Российской Федерации, областными законами установлены иные нормы предоставления жилых помещений по договорам социального найма отдельным категориям граждан, расчетный показатель рыночной стоимости жилого помещения (СЖ) определяется для малоимущих граждан исходя из нормы предоставления жилого помещения по договору социального найма, установленной органом местного самоуправления в соответствии с </w:t>
      </w:r>
      <w:hyperlink r:id="rId17" w:history="1">
        <w:r>
          <w:rPr>
            <w:rFonts w:ascii="Arial" w:hAnsi="Arial" w:cs="Arial"/>
            <w:color w:val="0000FF"/>
            <w:sz w:val="20"/>
            <w:szCs w:val="20"/>
          </w:rPr>
          <w:t>частями 1</w:t>
        </w:r>
      </w:hyperlink>
      <w:r>
        <w:rPr>
          <w:rFonts w:ascii="Arial" w:hAnsi="Arial" w:cs="Arial"/>
          <w:sz w:val="20"/>
          <w:szCs w:val="20"/>
        </w:rPr>
        <w:t xml:space="preserve"> и </w:t>
      </w:r>
      <w:hyperlink r:id="rId18" w:history="1">
        <w:r>
          <w:rPr>
            <w:rFonts w:ascii="Arial" w:hAnsi="Arial" w:cs="Arial"/>
            <w:color w:val="0000FF"/>
            <w:sz w:val="20"/>
            <w:szCs w:val="20"/>
          </w:rPr>
          <w:t>2 статьи 50</w:t>
        </w:r>
      </w:hyperlink>
      <w:r>
        <w:rPr>
          <w:rFonts w:ascii="Arial" w:hAnsi="Arial" w:cs="Arial"/>
          <w:sz w:val="20"/>
          <w:szCs w:val="20"/>
        </w:rPr>
        <w:t xml:space="preserve"> Жилищного кодекса Российской Федерации, а для отдельных категорий граждан - исходя из норм предоставления жилых помещений по договорам социального найма, установленных федеральными законами, указами Президента Российской Федерации или областными законами в соответствии с </w:t>
      </w:r>
      <w:hyperlink r:id="rId19" w:history="1">
        <w:r>
          <w:rPr>
            <w:rFonts w:ascii="Arial" w:hAnsi="Arial" w:cs="Arial"/>
            <w:color w:val="0000FF"/>
            <w:sz w:val="20"/>
            <w:szCs w:val="20"/>
          </w:rPr>
          <w:t>частью 3 статьи 49</w:t>
        </w:r>
      </w:hyperlink>
      <w:r>
        <w:rPr>
          <w:rFonts w:ascii="Arial" w:hAnsi="Arial" w:cs="Arial"/>
          <w:sz w:val="20"/>
          <w:szCs w:val="20"/>
        </w:rPr>
        <w:t xml:space="preserve"> и </w:t>
      </w:r>
      <w:hyperlink r:id="rId20" w:history="1">
        <w:r>
          <w:rPr>
            <w:rFonts w:ascii="Arial" w:hAnsi="Arial" w:cs="Arial"/>
            <w:color w:val="0000FF"/>
            <w:sz w:val="20"/>
            <w:szCs w:val="20"/>
          </w:rPr>
          <w:t>частью 3 статьи 50</w:t>
        </w:r>
      </w:hyperlink>
      <w:r>
        <w:rPr>
          <w:rFonts w:ascii="Arial" w:hAnsi="Arial" w:cs="Arial"/>
          <w:sz w:val="20"/>
          <w:szCs w:val="20"/>
        </w:rPr>
        <w:t xml:space="preserve"> Жилищного кодекса Российской Федерации.</w:t>
      </w:r>
    </w:p>
    <w:p w14:paraId="3DDE5F63"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Средняя расчетная рыночная цена одного кв. м общей площади жилых помещений (РЦ) определяется на основании сведений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о средних ценах на рынке жилья, на основании показателей средней рыночной стоимости одного квадратного метра общей площади жилого помещения, утвержденных федеральным органом исполнительной власти, уполномоченным в области жилищной политики и жилищно-коммунального хозяйства, или на основании средней рыночной цены одного квадратного метра площади жилого помещения, рассчитываемой и утверждаемой самостоятельно уполномоченным органом местного самоуправления.</w:t>
      </w:r>
    </w:p>
    <w:p w14:paraId="16FE2A7D" w14:textId="77777777" w:rsidR="00975593" w:rsidRDefault="00975593" w:rsidP="0097559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1" w:history="1">
        <w:r>
          <w:rPr>
            <w:rFonts w:ascii="Arial" w:hAnsi="Arial" w:cs="Arial"/>
            <w:color w:val="0000FF"/>
            <w:sz w:val="20"/>
            <w:szCs w:val="20"/>
          </w:rPr>
          <w:t>постановления</w:t>
        </w:r>
      </w:hyperlink>
      <w:r>
        <w:rPr>
          <w:rFonts w:ascii="Arial" w:hAnsi="Arial" w:cs="Arial"/>
          <w:sz w:val="20"/>
          <w:szCs w:val="20"/>
        </w:rPr>
        <w:t xml:space="preserve"> Правительства Архангельской области от 25.09.2018 N 417-пп)</w:t>
      </w:r>
    </w:p>
    <w:p w14:paraId="2FB0C8DD"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Период накопления денежных средств (ПН) принимается равным среднему времени ожидания в очереди на получение жилого помещения по договору социального найма и определяется в месяцах.</w:t>
      </w:r>
    </w:p>
    <w:p w14:paraId="2C169CC1"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определении периода накопления денежных средств (ПН) следует учитывать темпы движения очереди на получение жилых помещений по договорам социального найма, прогноз темпов ввода в эксплуатацию жилых помещений на территории муниципального образования и иные социально-экономические факторы.</w:t>
      </w:r>
    </w:p>
    <w:p w14:paraId="7A88631D"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Среднемесячный минимальный уровень дохода на одного человека (ПМ) определяется в размере, кратном величине прожиточного минимума в Архангельской области на душу населения или по основным социально-демографическим группам населения Архангельской области (по соответствующим зонам - зоне II или зоне VI). Среднемесячный минимальный уровень дохода на одного человека (ПМ) может быть равен однократной, двукратной или иной величине прожиточного минимума, но не менее чем однократной.</w:t>
      </w:r>
    </w:p>
    <w:p w14:paraId="5D4F48EB"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определении среднемесячного минимального уровня дохода на одного человека следует учитывать сложившиеся в муниципальном образовании размеры доходов граждан, обеспечивающие социально приемлемые стандарты проживания.</w:t>
      </w:r>
    </w:p>
    <w:p w14:paraId="45AD431A"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Пороговое значение стоимости имущества (ПИ) принимается равным расчетному показателю рыночной стоимости жилого помещения (СЖ):</w:t>
      </w:r>
    </w:p>
    <w:p w14:paraId="22F40D38"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07ABEFD8"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ПИ = СЖ.</w:t>
      </w:r>
    </w:p>
    <w:p w14:paraId="6A1CE46B"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7173CA7D"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 Пороговое значение дохода определяется по следующей формуле:</w:t>
      </w:r>
    </w:p>
    <w:p w14:paraId="022C13A7"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6FFA930E"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ПД = (СЖ / ПН) + ПМ,</w:t>
      </w:r>
    </w:p>
    <w:p w14:paraId="7AE8726D"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427AB78F"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14:paraId="78E0BB71"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6083DDBA"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ПД - пороговое значение дохода (руб.);</w:t>
      </w:r>
    </w:p>
    <w:p w14:paraId="3DDE1631"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СЖ - расчетный показатель рыночной стоимости жилого помещения (руб.);</w:t>
      </w:r>
    </w:p>
    <w:p w14:paraId="0C0625AE"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ПН - период накопления денежных средств (мес.);</w:t>
      </w:r>
    </w:p>
    <w:p w14:paraId="62E02973"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ПМ - среднемесячный минимальный уровень дохода на одного человека (руб.).</w:t>
      </w:r>
    </w:p>
    <w:p w14:paraId="4CA3052E"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Показатели устанавливаются представительными органами муниципальных образований Архангельской области, указанных в </w:t>
      </w:r>
      <w:hyperlink r:id="rId22" w:history="1">
        <w:r>
          <w:rPr>
            <w:rFonts w:ascii="Arial" w:hAnsi="Arial" w:cs="Arial"/>
            <w:color w:val="0000FF"/>
            <w:sz w:val="20"/>
            <w:szCs w:val="20"/>
          </w:rPr>
          <w:t>статье 1</w:t>
        </w:r>
      </w:hyperlink>
      <w:r>
        <w:rPr>
          <w:rFonts w:ascii="Arial" w:hAnsi="Arial" w:cs="Arial"/>
          <w:sz w:val="20"/>
          <w:szCs w:val="20"/>
        </w:rPr>
        <w:t xml:space="preserve"> областного закона от 20 сентября 2005 года N 78-5-ОЗ (далее - уполномоченные представительные органы муниципальных образований Архангельской области).</w:t>
      </w:r>
    </w:p>
    <w:p w14:paraId="250A9ED6"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Решением уполномоченного представительного органа муниципального образования Архангельской области утверждаются в числовом выражении (в руб.) следующие показатели:</w:t>
      </w:r>
    </w:p>
    <w:p w14:paraId="237C4B84"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пороговое значение дохода (при необходимости - пороговые значения дохода для разных социально-демографических групп населения Архангельской области);</w:t>
      </w:r>
    </w:p>
    <w:p w14:paraId="7269BD46"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пороговое значение стоимости имущества (при необходимости - пороговые значения стоимости имущества для малоимущих граждан и для отдельных категорий граждан, предусмотренных федеральными законами, указами Президента Российской Федерации и областными законами).</w:t>
      </w:r>
    </w:p>
    <w:p w14:paraId="5D8F1AB8"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Также в решении уполномоченного представительного органа муниципального образования Архангельской области указываются в числовом выражении:</w:t>
      </w:r>
    </w:p>
    <w:p w14:paraId="5600DB16"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расчетный показатель рыночной стоимости жилого помещения (при необходимости - расчетные показатели рыночной стоимости жилого помещения для малоимущих граждан и для отдельных категорий граждан, предусмотренных федеральными законами, указами Президента Российской Федерации и областными законами);</w:t>
      </w:r>
    </w:p>
    <w:p w14:paraId="79E1B773"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накопления денежных средств;</w:t>
      </w:r>
    </w:p>
    <w:p w14:paraId="6347BC86"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среднемесячный минимальный уровень дохода на одного человека (при необходимости - среднемесячные минимальные уровни дохода на одного человека для разных социально-демографических групп населения Архангельской области);</w:t>
      </w:r>
    </w:p>
    <w:p w14:paraId="5218435C"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времени, на который утверждены показатели.</w:t>
      </w:r>
    </w:p>
    <w:p w14:paraId="07DD02BB"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Утвержденные уполномоченным представительным органом муниципального образования Архангельской области показатели подлежат ежегодному пересмотру не позднее 1 марта календарного года.</w:t>
      </w:r>
    </w:p>
    <w:p w14:paraId="44BE7F66"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При применении порогового значения дохода (ПД):</w:t>
      </w:r>
    </w:p>
    <w:p w14:paraId="5B2A401F"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 гражданину-заявителю и членам его семьи (одиноко проживающему гражданину-заявителю) применяется пороговое значение дохода (ПД), установленное уполномоченным представительным органом муниципального образования Архангельской области по состоянию на последнее число расчетного периода, за который определяется среднемесячный доход гражданина-заявителя и каждого члена его семьи (одиноко проживающего гражданина-заявителя);</w:t>
      </w:r>
    </w:p>
    <w:p w14:paraId="7EEADDD1"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уполномоченным представительным органом муниципального образования Архангельской области установлены различные пороговые значения дохода для отдельных социально-демографических групп населения Архангельской области, а в составе семьи гражданина-заявителя имеются граждане, относящиеся к разным социально-демографическим группам населения Архангельской области, исчисляется среднее пороговое значение дохода семьи гражданина-заявителя (</w:t>
      </w:r>
      <w:proofErr w:type="spellStart"/>
      <w:r>
        <w:rPr>
          <w:rFonts w:ascii="Arial" w:hAnsi="Arial" w:cs="Arial"/>
          <w:sz w:val="20"/>
          <w:szCs w:val="20"/>
        </w:rPr>
        <w:t>ПД</w:t>
      </w:r>
      <w:r>
        <w:rPr>
          <w:rFonts w:ascii="Arial" w:hAnsi="Arial" w:cs="Arial"/>
          <w:sz w:val="20"/>
          <w:szCs w:val="20"/>
          <w:vertAlign w:val="subscript"/>
        </w:rPr>
        <w:t>рс</w:t>
      </w:r>
      <w:proofErr w:type="spellEnd"/>
      <w:r>
        <w:rPr>
          <w:rFonts w:ascii="Arial" w:hAnsi="Arial" w:cs="Arial"/>
          <w:sz w:val="20"/>
          <w:szCs w:val="20"/>
        </w:rPr>
        <w:t>):</w:t>
      </w:r>
    </w:p>
    <w:p w14:paraId="134CA519"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7E666175" w14:textId="493B7F84"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0"/>
          <w:sz w:val="20"/>
          <w:szCs w:val="20"/>
        </w:rPr>
        <w:drawing>
          <wp:inline distT="0" distB="0" distL="0" distR="0" wp14:anchorId="6BE3D652" wp14:editId="492FC8E9">
            <wp:extent cx="1293495" cy="257810"/>
            <wp:effectExtent l="0" t="0" r="1905"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93495" cy="257810"/>
                    </a:xfrm>
                    <a:prstGeom prst="rect">
                      <a:avLst/>
                    </a:prstGeom>
                    <a:noFill/>
                    <a:ln>
                      <a:noFill/>
                    </a:ln>
                  </pic:spPr>
                </pic:pic>
              </a:graphicData>
            </a:graphic>
          </wp:inline>
        </w:drawing>
      </w:r>
    </w:p>
    <w:p w14:paraId="38B5BA3E"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2EB6B65D"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14:paraId="327EDF75"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484F64E5" w14:textId="0E3F2FE9"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0"/>
          <w:sz w:val="20"/>
          <w:szCs w:val="20"/>
        </w:rPr>
        <w:drawing>
          <wp:inline distT="0" distB="0" distL="0" distR="0" wp14:anchorId="1EA1FDA7" wp14:editId="7B8090C8">
            <wp:extent cx="457200" cy="2578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7200" cy="257810"/>
                    </a:xfrm>
                    <a:prstGeom prst="rect">
                      <a:avLst/>
                    </a:prstGeom>
                    <a:noFill/>
                    <a:ln>
                      <a:noFill/>
                    </a:ln>
                  </pic:spPr>
                </pic:pic>
              </a:graphicData>
            </a:graphic>
          </wp:inline>
        </w:drawing>
      </w:r>
      <w:r>
        <w:rPr>
          <w:rFonts w:ascii="Arial" w:hAnsi="Arial" w:cs="Arial"/>
          <w:sz w:val="20"/>
          <w:szCs w:val="20"/>
        </w:rPr>
        <w:t xml:space="preserve"> - сумма пороговых значений дохода, установленных для отдельных социально-демографических групп населения Архангельской области (руб.);</w:t>
      </w:r>
    </w:p>
    <w:p w14:paraId="28DE736B"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РС - количество членов семьи гражданина-заявителя (чел.);</w:t>
      </w:r>
    </w:p>
    <w:p w14:paraId="78FE9B9F"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если уполномоченным представительным органом муниципального образования Архангельской области установлено единое пороговое значение дохода для всех социально-демографических групп населения Архангельской области либо семья гражданина-заявителя состоит из граждан, относящихся к одной социально-демографической группе населения Архангельской области, среднее пороговое значение дохода семьи гражданина-заявителя (</w:t>
      </w:r>
      <w:proofErr w:type="spellStart"/>
      <w:r>
        <w:rPr>
          <w:rFonts w:ascii="Arial" w:hAnsi="Arial" w:cs="Arial"/>
          <w:sz w:val="20"/>
          <w:szCs w:val="20"/>
        </w:rPr>
        <w:t>ПД</w:t>
      </w:r>
      <w:r>
        <w:rPr>
          <w:rFonts w:ascii="Arial" w:hAnsi="Arial" w:cs="Arial"/>
          <w:sz w:val="20"/>
          <w:szCs w:val="20"/>
          <w:vertAlign w:val="subscript"/>
        </w:rPr>
        <w:t>рс</w:t>
      </w:r>
      <w:proofErr w:type="spellEnd"/>
      <w:r>
        <w:rPr>
          <w:rFonts w:ascii="Arial" w:hAnsi="Arial" w:cs="Arial"/>
          <w:sz w:val="20"/>
          <w:szCs w:val="20"/>
        </w:rPr>
        <w:t>) принимается равным установленному уполномоченным представительным органом муниципального образования Архангельской области пороговому значению дохода (ПД);</w:t>
      </w:r>
    </w:p>
    <w:p w14:paraId="5AA5151A"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полученное среднее пороговое значение дохода семьи гражданина-заявителя (</w:t>
      </w:r>
      <w:proofErr w:type="spellStart"/>
      <w:r>
        <w:rPr>
          <w:rFonts w:ascii="Arial" w:hAnsi="Arial" w:cs="Arial"/>
          <w:sz w:val="20"/>
          <w:szCs w:val="20"/>
        </w:rPr>
        <w:t>ПД</w:t>
      </w:r>
      <w:r>
        <w:rPr>
          <w:rFonts w:ascii="Arial" w:hAnsi="Arial" w:cs="Arial"/>
          <w:sz w:val="20"/>
          <w:szCs w:val="20"/>
          <w:vertAlign w:val="subscript"/>
        </w:rPr>
        <w:t>рс</w:t>
      </w:r>
      <w:proofErr w:type="spellEnd"/>
      <w:r>
        <w:rPr>
          <w:rFonts w:ascii="Arial" w:hAnsi="Arial" w:cs="Arial"/>
          <w:sz w:val="20"/>
          <w:szCs w:val="20"/>
        </w:rPr>
        <w:t xml:space="preserve">) сопоставляется с размером дохода, приходящегося на гражданина-заявителя и каждого члена его семьи в расчетном периоде, определенным в соответствии с </w:t>
      </w:r>
      <w:hyperlink r:id="rId25" w:history="1">
        <w:r>
          <w:rPr>
            <w:rFonts w:ascii="Arial" w:hAnsi="Arial" w:cs="Arial"/>
            <w:color w:val="0000FF"/>
            <w:sz w:val="20"/>
            <w:szCs w:val="20"/>
          </w:rPr>
          <w:t>пунктом 3 статьи 3</w:t>
        </w:r>
      </w:hyperlink>
      <w:r>
        <w:rPr>
          <w:rFonts w:ascii="Arial" w:hAnsi="Arial" w:cs="Arial"/>
          <w:sz w:val="20"/>
          <w:szCs w:val="20"/>
        </w:rPr>
        <w:t xml:space="preserve"> и </w:t>
      </w:r>
      <w:hyperlink r:id="rId26" w:history="1">
        <w:r>
          <w:rPr>
            <w:rFonts w:ascii="Arial" w:hAnsi="Arial" w:cs="Arial"/>
            <w:color w:val="0000FF"/>
            <w:sz w:val="20"/>
            <w:szCs w:val="20"/>
          </w:rPr>
          <w:t>подпунктом "е" пункта 3 статьи 6</w:t>
        </w:r>
      </w:hyperlink>
      <w:r>
        <w:rPr>
          <w:rFonts w:ascii="Arial" w:hAnsi="Arial" w:cs="Arial"/>
          <w:sz w:val="20"/>
          <w:szCs w:val="20"/>
        </w:rPr>
        <w:t xml:space="preserve"> областного закона от 20 сентября 2005 года N 78-5-ОЗ (СД).</w:t>
      </w:r>
    </w:p>
    <w:p w14:paraId="0A27677B" w14:textId="77777777" w:rsidR="00975593" w:rsidRDefault="00975593" w:rsidP="0097559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7" w:history="1">
        <w:r>
          <w:rPr>
            <w:rFonts w:ascii="Arial" w:hAnsi="Arial" w:cs="Arial"/>
            <w:color w:val="0000FF"/>
            <w:sz w:val="20"/>
            <w:szCs w:val="20"/>
          </w:rPr>
          <w:t>постановления</w:t>
        </w:r>
      </w:hyperlink>
      <w:r>
        <w:rPr>
          <w:rFonts w:ascii="Arial" w:hAnsi="Arial" w:cs="Arial"/>
          <w:sz w:val="20"/>
          <w:szCs w:val="20"/>
        </w:rPr>
        <w:t xml:space="preserve"> Правительства Архангельской области от 26.09.2017 N 383-пп)</w:t>
      </w:r>
    </w:p>
    <w:p w14:paraId="24B995C7"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При применении порогового значения стоимости имущества (ПИ):</w:t>
      </w:r>
    </w:p>
    <w:p w14:paraId="7EB3C0B1"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 гражданину-заявителю и членам его семьи (одиноко проживающему гражданину-заявителю) применяется пороговое значение стоимости имущества (ПИ), установленное уполномоченным представительным органом муниципального образования Архангельской области по состоянию на первое число месяца, предшествующего месяцу подачи заявления о признании гражданина-заявителя и членов его семьи (одиноко проживающего гражданина-заявителя) малоимущими (малоимущим);</w:t>
      </w:r>
    </w:p>
    <w:p w14:paraId="50F4387E"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установленное уполномоченным представительным органом муниципального образования Архангельской области пороговое значение стоимости имущества (ПИ) умножается на количество членов семьи гражданина-заявителя (РС):</w:t>
      </w:r>
    </w:p>
    <w:p w14:paraId="44280CB8"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4F7CCB9B"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ПИ x РС = </w:t>
      </w:r>
      <w:proofErr w:type="spellStart"/>
      <w:r>
        <w:rPr>
          <w:rFonts w:ascii="Arial" w:hAnsi="Arial" w:cs="Arial"/>
          <w:sz w:val="20"/>
          <w:szCs w:val="20"/>
        </w:rPr>
        <w:t>ПИ</w:t>
      </w:r>
      <w:r>
        <w:rPr>
          <w:rFonts w:ascii="Arial" w:hAnsi="Arial" w:cs="Arial"/>
          <w:sz w:val="20"/>
          <w:szCs w:val="20"/>
          <w:vertAlign w:val="subscript"/>
        </w:rPr>
        <w:t>рс</w:t>
      </w:r>
      <w:proofErr w:type="spellEnd"/>
      <w:r>
        <w:rPr>
          <w:rFonts w:ascii="Arial" w:hAnsi="Arial" w:cs="Arial"/>
          <w:sz w:val="20"/>
          <w:szCs w:val="20"/>
        </w:rPr>
        <w:t>;</w:t>
      </w:r>
    </w:p>
    <w:p w14:paraId="019BCE35"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51427303"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 полученное в результате умножения значение (</w:t>
      </w:r>
      <w:proofErr w:type="spellStart"/>
      <w:r>
        <w:rPr>
          <w:rFonts w:ascii="Arial" w:hAnsi="Arial" w:cs="Arial"/>
          <w:sz w:val="20"/>
          <w:szCs w:val="20"/>
        </w:rPr>
        <w:t>ПИ</w:t>
      </w:r>
      <w:r>
        <w:rPr>
          <w:rFonts w:ascii="Arial" w:hAnsi="Arial" w:cs="Arial"/>
          <w:sz w:val="20"/>
          <w:szCs w:val="20"/>
          <w:vertAlign w:val="subscript"/>
        </w:rPr>
        <w:t>рс</w:t>
      </w:r>
      <w:proofErr w:type="spellEnd"/>
      <w:r>
        <w:rPr>
          <w:rFonts w:ascii="Arial" w:hAnsi="Arial" w:cs="Arial"/>
          <w:sz w:val="20"/>
          <w:szCs w:val="20"/>
        </w:rPr>
        <w:t xml:space="preserve">) сопоставляется с размером стоимости имущества, находящегося в собственности гражданина-заявителя и членов его семьи и подлежащего налогообложению, определенным в соответствии со </w:t>
      </w:r>
      <w:hyperlink r:id="rId28" w:history="1">
        <w:r>
          <w:rPr>
            <w:rFonts w:ascii="Arial" w:hAnsi="Arial" w:cs="Arial"/>
            <w:color w:val="0000FF"/>
            <w:sz w:val="20"/>
            <w:szCs w:val="20"/>
          </w:rPr>
          <w:t>статьей 4</w:t>
        </w:r>
      </w:hyperlink>
      <w:r>
        <w:rPr>
          <w:rFonts w:ascii="Arial" w:hAnsi="Arial" w:cs="Arial"/>
          <w:sz w:val="20"/>
          <w:szCs w:val="20"/>
        </w:rPr>
        <w:t xml:space="preserve"> и подпунктом "е" </w:t>
      </w:r>
      <w:hyperlink r:id="rId29" w:history="1">
        <w:r>
          <w:rPr>
            <w:rFonts w:ascii="Arial" w:hAnsi="Arial" w:cs="Arial"/>
            <w:color w:val="0000FF"/>
            <w:sz w:val="20"/>
            <w:szCs w:val="20"/>
          </w:rPr>
          <w:t>пункта 2 статьи 6</w:t>
        </w:r>
      </w:hyperlink>
      <w:r>
        <w:rPr>
          <w:rFonts w:ascii="Arial" w:hAnsi="Arial" w:cs="Arial"/>
          <w:sz w:val="20"/>
          <w:szCs w:val="20"/>
        </w:rPr>
        <w:t xml:space="preserve"> областного закона от 20 сентября 2005 года N 78-5-ОЗ (СИ).</w:t>
      </w:r>
    </w:p>
    <w:p w14:paraId="7D4316EC"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Основаниями признания граждан малоимущими для принятия на учет и предоставления им жилых помещений по договорам социального найма являются следующие:</w:t>
      </w:r>
    </w:p>
    <w:p w14:paraId="11D3696D"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768040A7"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СД </w:t>
      </w:r>
      <w:proofErr w:type="gramStart"/>
      <w:r>
        <w:rPr>
          <w:rFonts w:ascii="Arial" w:hAnsi="Arial" w:cs="Arial"/>
          <w:sz w:val="20"/>
          <w:szCs w:val="20"/>
        </w:rPr>
        <w:t xml:space="preserve">&lt; </w:t>
      </w:r>
      <w:proofErr w:type="spellStart"/>
      <w:r>
        <w:rPr>
          <w:rFonts w:ascii="Arial" w:hAnsi="Arial" w:cs="Arial"/>
          <w:sz w:val="20"/>
          <w:szCs w:val="20"/>
        </w:rPr>
        <w:t>ПД</w:t>
      </w:r>
      <w:r>
        <w:rPr>
          <w:rFonts w:ascii="Arial" w:hAnsi="Arial" w:cs="Arial"/>
          <w:sz w:val="20"/>
          <w:szCs w:val="20"/>
          <w:vertAlign w:val="subscript"/>
        </w:rPr>
        <w:t>рс</w:t>
      </w:r>
      <w:proofErr w:type="spellEnd"/>
      <w:proofErr w:type="gramEnd"/>
      <w:r>
        <w:rPr>
          <w:rFonts w:ascii="Arial" w:hAnsi="Arial" w:cs="Arial"/>
          <w:sz w:val="20"/>
          <w:szCs w:val="20"/>
        </w:rPr>
        <w:t>,</w:t>
      </w:r>
    </w:p>
    <w:p w14:paraId="313D4081"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15E055D4"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14:paraId="5A496BFF"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4DC10880"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СД - размер дохода, приходящегося на гражданина-заявителя и каждого члена его семьи в расчетном периоде, определенный в соответствии с </w:t>
      </w:r>
      <w:hyperlink r:id="rId30" w:history="1">
        <w:r>
          <w:rPr>
            <w:rFonts w:ascii="Arial" w:hAnsi="Arial" w:cs="Arial"/>
            <w:color w:val="0000FF"/>
            <w:sz w:val="20"/>
            <w:szCs w:val="20"/>
          </w:rPr>
          <w:t>пунктом 3 статьи 3</w:t>
        </w:r>
      </w:hyperlink>
      <w:r>
        <w:rPr>
          <w:rFonts w:ascii="Arial" w:hAnsi="Arial" w:cs="Arial"/>
          <w:sz w:val="20"/>
          <w:szCs w:val="20"/>
        </w:rPr>
        <w:t xml:space="preserve"> и подпунктом "е" </w:t>
      </w:r>
      <w:hyperlink r:id="rId31" w:history="1">
        <w:r>
          <w:rPr>
            <w:rFonts w:ascii="Arial" w:hAnsi="Arial" w:cs="Arial"/>
            <w:color w:val="0000FF"/>
            <w:sz w:val="20"/>
            <w:szCs w:val="20"/>
          </w:rPr>
          <w:t>пункта 2 статьи 6</w:t>
        </w:r>
      </w:hyperlink>
      <w:r>
        <w:rPr>
          <w:rFonts w:ascii="Arial" w:hAnsi="Arial" w:cs="Arial"/>
          <w:sz w:val="20"/>
          <w:szCs w:val="20"/>
        </w:rPr>
        <w:t xml:space="preserve"> областного закона от 20 сентября 2005 года N 78-5-ОЗ;</w:t>
      </w:r>
    </w:p>
    <w:p w14:paraId="017001CD"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proofErr w:type="spellStart"/>
      <w:r>
        <w:rPr>
          <w:rFonts w:ascii="Arial" w:hAnsi="Arial" w:cs="Arial"/>
          <w:sz w:val="20"/>
          <w:szCs w:val="20"/>
        </w:rPr>
        <w:t>ПД</w:t>
      </w:r>
      <w:r>
        <w:rPr>
          <w:rFonts w:ascii="Arial" w:hAnsi="Arial" w:cs="Arial"/>
          <w:sz w:val="20"/>
          <w:szCs w:val="20"/>
          <w:vertAlign w:val="subscript"/>
        </w:rPr>
        <w:t>рс</w:t>
      </w:r>
      <w:proofErr w:type="spellEnd"/>
      <w:r>
        <w:rPr>
          <w:rFonts w:ascii="Arial" w:hAnsi="Arial" w:cs="Arial"/>
          <w:sz w:val="20"/>
          <w:szCs w:val="20"/>
        </w:rPr>
        <w:t xml:space="preserve"> - среднее пороговое значение дохода семьи гражданина-заявителя;</w:t>
      </w:r>
    </w:p>
    <w:p w14:paraId="4101CD25"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7D27DCB4"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2) СИ </w:t>
      </w:r>
      <w:proofErr w:type="gramStart"/>
      <w:r>
        <w:rPr>
          <w:rFonts w:ascii="Arial" w:hAnsi="Arial" w:cs="Arial"/>
          <w:sz w:val="20"/>
          <w:szCs w:val="20"/>
        </w:rPr>
        <w:t xml:space="preserve">&lt; </w:t>
      </w:r>
      <w:proofErr w:type="spellStart"/>
      <w:r>
        <w:rPr>
          <w:rFonts w:ascii="Arial" w:hAnsi="Arial" w:cs="Arial"/>
          <w:sz w:val="20"/>
          <w:szCs w:val="20"/>
        </w:rPr>
        <w:t>ПИ</w:t>
      </w:r>
      <w:r>
        <w:rPr>
          <w:rFonts w:ascii="Arial" w:hAnsi="Arial" w:cs="Arial"/>
          <w:sz w:val="20"/>
          <w:szCs w:val="20"/>
          <w:vertAlign w:val="subscript"/>
        </w:rPr>
        <w:t>рс</w:t>
      </w:r>
      <w:proofErr w:type="spellEnd"/>
      <w:proofErr w:type="gramEnd"/>
      <w:r>
        <w:rPr>
          <w:rFonts w:ascii="Arial" w:hAnsi="Arial" w:cs="Arial"/>
          <w:sz w:val="20"/>
          <w:szCs w:val="20"/>
        </w:rPr>
        <w:t>,</w:t>
      </w:r>
    </w:p>
    <w:p w14:paraId="7D4AF001"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3EE65811"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14:paraId="25CD47D7"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4F49B768" w14:textId="77777777" w:rsidR="00975593" w:rsidRDefault="00975593" w:rsidP="0097559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СИ - размер стоимости имущества, находящегося в собственности гражданина-заявителя и членов его семьи и подлежащего налогообложению, определенный в соответствии со </w:t>
      </w:r>
      <w:hyperlink r:id="rId32" w:history="1">
        <w:r>
          <w:rPr>
            <w:rFonts w:ascii="Arial" w:hAnsi="Arial" w:cs="Arial"/>
            <w:color w:val="0000FF"/>
            <w:sz w:val="20"/>
            <w:szCs w:val="20"/>
          </w:rPr>
          <w:t>статьей 4</w:t>
        </w:r>
      </w:hyperlink>
      <w:r>
        <w:rPr>
          <w:rFonts w:ascii="Arial" w:hAnsi="Arial" w:cs="Arial"/>
          <w:sz w:val="20"/>
          <w:szCs w:val="20"/>
        </w:rPr>
        <w:t xml:space="preserve"> и подпунктом "е" </w:t>
      </w:r>
      <w:hyperlink r:id="rId33" w:history="1">
        <w:r>
          <w:rPr>
            <w:rFonts w:ascii="Arial" w:hAnsi="Arial" w:cs="Arial"/>
            <w:color w:val="0000FF"/>
            <w:sz w:val="20"/>
            <w:szCs w:val="20"/>
          </w:rPr>
          <w:t>пункта 2 статьи 6</w:t>
        </w:r>
      </w:hyperlink>
      <w:r>
        <w:rPr>
          <w:rFonts w:ascii="Arial" w:hAnsi="Arial" w:cs="Arial"/>
          <w:sz w:val="20"/>
          <w:szCs w:val="20"/>
        </w:rPr>
        <w:t xml:space="preserve"> областного закона от 20 сентября 2005 года N 78-5-ОЗ;</w:t>
      </w:r>
    </w:p>
    <w:p w14:paraId="5A0DE260" w14:textId="77777777" w:rsidR="00975593" w:rsidRDefault="00975593" w:rsidP="00975593">
      <w:pPr>
        <w:autoSpaceDE w:val="0"/>
        <w:autoSpaceDN w:val="0"/>
        <w:adjustRightInd w:val="0"/>
        <w:spacing w:before="200" w:after="0" w:line="240" w:lineRule="auto"/>
        <w:ind w:firstLine="540"/>
        <w:jc w:val="both"/>
        <w:rPr>
          <w:rFonts w:ascii="Arial" w:hAnsi="Arial" w:cs="Arial"/>
          <w:sz w:val="20"/>
          <w:szCs w:val="20"/>
        </w:rPr>
      </w:pPr>
      <w:proofErr w:type="spellStart"/>
      <w:r>
        <w:rPr>
          <w:rFonts w:ascii="Arial" w:hAnsi="Arial" w:cs="Arial"/>
          <w:sz w:val="20"/>
          <w:szCs w:val="20"/>
        </w:rPr>
        <w:t>ПИ</w:t>
      </w:r>
      <w:r>
        <w:rPr>
          <w:rFonts w:ascii="Arial" w:hAnsi="Arial" w:cs="Arial"/>
          <w:sz w:val="20"/>
          <w:szCs w:val="20"/>
          <w:vertAlign w:val="subscript"/>
        </w:rPr>
        <w:t>рс</w:t>
      </w:r>
      <w:proofErr w:type="spellEnd"/>
      <w:r>
        <w:rPr>
          <w:rFonts w:ascii="Arial" w:hAnsi="Arial" w:cs="Arial"/>
          <w:sz w:val="20"/>
          <w:szCs w:val="20"/>
        </w:rPr>
        <w:t xml:space="preserve"> - пороговое значение стоимости имущества, рассчитанное для семьи гражданина-заявителя.</w:t>
      </w:r>
    </w:p>
    <w:p w14:paraId="61B275A8"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1658A6BE" w14:textId="77777777" w:rsidR="00975593" w:rsidRDefault="00975593" w:rsidP="00975593">
      <w:pPr>
        <w:autoSpaceDE w:val="0"/>
        <w:autoSpaceDN w:val="0"/>
        <w:adjustRightInd w:val="0"/>
        <w:spacing w:after="0" w:line="240" w:lineRule="auto"/>
        <w:jc w:val="both"/>
        <w:rPr>
          <w:rFonts w:ascii="Arial" w:hAnsi="Arial" w:cs="Arial"/>
          <w:sz w:val="20"/>
          <w:szCs w:val="20"/>
        </w:rPr>
      </w:pPr>
    </w:p>
    <w:p w14:paraId="55564A56" w14:textId="77777777" w:rsidR="006D34AD" w:rsidRDefault="006D34AD">
      <w:bookmarkStart w:id="1" w:name="_GoBack"/>
      <w:bookmarkEnd w:id="1"/>
    </w:p>
    <w:sectPr w:rsidR="006D34AD" w:rsidSect="006E1B7B">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AD"/>
    <w:rsid w:val="006D34AD"/>
    <w:rsid w:val="00975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6BA18-06D5-4C69-932F-3EA1D997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C71CBD81CA6D1C7CF6BE1289ACC9772AD587CC4EC9BDDB46A5809C1CA79E334243CC0FE686A6A8635FF63159D3C361639C5875FC6692963bCU9J" TargetMode="External"/><Relationship Id="rId18" Type="http://schemas.openxmlformats.org/officeDocument/2006/relationships/hyperlink" Target="consultantplus://offline/ref=8C71CBD81CA6D1C7CF6BE1289ACC9772AD587CC4EC9BDDB46A5809C1CA79E334243CC0FE686A6A8634FF63159D3C361639C5875FC6692963bCU9J" TargetMode="External"/><Relationship Id="rId26" Type="http://schemas.openxmlformats.org/officeDocument/2006/relationships/hyperlink" Target="consultantplus://offline/ref=8C71CBD81CA6D1C7CF6BE13E99A0C97EAA5023C0EA99DEE03F0E0F969529E561647CC6AB2B2E648233F43346D1626F46748E8A5FD1752960D44E8C47bBUCJ" TargetMode="External"/><Relationship Id="rId3" Type="http://schemas.openxmlformats.org/officeDocument/2006/relationships/webSettings" Target="webSettings.xml"/><Relationship Id="rId21" Type="http://schemas.openxmlformats.org/officeDocument/2006/relationships/hyperlink" Target="consultantplus://offline/ref=8C71CBD81CA6D1C7CF6BE13E99A0C97EAA5023C0E29DD3E63507529C9D70E963637399BC2C67688333F43642D23D6A5365D68657C66B287FC84C8Eb4U6J" TargetMode="External"/><Relationship Id="rId34" Type="http://schemas.openxmlformats.org/officeDocument/2006/relationships/fontTable" Target="fontTable.xml"/><Relationship Id="rId7" Type="http://schemas.openxmlformats.org/officeDocument/2006/relationships/hyperlink" Target="consultantplus://offline/ref=8C71CBD81CA6D1C7CF6BE13E99A0C97EAA5023C0EA99DEE03F0E0F969529E561647CC6AB2B2E648233F4354CD8626F46748E8A5FD1752960D44E8C47bBUCJ" TargetMode="External"/><Relationship Id="rId12" Type="http://schemas.openxmlformats.org/officeDocument/2006/relationships/hyperlink" Target="consultantplus://offline/ref=8C71CBD81CA6D1C7CF6BE13E99A0C97EAA5023C0EA99DEE03F0E0F969529E561647CC6AB392E3C8E32FD2944D877391732bDU8J" TargetMode="External"/><Relationship Id="rId17" Type="http://schemas.openxmlformats.org/officeDocument/2006/relationships/hyperlink" Target="consultantplus://offline/ref=8C71CBD81CA6D1C7CF6BE1289ACC9772AD587CC4EC9BDDB46A5809C1CA79E334243CC0FE686A6A8635FF63159D3C361639C5875FC6692963bCU9J" TargetMode="External"/><Relationship Id="rId25" Type="http://schemas.openxmlformats.org/officeDocument/2006/relationships/hyperlink" Target="consultantplus://offline/ref=8C71CBD81CA6D1C7CF6BE13E99A0C97EAA5023C0EA99DEE03F0E0F969529E561647CC6AB2B2E648233F43442DA626F46748E8A5FD1752960D44E8C47bBUCJ" TargetMode="External"/><Relationship Id="rId33" Type="http://schemas.openxmlformats.org/officeDocument/2006/relationships/hyperlink" Target="consultantplus://offline/ref=8C71CBD81CA6D1C7CF6BE13E99A0C97EAA5023C0EA99DEE03F0E0F969529E561647CC6AB2B2E648233F43541DE626F46748E8A5FD1752960D44E8C47bBUCJ" TargetMode="External"/><Relationship Id="rId2" Type="http://schemas.openxmlformats.org/officeDocument/2006/relationships/settings" Target="settings.xml"/><Relationship Id="rId16" Type="http://schemas.openxmlformats.org/officeDocument/2006/relationships/hyperlink" Target="consultantplus://offline/ref=8C71CBD81CA6D1C7CF6BE1289ACC9772AD587CC4EC9BDDB46A5809C1CA79E334243CC0FE686B698133FF63159D3C361639C5875FC6692963bCU9J" TargetMode="External"/><Relationship Id="rId20" Type="http://schemas.openxmlformats.org/officeDocument/2006/relationships/hyperlink" Target="consultantplus://offline/ref=8C71CBD81CA6D1C7CF6BE1289ACC9772AD587CC4EC9BDDB46A5809C1CA79E334243CC0FE686B698133FF63159D3C361639C5875FC6692963bCU9J" TargetMode="External"/><Relationship Id="rId29" Type="http://schemas.openxmlformats.org/officeDocument/2006/relationships/hyperlink" Target="consultantplus://offline/ref=8C71CBD81CA6D1C7CF6BE13E99A0C97EAA5023C0EA99DEE03F0E0F969529E561647CC6AB2B2E648233F43541DE626F46748E8A5FD1752960D44E8C47bBUCJ" TargetMode="External"/><Relationship Id="rId1" Type="http://schemas.openxmlformats.org/officeDocument/2006/relationships/styles" Target="styles.xml"/><Relationship Id="rId6" Type="http://schemas.openxmlformats.org/officeDocument/2006/relationships/hyperlink" Target="consultantplus://offline/ref=8C71CBD81CA6D1C7CF6BE13E99A0C97EAA5023C0EA9AD0E03E090F969529E561647CC6AB2B2E648233F43746DA626F46748E8A5FD1752960D44E8C47bBUCJ" TargetMode="External"/><Relationship Id="rId11" Type="http://schemas.openxmlformats.org/officeDocument/2006/relationships/hyperlink" Target="consultantplus://offline/ref=8C71CBD81CA6D1C7CF6BE13E99A0C97EAA5023C0E29DD3E63507529C9D70E963637399BC2C67688333F43642D23D6A5365D68657C66B287FC84C8Eb4U6J" TargetMode="External"/><Relationship Id="rId24" Type="http://schemas.openxmlformats.org/officeDocument/2006/relationships/image" Target="media/image2.wmf"/><Relationship Id="rId32" Type="http://schemas.openxmlformats.org/officeDocument/2006/relationships/hyperlink" Target="consultantplus://offline/ref=8C71CBD81CA6D1C7CF6BE13E99A0C97EAA5023C0EA99DEE03F0E0F969529E561647CC6AB2B2E648233F43747DC626F46748E8A5FD1752960D44E8C47bBUCJ" TargetMode="External"/><Relationship Id="rId5" Type="http://schemas.openxmlformats.org/officeDocument/2006/relationships/hyperlink" Target="consultantplus://offline/ref=8C71CBD81CA6D1C7CF6BE13E99A0C97EAA5023C0E29DD3E63507529C9D70E963637399BC2C67688333F43642D23D6A5365D68657C66B287FC84C8Eb4U6J" TargetMode="External"/><Relationship Id="rId15" Type="http://schemas.openxmlformats.org/officeDocument/2006/relationships/hyperlink" Target="consultantplus://offline/ref=8C71CBD81CA6D1C7CF6BE1289ACC9772AD587CC4EC9BDDB46A5809C1CA79E334243CC0FE686B69823BFF63159D3C361639C5875FC6692963bCU9J" TargetMode="External"/><Relationship Id="rId23" Type="http://schemas.openxmlformats.org/officeDocument/2006/relationships/image" Target="media/image1.wmf"/><Relationship Id="rId28" Type="http://schemas.openxmlformats.org/officeDocument/2006/relationships/hyperlink" Target="consultantplus://offline/ref=8C71CBD81CA6D1C7CF6BE13E99A0C97EAA5023C0EA99DEE03F0E0F969529E561647CC6AB2B2E648233F43747DC626F46748E8A5FD1752960D44E8C47bBUCJ" TargetMode="External"/><Relationship Id="rId10" Type="http://schemas.openxmlformats.org/officeDocument/2006/relationships/hyperlink" Target="consultantplus://offline/ref=8C71CBD81CA6D1C7CF6BE13E99A0C97EAA5023C0E393D1EB3607529C9D70E963637399BC2C67688333F73042D23D6A5365D68657C66B287FC84C8Eb4U6J" TargetMode="External"/><Relationship Id="rId19" Type="http://schemas.openxmlformats.org/officeDocument/2006/relationships/hyperlink" Target="consultantplus://offline/ref=8C71CBD81CA6D1C7CF6BE1289ACC9772AD587CC4EC9BDDB46A5809C1CA79E334243CC0FE686B69823BFF63159D3C361639C5875FC6692963bCU9J" TargetMode="External"/><Relationship Id="rId31" Type="http://schemas.openxmlformats.org/officeDocument/2006/relationships/hyperlink" Target="consultantplus://offline/ref=8C71CBD81CA6D1C7CF6BE13E99A0C97EAA5023C0EA99DEE03F0E0F969529E561647CC6AB2B2E648233F43541DE626F46748E8A5FD1752960D44E8C47bBUCJ" TargetMode="External"/><Relationship Id="rId4" Type="http://schemas.openxmlformats.org/officeDocument/2006/relationships/hyperlink" Target="consultantplus://offline/ref=8C71CBD81CA6D1C7CF6BE13E99A0C97EAA5023C0E393D1EB3607529C9D70E963637399BC2C67688333F73042D23D6A5365D68657C66B287FC84C8Eb4U6J" TargetMode="External"/><Relationship Id="rId9" Type="http://schemas.openxmlformats.org/officeDocument/2006/relationships/hyperlink" Target="consultantplus://offline/ref=8C71CBD81CA6D1C7CF6BE13E99A0C97EAA5023C0EA92DEEA3707529C9D70E963637399AE2C3F64823AEA3745C76B3B15b3U3J" TargetMode="External"/><Relationship Id="rId14" Type="http://schemas.openxmlformats.org/officeDocument/2006/relationships/hyperlink" Target="consultantplus://offline/ref=8C71CBD81CA6D1C7CF6BE1289ACC9772AD587CC4EC9BDDB46A5809C1CA79E334243CC0FE686A6A8634FF63159D3C361639C5875FC6692963bCU9J" TargetMode="External"/><Relationship Id="rId22" Type="http://schemas.openxmlformats.org/officeDocument/2006/relationships/hyperlink" Target="consultantplus://offline/ref=8C71CBD81CA6D1C7CF6BE13E99A0C97EAA5023C0EA99DEE03F0E0F969529E561647CC6AB2B2E648233F43440DD626F46748E8A5FD1752960D44E8C47bBUCJ" TargetMode="External"/><Relationship Id="rId27" Type="http://schemas.openxmlformats.org/officeDocument/2006/relationships/hyperlink" Target="consultantplus://offline/ref=8C71CBD81CA6D1C7CF6BE13E99A0C97EAA5023C0E393D1EB3607529C9D70E963637399BC2C67688333F73042D23D6A5365D68657C66B287FC84C8Eb4U6J" TargetMode="External"/><Relationship Id="rId30" Type="http://schemas.openxmlformats.org/officeDocument/2006/relationships/hyperlink" Target="consultantplus://offline/ref=8C71CBD81CA6D1C7CF6BE13E99A0C97EAA5023C0EA99DEE03F0E0F969529E561647CC6AB2B2E648233F43442DA626F46748E8A5FD1752960D44E8C47bBUCJ" TargetMode="External"/><Relationship Id="rId35" Type="http://schemas.openxmlformats.org/officeDocument/2006/relationships/theme" Target="theme/theme1.xml"/><Relationship Id="rId8" Type="http://schemas.openxmlformats.org/officeDocument/2006/relationships/hyperlink" Target="consultantplus://offline/ref=8C71CBD81CA6D1C7CF6BE13E99A0C97EAA5023C0EA9AD0E03E090F969529E561647CC6AB2B2E648233F43746DA626F46748E8A5FD1752960D44E8C47bBU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3000</Words>
  <Characters>17104</Characters>
  <Application>Microsoft Office Word</Application>
  <DocSecurity>0</DocSecurity>
  <Lines>142</Lines>
  <Paragraphs>40</Paragraphs>
  <ScaleCrop>false</ScaleCrop>
  <Company/>
  <LinksUpToDate>false</LinksUpToDate>
  <CharactersWithSpaces>20064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ГД</dc:creator>
  <cp:keywords/>
  <dc:description/>
  <cp:lastModifiedBy>Парфенова ГД</cp:lastModifiedBy>
  <cp:revision>2</cp:revision>
  <dcterms:created xsi:type="dcterms:W3CDTF">2023-01-19T09:20:00Z</dcterms:created>
  <dcterms:modified xsi:type="dcterms:W3CDTF">2023-01-19T09:22:00Z</dcterms:modified>
</cp:coreProperties>
</file>