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EE" w:rsidRPr="005B7B2E" w:rsidRDefault="006C34EE" w:rsidP="006C34EE">
      <w:pPr>
        <w:widowControl w:val="0"/>
        <w:autoSpaceDE w:val="0"/>
        <w:autoSpaceDN w:val="0"/>
        <w:adjustRightInd w:val="0"/>
        <w:ind w:left="1077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B7B2E">
        <w:rPr>
          <w:rFonts w:ascii="Times New Roman" w:hAnsi="Times New Roman" w:cs="Times New Roman"/>
          <w:bCs/>
          <w:sz w:val="24"/>
          <w:szCs w:val="24"/>
        </w:rPr>
        <w:t>Приложение 4</w:t>
      </w:r>
    </w:p>
    <w:p w:rsidR="006C34EE" w:rsidRPr="005B7B2E" w:rsidRDefault="006C34EE" w:rsidP="006C34EE">
      <w:pPr>
        <w:widowControl w:val="0"/>
        <w:autoSpaceDE w:val="0"/>
        <w:autoSpaceDN w:val="0"/>
        <w:adjustRightInd w:val="0"/>
        <w:ind w:left="1077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B7B2E">
        <w:rPr>
          <w:rFonts w:ascii="Times New Roman" w:hAnsi="Times New Roman" w:cs="Times New Roman"/>
          <w:bCs/>
          <w:sz w:val="24"/>
          <w:szCs w:val="24"/>
        </w:rPr>
        <w:t xml:space="preserve">к Порядку проведения мониторинга </w:t>
      </w:r>
      <w:r w:rsidR="005C6D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B7B2E">
        <w:rPr>
          <w:rFonts w:ascii="Times New Roman" w:hAnsi="Times New Roman" w:cs="Times New Roman"/>
          <w:bCs/>
          <w:sz w:val="24"/>
          <w:szCs w:val="24"/>
        </w:rPr>
        <w:t>качества финансового менеджмента</w:t>
      </w:r>
      <w:r w:rsidR="005C6DF6">
        <w:rPr>
          <w:rFonts w:ascii="Times New Roman" w:hAnsi="Times New Roman" w:cs="Times New Roman"/>
          <w:bCs/>
          <w:sz w:val="24"/>
          <w:szCs w:val="24"/>
        </w:rPr>
        <w:t>, осуществляемого главными администраторами  средств бюджета  МО «Ленский муниципальный район»</w:t>
      </w:r>
    </w:p>
    <w:p w:rsidR="006C34EE" w:rsidRPr="007A58CB" w:rsidRDefault="006C34EE" w:rsidP="006C34E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bookmarkStart w:id="0" w:name="P999"/>
      <w:bookmarkEnd w:id="0"/>
    </w:p>
    <w:p w:rsidR="005C6DF6" w:rsidRDefault="005C6DF6" w:rsidP="006C34E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6DF6" w:rsidRDefault="005C6DF6" w:rsidP="006C34E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4EE" w:rsidRPr="007A58CB" w:rsidRDefault="006C34EE" w:rsidP="006C34E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8CB">
        <w:rPr>
          <w:rFonts w:ascii="Times New Roman" w:hAnsi="Times New Roman" w:cs="Times New Roman"/>
          <w:b/>
          <w:sz w:val="28"/>
          <w:szCs w:val="28"/>
        </w:rPr>
        <w:t>РЕЙТИНГ</w:t>
      </w:r>
    </w:p>
    <w:p w:rsidR="006C34EE" w:rsidRPr="007A58CB" w:rsidRDefault="006C34EE" w:rsidP="006C34E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7A58CB">
        <w:rPr>
          <w:rFonts w:ascii="Times New Roman" w:hAnsi="Times New Roman" w:cs="Times New Roman"/>
          <w:b/>
          <w:sz w:val="28"/>
          <w:szCs w:val="28"/>
        </w:rPr>
        <w:t xml:space="preserve">главных администраторов </w:t>
      </w:r>
      <w:r w:rsidR="005C6DF6">
        <w:rPr>
          <w:rFonts w:ascii="Times New Roman" w:hAnsi="Times New Roman" w:cs="Times New Roman"/>
          <w:b/>
          <w:sz w:val="28"/>
          <w:szCs w:val="28"/>
        </w:rPr>
        <w:t>средств бюджета МО «Ленский муниципальный район»</w:t>
      </w:r>
    </w:p>
    <w:p w:rsidR="006C34EE" w:rsidRPr="007A58CB" w:rsidRDefault="006C34EE" w:rsidP="006C34EE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16445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1560"/>
        <w:gridCol w:w="1559"/>
        <w:gridCol w:w="1701"/>
        <w:gridCol w:w="1843"/>
        <w:gridCol w:w="2126"/>
        <w:gridCol w:w="2127"/>
        <w:gridCol w:w="1417"/>
        <w:gridCol w:w="1418"/>
        <w:gridCol w:w="1560"/>
        <w:gridCol w:w="1134"/>
      </w:tblGrid>
      <w:tr w:rsidR="005C6DF6" w:rsidRPr="006C34EE" w:rsidTr="005C4261">
        <w:tc>
          <w:tcPr>
            <w:tcW w:w="1560" w:type="dxa"/>
            <w:vMerge w:val="restart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ind w:left="362" w:hanging="3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бюджетных средств</w:t>
            </w:r>
          </w:p>
        </w:tc>
        <w:tc>
          <w:tcPr>
            <w:tcW w:w="9356" w:type="dxa"/>
            <w:gridSpan w:val="5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Оценка качества финансового менеджмента главных администраторов бюджетных средств по направлениям</w:t>
            </w:r>
          </w:p>
        </w:tc>
        <w:tc>
          <w:tcPr>
            <w:tcW w:w="1417" w:type="dxa"/>
            <w:vMerge w:val="restart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006"/>
            <w:bookmarkEnd w:id="1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Суммарная оценка по главному </w:t>
            </w:r>
            <w:proofErr w:type="spellStart"/>
            <w:proofErr w:type="gramStart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адми-нистратору</w:t>
            </w:r>
            <w:proofErr w:type="spellEnd"/>
            <w:proofErr w:type="gramEnd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средств (баллов) (сумма значений </w:t>
            </w:r>
            <w:hyperlink w:anchor="P1010" w:history="1">
              <w:r w:rsidRPr="006C34EE">
                <w:rPr>
                  <w:rFonts w:ascii="Times New Roman" w:hAnsi="Times New Roman" w:cs="Times New Roman"/>
                  <w:sz w:val="24"/>
                  <w:szCs w:val="24"/>
                </w:rPr>
                <w:t>граф с 2</w:t>
              </w:r>
            </w:hyperlink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hyperlink w:anchor="P1013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1007"/>
            <w:bookmarkEnd w:id="2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возможная оценка по главному </w:t>
            </w:r>
            <w:proofErr w:type="spellStart"/>
            <w:proofErr w:type="gramStart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адми-нистратору</w:t>
            </w:r>
            <w:proofErr w:type="spellEnd"/>
            <w:proofErr w:type="gramEnd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средств (баллов)</w:t>
            </w:r>
          </w:p>
        </w:tc>
        <w:tc>
          <w:tcPr>
            <w:tcW w:w="1560" w:type="dxa"/>
            <w:vMerge w:val="restart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оценка по главному </w:t>
            </w:r>
            <w:proofErr w:type="spellStart"/>
            <w:proofErr w:type="gramStart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адми-нистратору</w:t>
            </w:r>
            <w:proofErr w:type="spellEnd"/>
            <w:proofErr w:type="gramEnd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средств (процентов) (отношение значения </w:t>
            </w:r>
            <w:hyperlink w:anchor="P1006" w:history="1">
              <w:r w:rsidRPr="006C34EE">
                <w:rPr>
                  <w:rFonts w:ascii="Times New Roman" w:hAnsi="Times New Roman" w:cs="Times New Roman"/>
                  <w:sz w:val="24"/>
                  <w:szCs w:val="24"/>
                </w:rPr>
                <w:t>графы 6</w:t>
              </w:r>
            </w:hyperlink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к значению </w:t>
            </w:r>
            <w:hyperlink w:anchor="P1007" w:history="1">
              <w:r w:rsidRPr="006C34EE">
                <w:rPr>
                  <w:rFonts w:ascii="Times New Roman" w:hAnsi="Times New Roman" w:cs="Times New Roman"/>
                  <w:sz w:val="24"/>
                  <w:szCs w:val="24"/>
                </w:rPr>
                <w:t>графы 7</w:t>
              </w:r>
            </w:hyperlink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, умноженное на 100)</w:t>
            </w:r>
          </w:p>
        </w:tc>
        <w:tc>
          <w:tcPr>
            <w:tcW w:w="1134" w:type="dxa"/>
            <w:vMerge w:val="restart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proofErr w:type="spellStart"/>
            <w:proofErr w:type="gramStart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главно-го</w:t>
            </w:r>
            <w:proofErr w:type="spellEnd"/>
            <w:proofErr w:type="gramEnd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адми-нистр</w:t>
            </w:r>
            <w:r w:rsidR="005C4261">
              <w:rPr>
                <w:rFonts w:ascii="Times New Roman" w:hAnsi="Times New Roman" w:cs="Times New Roman"/>
                <w:sz w:val="24"/>
                <w:szCs w:val="24"/>
              </w:rPr>
              <w:t>а-тора</w:t>
            </w:r>
            <w:proofErr w:type="spellEnd"/>
            <w:r w:rsidR="005C4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C4261">
              <w:rPr>
                <w:rFonts w:ascii="Times New Roman" w:hAnsi="Times New Roman" w:cs="Times New Roman"/>
                <w:sz w:val="24"/>
                <w:szCs w:val="24"/>
              </w:rPr>
              <w:t>бюд-жетных</w:t>
            </w:r>
            <w:proofErr w:type="spellEnd"/>
            <w:r w:rsidR="005C4261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в рей</w:t>
            </w: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тинге</w:t>
            </w:r>
          </w:p>
        </w:tc>
      </w:tr>
      <w:tr w:rsidR="005C6DF6" w:rsidRPr="006C34EE" w:rsidTr="005C4261">
        <w:tc>
          <w:tcPr>
            <w:tcW w:w="1560" w:type="dxa"/>
            <w:vMerge/>
          </w:tcPr>
          <w:p w:rsidR="005C6DF6" w:rsidRPr="006C34EE" w:rsidRDefault="005C6DF6" w:rsidP="005C6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010"/>
            <w:bookmarkEnd w:id="3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бюджетное планирование</w:t>
            </w:r>
          </w:p>
        </w:tc>
        <w:tc>
          <w:tcPr>
            <w:tcW w:w="1701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местного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части расходов</w:t>
            </w:r>
          </w:p>
        </w:tc>
        <w:tc>
          <w:tcPr>
            <w:tcW w:w="1843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местного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части доходов</w:t>
            </w:r>
          </w:p>
        </w:tc>
        <w:tc>
          <w:tcPr>
            <w:tcW w:w="2126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результативность функционирования муниципальных учреждений</w:t>
            </w:r>
          </w:p>
        </w:tc>
        <w:tc>
          <w:tcPr>
            <w:tcW w:w="2127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013"/>
            <w:bookmarkEnd w:id="4"/>
            <w:r w:rsidRPr="006C34EE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и финансовая дисциплина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включающие качество управления активами и осуществления закупок товаров, работ и услуг для обеспечения муниципальных нужд</w:t>
            </w:r>
          </w:p>
        </w:tc>
        <w:tc>
          <w:tcPr>
            <w:tcW w:w="1417" w:type="dxa"/>
            <w:vMerge/>
          </w:tcPr>
          <w:p w:rsidR="005C6DF6" w:rsidRPr="006C34EE" w:rsidRDefault="005C6DF6" w:rsidP="005C6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C6DF6" w:rsidRPr="006C34EE" w:rsidRDefault="005C6DF6" w:rsidP="005C6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C6DF6" w:rsidRPr="006C34EE" w:rsidRDefault="005C6DF6" w:rsidP="005C6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C6DF6" w:rsidRPr="006C34EE" w:rsidRDefault="005C6DF6" w:rsidP="005C6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DF6" w:rsidRPr="006C34EE" w:rsidTr="005C4261">
        <w:tc>
          <w:tcPr>
            <w:tcW w:w="1560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6DF6" w:rsidRPr="006C34EE" w:rsidTr="005C4261">
        <w:tc>
          <w:tcPr>
            <w:tcW w:w="1560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6DF6" w:rsidRPr="006C34EE" w:rsidRDefault="005C6DF6" w:rsidP="005C6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34EE" w:rsidRPr="007A58CB" w:rsidRDefault="006C34EE" w:rsidP="006C34EE">
      <w:pPr>
        <w:tabs>
          <w:tab w:val="left" w:pos="9214"/>
        </w:tabs>
        <w:rPr>
          <w:rFonts w:ascii="Times New Roman" w:hAnsi="Times New Roman" w:cs="Times New Roman"/>
          <w:szCs w:val="28"/>
        </w:rPr>
        <w:sectPr w:rsidR="006C34EE" w:rsidRPr="007A58CB" w:rsidSect="006C34EE">
          <w:pgSz w:w="16838" w:h="11905" w:orient="landscape"/>
          <w:pgMar w:top="709" w:right="1134" w:bottom="426" w:left="1134" w:header="568" w:footer="0" w:gutter="0"/>
          <w:cols w:space="720"/>
        </w:sectPr>
      </w:pPr>
    </w:p>
    <w:p w:rsidR="00F0785F" w:rsidRPr="006C34EE" w:rsidRDefault="00F0785F" w:rsidP="005C4261"/>
    <w:sectPr w:rsidR="00F0785F" w:rsidRPr="006C34EE" w:rsidSect="00F07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34EE"/>
    <w:rsid w:val="000174F1"/>
    <w:rsid w:val="00043DD1"/>
    <w:rsid w:val="00185A49"/>
    <w:rsid w:val="00196DBB"/>
    <w:rsid w:val="00211F9E"/>
    <w:rsid w:val="0025665E"/>
    <w:rsid w:val="00267131"/>
    <w:rsid w:val="00404416"/>
    <w:rsid w:val="004C59B2"/>
    <w:rsid w:val="005B7B2E"/>
    <w:rsid w:val="005C4261"/>
    <w:rsid w:val="005C6DF6"/>
    <w:rsid w:val="006C34EE"/>
    <w:rsid w:val="007776FD"/>
    <w:rsid w:val="009A6661"/>
    <w:rsid w:val="00C66235"/>
    <w:rsid w:val="00C95B37"/>
    <w:rsid w:val="00E6747A"/>
    <w:rsid w:val="00E96660"/>
    <w:rsid w:val="00F07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4EE"/>
    <w:pPr>
      <w:spacing w:after="0"/>
      <w:jc w:val="both"/>
    </w:pPr>
    <w:rPr>
      <w:rFonts w:ascii="Calibri" w:eastAsia="Calibri" w:hAnsi="Calibri" w:cs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196DBB"/>
    <w:pPr>
      <w:keepNext/>
      <w:spacing w:before="240" w:after="6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6DBB"/>
    <w:pPr>
      <w:keepNext/>
      <w:spacing w:before="240" w:after="60" w:line="240" w:lineRule="auto"/>
      <w:jc w:val="left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96DBB"/>
    <w:pPr>
      <w:keepNext/>
      <w:spacing w:before="240" w:after="60" w:line="240" w:lineRule="auto"/>
      <w:jc w:val="left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6DBB"/>
    <w:pPr>
      <w:keepNext/>
      <w:spacing w:before="240" w:after="60" w:line="240" w:lineRule="auto"/>
      <w:jc w:val="left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6DBB"/>
    <w:pPr>
      <w:spacing w:before="240" w:after="60" w:line="240" w:lineRule="auto"/>
      <w:jc w:val="left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6DBB"/>
    <w:pPr>
      <w:spacing w:before="240" w:after="60" w:line="240" w:lineRule="auto"/>
      <w:jc w:val="left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6DBB"/>
    <w:pPr>
      <w:spacing w:before="240" w:after="60" w:line="240" w:lineRule="auto"/>
      <w:jc w:val="left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6DBB"/>
    <w:pPr>
      <w:spacing w:before="240" w:after="60" w:line="240" w:lineRule="auto"/>
      <w:jc w:val="left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6DBB"/>
    <w:pPr>
      <w:spacing w:before="240" w:after="60" w:line="240" w:lineRule="auto"/>
      <w:jc w:val="left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rsid w:val="00404416"/>
    <w:pPr>
      <w:spacing w:line="240" w:lineRule="auto"/>
      <w:jc w:val="left"/>
    </w:pPr>
    <w:rPr>
      <w:rFonts w:asciiTheme="minorHAnsi" w:eastAsiaTheme="minorHAnsi" w:hAnsiTheme="minorHAnsi" w:cs="Times New Roman"/>
      <w:sz w:val="28"/>
      <w:szCs w:val="28"/>
      <w:lang w:val="en-US" w:bidi="en-US"/>
    </w:rPr>
  </w:style>
  <w:style w:type="character" w:customStyle="1" w:styleId="a4">
    <w:name w:val="Основной текст Знак"/>
    <w:basedOn w:val="a0"/>
    <w:link w:val="a3"/>
    <w:uiPriority w:val="1"/>
    <w:rsid w:val="0026713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96DBB"/>
    <w:pPr>
      <w:spacing w:line="240" w:lineRule="auto"/>
      <w:ind w:left="720"/>
      <w:contextualSpacing/>
      <w:jc w:val="left"/>
    </w:pPr>
    <w:rPr>
      <w:rFonts w:asciiTheme="minorHAnsi" w:eastAsiaTheme="minorHAnsi" w:hAnsiTheme="minorHAnsi" w:cs="Times New Roman"/>
      <w:sz w:val="24"/>
      <w:szCs w:val="24"/>
      <w:lang w:val="en-US" w:bidi="en-US"/>
    </w:rPr>
  </w:style>
  <w:style w:type="paragraph" w:customStyle="1" w:styleId="Heading1">
    <w:name w:val="Heading 1"/>
    <w:basedOn w:val="a"/>
    <w:uiPriority w:val="1"/>
    <w:rsid w:val="00404416"/>
    <w:pPr>
      <w:ind w:left="142" w:right="1347"/>
      <w:jc w:val="center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rsid w:val="00404416"/>
    <w:pPr>
      <w:spacing w:before="27"/>
      <w:jc w:val="center"/>
    </w:pPr>
  </w:style>
  <w:style w:type="character" w:customStyle="1" w:styleId="20">
    <w:name w:val="Заголовок 2 Знак"/>
    <w:basedOn w:val="a0"/>
    <w:link w:val="2"/>
    <w:uiPriority w:val="9"/>
    <w:semiHidden/>
    <w:rsid w:val="00196D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96D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6">
    <w:name w:val="No Spacing"/>
    <w:basedOn w:val="a"/>
    <w:uiPriority w:val="1"/>
    <w:qFormat/>
    <w:rsid w:val="00196DBB"/>
    <w:pPr>
      <w:spacing w:line="240" w:lineRule="auto"/>
      <w:jc w:val="left"/>
    </w:pPr>
    <w:rPr>
      <w:rFonts w:asciiTheme="minorHAnsi" w:eastAsiaTheme="minorHAnsi" w:hAnsiTheme="minorHAnsi" w:cs="Times New Roman"/>
      <w:sz w:val="24"/>
      <w:szCs w:val="32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196D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196DB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96DB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96DB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96DB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96DB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96DBB"/>
    <w:rPr>
      <w:rFonts w:asciiTheme="majorHAnsi" w:eastAsiaTheme="majorEastAsia" w:hAnsiTheme="majorHAnsi" w:cstheme="majorBidi"/>
    </w:rPr>
  </w:style>
  <w:style w:type="paragraph" w:styleId="a7">
    <w:name w:val="Title"/>
    <w:basedOn w:val="a"/>
    <w:next w:val="a"/>
    <w:link w:val="a8"/>
    <w:uiPriority w:val="10"/>
    <w:qFormat/>
    <w:rsid w:val="00196DBB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8">
    <w:name w:val="Название Знак"/>
    <w:basedOn w:val="a0"/>
    <w:link w:val="a7"/>
    <w:uiPriority w:val="10"/>
    <w:rsid w:val="00196DB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196DBB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a">
    <w:name w:val="Подзаголовок Знак"/>
    <w:basedOn w:val="a0"/>
    <w:link w:val="a9"/>
    <w:uiPriority w:val="11"/>
    <w:rsid w:val="00196DBB"/>
    <w:rPr>
      <w:rFonts w:asciiTheme="majorHAnsi" w:eastAsiaTheme="majorEastAsia" w:hAnsiTheme="majorHAnsi" w:cstheme="majorBidi"/>
      <w:sz w:val="24"/>
      <w:szCs w:val="24"/>
    </w:rPr>
  </w:style>
  <w:style w:type="character" w:styleId="ab">
    <w:name w:val="Strong"/>
    <w:basedOn w:val="a0"/>
    <w:uiPriority w:val="22"/>
    <w:qFormat/>
    <w:rsid w:val="00196DBB"/>
    <w:rPr>
      <w:b/>
      <w:bCs/>
    </w:rPr>
  </w:style>
  <w:style w:type="character" w:styleId="ac">
    <w:name w:val="Emphasis"/>
    <w:basedOn w:val="a0"/>
    <w:uiPriority w:val="20"/>
    <w:qFormat/>
    <w:rsid w:val="00196DBB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196DBB"/>
    <w:pPr>
      <w:spacing w:line="240" w:lineRule="auto"/>
      <w:jc w:val="left"/>
    </w:pPr>
    <w:rPr>
      <w:rFonts w:asciiTheme="minorHAnsi" w:eastAsiaTheme="minorHAnsi" w:hAnsiTheme="minorHAnsi" w:cs="Times New Roman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196DBB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196DBB"/>
    <w:pPr>
      <w:spacing w:line="240" w:lineRule="auto"/>
      <w:ind w:left="720" w:right="720"/>
      <w:jc w:val="left"/>
    </w:pPr>
    <w:rPr>
      <w:rFonts w:asciiTheme="minorHAnsi" w:eastAsiaTheme="minorHAnsi" w:hAnsiTheme="minorHAnsi" w:cs="Times New Roman"/>
      <w:b/>
      <w:i/>
      <w:sz w:val="24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196DBB"/>
    <w:rPr>
      <w:b/>
      <w:i/>
      <w:sz w:val="24"/>
    </w:rPr>
  </w:style>
  <w:style w:type="character" w:styleId="af">
    <w:name w:val="Subtle Emphasis"/>
    <w:uiPriority w:val="19"/>
    <w:qFormat/>
    <w:rsid w:val="00196DBB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196DBB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196DBB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196DBB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196DBB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196DB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6</cp:revision>
  <cp:lastPrinted>2021-01-27T12:24:00Z</cp:lastPrinted>
  <dcterms:created xsi:type="dcterms:W3CDTF">2021-01-27T12:09:00Z</dcterms:created>
  <dcterms:modified xsi:type="dcterms:W3CDTF">2021-12-21T13:10:00Z</dcterms:modified>
</cp:coreProperties>
</file>