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1A8" w:rsidRPr="00DB1598" w:rsidRDefault="007501A8" w:rsidP="007501A8">
      <w:pPr>
        <w:widowControl w:val="0"/>
        <w:autoSpaceDE w:val="0"/>
        <w:autoSpaceDN w:val="0"/>
        <w:adjustRightInd w:val="0"/>
        <w:ind w:left="1077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B1598">
        <w:rPr>
          <w:rFonts w:ascii="Times New Roman" w:hAnsi="Times New Roman" w:cs="Times New Roman"/>
          <w:bCs/>
          <w:sz w:val="24"/>
          <w:szCs w:val="24"/>
        </w:rPr>
        <w:t>Приложение 2</w:t>
      </w:r>
    </w:p>
    <w:p w:rsidR="007501A8" w:rsidRPr="00DB1598" w:rsidRDefault="007501A8" w:rsidP="007501A8">
      <w:pPr>
        <w:widowControl w:val="0"/>
        <w:autoSpaceDE w:val="0"/>
        <w:autoSpaceDN w:val="0"/>
        <w:adjustRightInd w:val="0"/>
        <w:ind w:left="1077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B1598">
        <w:rPr>
          <w:rFonts w:ascii="Times New Roman" w:hAnsi="Times New Roman" w:cs="Times New Roman"/>
          <w:bCs/>
          <w:sz w:val="24"/>
          <w:szCs w:val="24"/>
        </w:rPr>
        <w:t>к Порядку проведения мониторинга качества финансового менеджмента</w:t>
      </w:r>
      <w:r w:rsidR="002A01AE">
        <w:rPr>
          <w:rFonts w:ascii="Times New Roman" w:hAnsi="Times New Roman" w:cs="Times New Roman"/>
          <w:bCs/>
          <w:sz w:val="24"/>
          <w:szCs w:val="24"/>
        </w:rPr>
        <w:t>, осуществляемого  главными администраторами   средств бюджета МО «Ленский муниципальный район»</w:t>
      </w:r>
    </w:p>
    <w:p w:rsidR="007501A8" w:rsidRPr="007A58CB" w:rsidRDefault="007501A8" w:rsidP="007501A8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02"/>
      <w:bookmarkEnd w:id="0"/>
    </w:p>
    <w:p w:rsidR="007501A8" w:rsidRPr="007A58CB" w:rsidRDefault="007501A8" w:rsidP="007501A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8CB">
        <w:rPr>
          <w:rFonts w:ascii="Times New Roman" w:hAnsi="Times New Roman" w:cs="Times New Roman"/>
          <w:b/>
          <w:sz w:val="28"/>
          <w:szCs w:val="28"/>
        </w:rPr>
        <w:t>ПОКАЗАТЕЛИ</w:t>
      </w:r>
    </w:p>
    <w:p w:rsidR="007501A8" w:rsidRPr="007A58CB" w:rsidRDefault="007501A8" w:rsidP="007501A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8CB">
        <w:rPr>
          <w:rFonts w:ascii="Times New Roman" w:hAnsi="Times New Roman" w:cs="Times New Roman"/>
          <w:b/>
          <w:sz w:val="28"/>
          <w:szCs w:val="28"/>
        </w:rPr>
        <w:t>мониторинга качества финансового менеджмента</w:t>
      </w:r>
    </w:p>
    <w:p w:rsidR="007501A8" w:rsidRPr="007A58CB" w:rsidRDefault="007501A8" w:rsidP="007501A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Cs w:val="28"/>
        </w:rPr>
      </w:pPr>
    </w:p>
    <w:tbl>
      <w:tblPr>
        <w:tblW w:w="1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1055"/>
        <w:gridCol w:w="3124"/>
        <w:gridCol w:w="6521"/>
        <w:gridCol w:w="1417"/>
        <w:gridCol w:w="3069"/>
      </w:tblGrid>
      <w:tr w:rsidR="007501A8" w:rsidRPr="00DB1598" w:rsidTr="00E17EE1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Формула расчета значения показателя (значения показателя)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Оценка показа-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Документы (формы бюджетной отчетности) для расчета показателя</w:t>
            </w:r>
          </w:p>
        </w:tc>
      </w:tr>
      <w:tr w:rsidR="007501A8" w:rsidRPr="00DB1598" w:rsidTr="00E17EE1">
        <w:trPr>
          <w:tblHeader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501A8" w:rsidRPr="00DB1598" w:rsidTr="00E17EE1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Направление 1. Бюджетное планирование</w:t>
            </w:r>
          </w:p>
        </w:tc>
      </w:tr>
      <w:tr w:rsidR="007501A8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Доля бюджетных ассигнований ГРБС, формируемых в рамках муниципальных программ, в общем объеме расходов ГРБС, процентов (А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Рпр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Ргрбс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Рпр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бюджетных ассигнований на финансовое обеспечение реализации муниципальных программ, разрабатываемых и реализуемых ГРБС, на год, следующий за отчетным, в соответствии с решением о местном бюджете на соответствующий год и плановый период;</w:t>
            </w:r>
            <w:proofErr w:type="gramEnd"/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Ргрбс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бюджетных ассигнований ГРБС по сводной бюджетной росписи по состоянию на начало года, следующего за 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данные сводной бюджетной росписи по состоянию на 1 января года, следующего за 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, в разрезе ГРБС</w:t>
            </w:r>
          </w:p>
        </w:tc>
      </w:tr>
      <w:tr w:rsidR="007501A8" w:rsidRPr="00DB1598" w:rsidTr="00E17EE1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>1</w:t>
            </w:r>
            <w:proofErr w:type="gramEnd"/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≥ 90%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50% ≤ 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90%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30% ≤ 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30%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Своевременность приведения муниципальных программ, разрабатываемых и реализуемых ГРБС в соответствие с решением о местном бюджете на соответствующий финансовый год и плановый период в году, следующем за отчетным (А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приведение муниципальных программ, разрабатываемых и реализуемых ГРБС, в соответствие с решением о местном бюджете на соответствующий финансовый год и плановый период (в случае необходимости). Оценка проводится по каждой муниципальной программе, реализуемой ГРБС.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все муниципальные программы приведены в соответствие с решением о местном бюджете на соответствующий финансовый год и плановый период в течение 3 месяцев со дня вступления его в силу (либо соответствует тексту указанного решения)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не все муниципальные программы, разрабатываемые и реализуемые ГРБС, приведены в соответствие с решением о местном бюджете на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соответствующий финансовый год и плановый период в течение 3 месяцев со дня вступления его в силу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Актуальность </w:t>
            </w:r>
            <w:bookmarkStart w:id="1" w:name="OLE_LINK5"/>
            <w:bookmarkStart w:id="2" w:name="OLE_LINK6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программ </w:t>
            </w:r>
            <w:bookmarkEnd w:id="1"/>
            <w:bookmarkEnd w:id="2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на официальном сайте 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>администрации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 в сети Интернет (далее – официальный сайт) на момент проведения мониторинга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актуальность муниципальных программ на официальном сайте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размещенная на официальном сайте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на официальном сайте размещены постановления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»о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б утверждении  всех муниципальных программ, разрабатываемых и реализуемых ГРБС, а также все постановления администрац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>ии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 о внесении изменений в данные муниципальные программы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не размещен на официальном сайте хотя бы один из документов: постановление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 об утверждении муниципальной программы, разрабатываемой и реализуемой ГРБС, либо  постановлен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>ие администрации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 о внесении изменений в муниципальную программу 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Размещение на официальном сайте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 отчетов о реализации  муниципальных программ, разрабатываемых и реализуемых ГРБС  на момент проведения мониторинга качества финансового менеджмента (А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размещение на официальном сайте отчетов о реализации  муниципальных программ, разрабатываемых и реализуемых ГРБС на момент проведения мониторинга качества финансового менеджмента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размещенная на официальном сайте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размещены на официальном сайте отчеты о реализации всех муниципальных программ, разрабатываемых и реализуемых ГРБС, по итогам отчетного периода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94483B">
        <w:tc>
          <w:tcPr>
            <w:tcW w:w="1055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размещены на официальном сайте отчеты о реализации не всех муниципальных программ, разрабатываемых и реализуемых ГРБС, по итогам отчетного периода (при наличии муниципальных программ)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83B" w:rsidRPr="00DB1598" w:rsidTr="0094483B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9448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9448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Оценка эффективности реализации муниципальных программ, проведенная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отделом экономики администрации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 по итогам отчетного года, баллов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9448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оценка эффективности муниципальных программ, разрабатываемых и реализуемых ГРБС, по итогам отчетного периода проведенная в соответствии с порядком формирования и реализации муниципа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льных программ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район», установленным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администрацией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 (рассчитывается как среднее арифметическое значение оценок эффективности муниципальных программ, разрабатываемых и реализуемых ГРБС)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9448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Default="0094483B" w:rsidP="009448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размещенная на официальном сайте</w:t>
            </w:r>
          </w:p>
          <w:p w:rsidR="0094483B" w:rsidRPr="00DB1598" w:rsidRDefault="0094483B" w:rsidP="009448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83B" w:rsidRPr="00DB1598" w:rsidTr="0094483B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9448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="00475925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>5</w: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≥ 90%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94483B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7501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83B" w:rsidRPr="00DB1598" w:rsidTr="0094483B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9448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50% ≤ А</w:t>
            </w:r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90%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94483B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7501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83B" w:rsidRPr="00DB1598" w:rsidTr="0094483B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9448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30% ≤ А</w:t>
            </w:r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94483B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7501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83B" w:rsidRPr="00DB1598" w:rsidTr="0094483B">
        <w:tc>
          <w:tcPr>
            <w:tcW w:w="1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9448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30%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94483B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4483B" w:rsidRPr="00DB1598" w:rsidRDefault="0094483B" w:rsidP="007501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1" w:type="dxa"/>
            <w:gridSpan w:val="4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Направление 2. Исполнение местного бюджета</w:t>
            </w:r>
            <w:r w:rsidR="00D56DE0">
              <w:rPr>
                <w:rFonts w:ascii="Times New Roman" w:hAnsi="Times New Roman" w:cs="Times New Roman"/>
                <w:sz w:val="20"/>
                <w:szCs w:val="20"/>
              </w:rPr>
              <w:t xml:space="preserve">  в части расходов</w:t>
            </w:r>
          </w:p>
        </w:tc>
      </w:tr>
      <w:tr w:rsidR="002A01AE" w:rsidRPr="00DB1598" w:rsidTr="00D56DE0">
        <w:trPr>
          <w:trHeight w:val="70"/>
        </w:trPr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94483B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Качество исполнения расходов </w:t>
            </w:r>
            <w:r w:rsidR="002A01AE"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бюджета, процентов (А</w:t>
            </w:r>
            <w:proofErr w:type="gramStart"/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  <w:proofErr w:type="gramEnd"/>
            <w:r w:rsidR="002A01AE"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94483B" w:rsidRDefault="0094483B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83B" w:rsidRPr="00DB1598" w:rsidRDefault="0094483B" w:rsidP="009448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C8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6C8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  <w:proofErr w:type="gramStart"/>
            <w:r w:rsidRPr="001C6C8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Е</m:t>
                      </m:r>
                      <w:proofErr w:type="gramEnd"/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Бгрбс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*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100</m:t>
                      </m:r>
                    </m:den>
                  </m:f>
                </m:e>
              </m:d>
              <m:r>
                <w:rPr>
                  <w:rFonts w:ascii="Times New Roman" w:hAnsi="Times New Roman" w:cs="Times New Roman"/>
                  <w:sz w:val="20"/>
                  <w:szCs w:val="20"/>
                </w:rPr>
                <m:t>-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100</m:t>
              </m:r>
            </m:oMath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, где:</w:t>
            </w:r>
          </w:p>
          <w:p w:rsidR="0094483B" w:rsidRDefault="0094483B" w:rsidP="009448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кассов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ое исполнение расходов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отчетном финансовом году;</w:t>
            </w:r>
          </w:p>
          <w:p w:rsidR="002A01AE" w:rsidRPr="00DB1598" w:rsidRDefault="0094483B" w:rsidP="009448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Бгрбс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ГРБС согласно сводной бюджетной росписи,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учетом внесенных в нее изменений по состоянию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конец отчетного периода.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7501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находящаяся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распоряжении Финансового отдела</w:t>
            </w: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5%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5% ≤ А</w:t>
            </w:r>
            <w:proofErr w:type="gramStart"/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10%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≥ 10%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Изменение суммы просроченной кредиторской задолженности в отчетном году, процентов (А</w:t>
            </w:r>
            <w:proofErr w:type="gramStart"/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  <w:proofErr w:type="gramEnd"/>
            <w:r w:rsidR="00475925">
              <w:rPr>
                <w:rFonts w:ascii="Times New Roman" w:hAnsi="Times New Roman" w:cs="Times New Roman"/>
                <w:sz w:val="20"/>
                <w:szCs w:val="20"/>
              </w:rPr>
              <w:t xml:space="preserve"> = (К0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- К1) / К0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100, где: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просроченной кредиторской задолженности ГРБС, включая кредиторскую задолженность находящихся в его ведении муниципальных казенных учреждений, по состоянию на 1 января отчетного года;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просроченной кредиторской задолженности ГРБС, включая кредиторскую задолженность находящихся в его ведении муниципальных казенных учреждений, по состоянию на 1 января года, следующего за отчетным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50%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либо К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 и К1 =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20% &lt; А</w:t>
            </w:r>
            <w:proofErr w:type="gramStart"/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50%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0% &lt; А</w:t>
            </w:r>
            <w:proofErr w:type="gramStart"/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20%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0%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либо К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 и К1 ≠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«-» 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Изменение суммы просроченной дебиторской задолженности по расходам в отчетном году, процентов (А</w:t>
            </w:r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(Д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- Д1) / Д0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100, где: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просроченной дебиторской задолженности в части расчетов с дебиторами по расходам по состоянию на 1 января отчетного года;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просроченной дебиторской задолженности в части расчетов с дебиторами по расходам по состоянию на 1 января года, следующего за отчетным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50%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либо Д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 и Д1 =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20% &lt; А</w:t>
            </w:r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50%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0% &lt; А</w:t>
            </w:r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20%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0%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либо Д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 и Д1 ≠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«-» 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Факт применения в отчетном финансовом году мер финансовой ответственности при невыполнении условий соглашения о предоставлении субсидии из областного бюджета (А</w:t>
            </w:r>
            <w:proofErr w:type="gramStart"/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факт применения в отчетном финансовом году мер финансовой ответственности при невыполнении условий соглашения о предоставлении субсидии из областного бюджета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7501A8">
            <w:pPr>
              <w:tabs>
                <w:tab w:val="left" w:pos="9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находящаяся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распоряжении Финансового отдела</w:t>
            </w: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меры финансовой ответственности не применялись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475925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= меры финансовой ответственности применялись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«-» 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достижения целевых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показателей результативности предоставления субсидий, предоставляемых из областного бюджета местным бюджетам в целях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значения, процентов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</w:t>
            </w:r>
            <w:r w:rsidR="00625EBC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>10</w: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 xml:space="preserve"> = </w:t>
            </w:r>
            <w:r w:rsidR="001F2C7F"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QUOTE </w:instrText>
            </w:r>
            <w:r w:rsidR="00096D52" w:rsidRPr="001F2C7F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6.75pt;height:16.5pt" equationxml="&lt;">
                  <v:imagedata r:id="rId8" o:title="" chromakey="white"/>
                </v:shape>
              </w:pic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</w:instrText>
            </w:r>
            <w:r w:rsidR="001F2C7F"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96D52" w:rsidRPr="001F2C7F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pict>
                <v:shape id="_x0000_i1042" type="#_x0000_t75" style="width:36.75pt;height:16.5pt" equationxml="&lt;">
                  <v:imagedata r:id="rId8" o:title="" chromakey="white"/>
                </v:shape>
              </w:pict>
            </w:r>
            <w:r w:rsidR="001F2C7F"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>, где: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процент достижения i-го целевого показателя по итогам отчетного финансового года;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целевых показателей, закрепленных за ГРБС (подведомственным муниципальным учреждением, являющимся ответственным исполнителем муниципальной программы)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475925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Отчеты о достижении целевых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показателей результативности предоставления субсидий в Финансовый отдел</w:t>
            </w: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47592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≥ 100%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90% ≤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625E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100%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80% ≤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625E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90%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625E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80%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6DE0" w:rsidRPr="00DB1598" w:rsidTr="00D56DE0">
        <w:tc>
          <w:tcPr>
            <w:tcW w:w="15186" w:type="dxa"/>
            <w:gridSpan w:val="5"/>
            <w:tcMar>
              <w:top w:w="0" w:type="dxa"/>
              <w:bottom w:w="0" w:type="dxa"/>
            </w:tcMar>
          </w:tcPr>
          <w:p w:rsidR="00D56DE0" w:rsidRPr="00DB1598" w:rsidRDefault="00D56DE0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Направление 3. Исполнение местного бюджета в части доходов</w:t>
            </w:r>
          </w:p>
        </w:tc>
      </w:tr>
      <w:tr w:rsidR="002A01AE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Отклонение от первоначального плана формирования налоговых и неналоговых доходов местного бюджета, процентов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625E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625E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|(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Дисп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Дплан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100) – 100|, где: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Дисп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кассовое исполнение местного бюджета по налоговым и неналоговым доходам в отчетном финансовом году главного администратора доходов местного бюджета;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Дплан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прогноз объема налоговых и неналоговых доходов,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администрируемых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главным администратором доходов местного бюджета, учтенный в составе прогноза налоговых и неналоговых доходов местного бюджета, в соответствии с решением о бюджете на отчетный финансовый год (без учета изменений и дополнений, внесенных в течение отчетного периода)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находящаяся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распоряжении Финансового отдела</w:t>
            </w: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0% ≤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625E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5%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5% ≤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625E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10%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10% ≤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625E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20%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625E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≥ 20%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либо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Дисп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0,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Дплан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Качество управления просроченной дебиторской задолженностью по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администрируемым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доходам местного бюджета (без учета безвозмездных  поступлений), условных единиц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625E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625E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(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ПДЗкнц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ПДЗнчл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) /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ПДЗнчл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, где: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ПДЗнчл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просроченной дебиторской задолженности по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администрируемым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доходам местного бюджета (без учета безвозмездных поступлений) на начало отчетного года;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ПДЗкнц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просроченной дебиторской задолженности по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администрируемым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доходам местного бюджета (без учета безвозмездных поступлений) на конец отчетного года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представляемая главным администратором доходов местного бюджета </w:t>
            </w: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625E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- 0,20,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либо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ПДЗкнц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ПДЗнчл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- 0,20 ≤А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625E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-0,15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- 0,15 ≤А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625E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-0,1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- 0,1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625E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-0,05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- 0,05≤А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625E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625EB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≥ 0,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либо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ПДЗкнц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0 и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ПДЗнчл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Доля переданных начислений по налоговым и неналоговым платежам администратором доходов в государственную информационную систему о государственных и муниципальных платежах к общему количеству начислений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администрируемых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налоговых и неналоговых доходов, подлежащих передаче в государственную информационную систему о государственных и муниципальных платежах, процентов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100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НЧнапр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НЧобщ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, где: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НЧнапр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DB1598">
              <w:rPr>
                <w:rFonts w:ascii="Times New Roman" w:hAnsi="Times New Roman" w:cs="Times New Roman"/>
                <w:kern w:val="32"/>
                <w:sz w:val="20"/>
                <w:szCs w:val="20"/>
              </w:rPr>
              <w:t xml:space="preserve">количество направленных извещений о начислениях в государственную информационную систему о государственных и муниципальных платежах по закрепленным доходным источникам местного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 w:rsidRPr="00DB1598">
              <w:rPr>
                <w:rFonts w:ascii="Times New Roman" w:hAnsi="Times New Roman" w:cs="Times New Roman"/>
                <w:kern w:val="32"/>
                <w:sz w:val="20"/>
                <w:szCs w:val="20"/>
              </w:rPr>
              <w:t xml:space="preserve">, </w:t>
            </w:r>
            <w:proofErr w:type="spellStart"/>
            <w:r w:rsidRPr="00DB1598">
              <w:rPr>
                <w:rFonts w:ascii="Times New Roman" w:hAnsi="Times New Roman" w:cs="Times New Roman"/>
                <w:kern w:val="32"/>
                <w:sz w:val="20"/>
                <w:szCs w:val="20"/>
              </w:rPr>
              <w:t>администрируемым</w:t>
            </w:r>
            <w:proofErr w:type="spellEnd"/>
            <w:r w:rsidRPr="00DB1598">
              <w:rPr>
                <w:rFonts w:ascii="Times New Roman" w:hAnsi="Times New Roman" w:cs="Times New Roman"/>
                <w:kern w:val="32"/>
                <w:sz w:val="20"/>
                <w:szCs w:val="20"/>
              </w:rPr>
              <w:t xml:space="preserve"> главными администраторами доходов местного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 w:rsidRPr="00DB1598">
              <w:rPr>
                <w:rFonts w:ascii="Times New Roman" w:hAnsi="Times New Roman" w:cs="Times New Roman"/>
                <w:kern w:val="32"/>
                <w:sz w:val="20"/>
                <w:szCs w:val="20"/>
              </w:rPr>
              <w:t xml:space="preserve">, по состоянию на 1 января года, следующего </w:t>
            </w:r>
            <w:proofErr w:type="gramStart"/>
            <w:r w:rsidRPr="00DB1598">
              <w:rPr>
                <w:rFonts w:ascii="Times New Roman" w:hAnsi="Times New Roman" w:cs="Times New Roman"/>
                <w:kern w:val="32"/>
                <w:sz w:val="20"/>
                <w:szCs w:val="20"/>
              </w:rPr>
              <w:t>за</w:t>
            </w:r>
            <w:proofErr w:type="gramEnd"/>
            <w:r w:rsidRPr="00DB1598">
              <w:rPr>
                <w:rFonts w:ascii="Times New Roman" w:hAnsi="Times New Roman" w:cs="Times New Roman"/>
                <w:kern w:val="32"/>
                <w:sz w:val="20"/>
                <w:szCs w:val="20"/>
              </w:rPr>
              <w:t xml:space="preserve"> отчетным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НЧобщ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начислений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по закрепленным доходным источникам местного бюджета подлежащих передаче в государственную информационную систему о государственных и муниципальных платежах,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администрируемым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главными администраторами доходов местного бюджета, по состоянию на 1 января года, следующего за отчетным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представляемая главным администратором доходов местного бюджета </w:t>
            </w: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100%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90%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100%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70%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90%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50% ≤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70%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50%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либо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НЧобщ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0,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НЧнапр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Наличие методики прогнозирования поступлений доходов, утвержденной правовым актом главного администратора доходов местного бюджета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наличие в отчетном периоде методики прогнозирования поступлений доходов, утвержденной правовым актом главного администратора доходов местного бюджета 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представляемая главным администратором доходов местного бюджета </w:t>
            </w: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наличие методики прогнозирования поступлений доходов, утвержденной правовым актом главного администратора доходов местного бюджета 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rPr>
          <w:trHeight w:val="944"/>
        </w:trPr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отсутствие методики прогнозирования поступлений доходов, утвержденной правовым актом главного администратора доходов местного бюджета 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Эффективность работы с невыясненными поступлениями, зачисляемыми в местный бюджет на лицевой счет администратора доходов бюджета, процентов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  <w:vAlign w:val="center"/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(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Sунп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40 + (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proofErr w:type="spellStart"/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унп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60, где:</w:t>
            </w:r>
          </w:p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Sунп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сумма невыясненных поступлений, зачисляемых в местный бюджет на лицевой счет администратора доходов бюджета, по которой в отчетном году главным администратором доходов местного бюджета произведено уточнение вида и принадлежности платежа в срок, не превышающий 10 рабочих дней;</w:t>
            </w:r>
            <w:proofErr w:type="gramEnd"/>
          </w:p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сумма доходов, отнесенных к невыясненным поступлениям, зачисляемым в местный бюджет на лицевой счет администратора доходов бюджета, в отчетном периоде с учетом остатков,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неуточненных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на 1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января отчетного года;</w:t>
            </w:r>
          </w:p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унп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платежных документов, отнесенных к невыясненным поступлениям, зачисляемым в местный бюджет на лицевой счет администратора доходов бюджета, по которым в отчетном году главным администратором доходов местного бюджета произведено уточнение вида и принадлежности платежа в срок, не превышающий 10 рабочих дней;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платежных документов, отнесенных к невыясненным поступлениям, зачисляемым в местный бюджет на лицевой счет администратора доходов бюджета, в отчетном году с учетом количества платежных документов,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неуточненных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на 1 января отчетного года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представляемая главным администратором доходов местного бюджета </w:t>
            </w: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  <w:vAlign w:val="center"/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1598">
              <w:rPr>
                <w:rFonts w:ascii="Times New Roman" w:hAnsi="Times New Roman" w:cs="Times New Roman"/>
                <w:i/>
                <w:sz w:val="20"/>
                <w:szCs w:val="20"/>
              </w:rPr>
              <w:t>=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100% либо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Sнп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  <w:vAlign w:val="center"/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  <w:vAlign w:val="center"/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%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≤100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  <w:vAlign w:val="center"/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  <w:vAlign w:val="center"/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%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98%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  <w:vAlign w:val="center"/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  <w:vAlign w:val="center"/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%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≤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  <w:vAlign w:val="center"/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  <w:vAlign w:val="center"/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%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  <w:vAlign w:val="center"/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A01AE" w:rsidRPr="00DB1598" w:rsidRDefault="002A01AE" w:rsidP="00E17E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096D52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</w: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85%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6DE0" w:rsidRPr="00DB1598" w:rsidTr="00D56DE0">
        <w:tc>
          <w:tcPr>
            <w:tcW w:w="15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DE0" w:rsidRPr="00DB1598" w:rsidRDefault="00D56DE0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Направление 4. Результативность функционирования муниципальных учреждений</w:t>
            </w:r>
          </w:p>
        </w:tc>
      </w:tr>
      <w:tr w:rsidR="002A01AE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D56DE0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Доля подведомственных ГРБС муниципальных учреждений, выполнивших муниципальное задание, в общем количестве муниципальных учреждений, которым доведены муниципальные задания, по итогам отчетного года, процентов (А</w:t>
            </w:r>
            <w:r w:rsidR="00D56DE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56DE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гз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Nогу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гз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100, где: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гз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подведомственных ГРБС муниципальных учреждений, выполнивших муниципальное задание;</w:t>
            </w:r>
          </w:p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огу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гз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подведомственных ГРБС муниципальных учреждений, до которых доведены муниципальные задания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2A01AE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C602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90% ≤ А</w:t>
            </w:r>
            <w:r w:rsidR="003C602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80% ≤ А</w:t>
            </w:r>
            <w:r w:rsidR="003C602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90%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C602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80%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3C6021" w:rsidP="00E17EE1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2A01AE" w:rsidRPr="00DB15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Своевременность утверждения муниципальных заданий (А</w:t>
            </w:r>
            <w:r w:rsidR="003C602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дней отклонения фактической даты утверждения муниципальных заданий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на текущий финансовый год от срока, установленного порядком формирования муниципального задания в отношении муниципальных учреждений и финансового обеспечения выполнения муниципального задания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spacing w:line="223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2A01AE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C602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=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3C6021" w:rsidP="00E17EE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 &lt; А</w:t>
            </w:r>
            <w:r w:rsidR="003C602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C602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3C6021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2A01AE" w:rsidRPr="00DB15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Проведение оценки эффективности деятельности подведомственных ГРБС муниципальных учреждений (А</w:t>
            </w:r>
            <w:r w:rsidR="003C602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C602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проведение оценки эффективности деятельности подведомственных ГРБС муниципальных учреждений по итогам отчетного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2A01AE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spacing w:line="235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C602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= наличие правового акта ГРБС и результатов оценки эффективности деятельности муниципальных учреждений по итогам отчетного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C602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наличие правового акта ГРБС, но отсутствие 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результатов оценки эффективности деятельности муниципальных учреждений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по итогам отчетного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AE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C602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отсутствие правового акта ГРБС и результатов оценки эффективности деятельности муниципальных учреждений по итогам отчетного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A01AE" w:rsidRPr="00DB1598" w:rsidRDefault="002A01AE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A6A" w:rsidRPr="00DB1598" w:rsidTr="00AB4A6A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Default="00AB4A6A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3C60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Изменение суммы просроченной кредиторской задолженности муни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 бюджетных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в отношении которых ГРБС осуществляет функции и полномочия учредителя, в отчетном году, процентов (А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3C60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(К0учр - К1учр) / К0учр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100, где:</w:t>
            </w:r>
          </w:p>
          <w:p w:rsidR="00AB4A6A" w:rsidRPr="00DB1598" w:rsidRDefault="00AB4A6A" w:rsidP="003C60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К0учр – объем просроченной кредиторской задолженности муни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 бюджетных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в отношении которых ГРБС осуществляет функции и полномочия учредителя, по состоянию на 1 января отчетного года;</w:t>
            </w:r>
          </w:p>
          <w:p w:rsidR="00AB4A6A" w:rsidRPr="00DB1598" w:rsidRDefault="00AB4A6A" w:rsidP="00AB4A6A">
            <w:pPr>
              <w:spacing w:after="20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К1учр – объем просроченной кредиторской задолженности муни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 бюджетных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в отношении которых ГРБС осуществляет функции и полномочия учредителя, по состоянию на 1 января года, следующего за 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AB4A6A" w:rsidRPr="00DB1598" w:rsidTr="00AB4A6A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Default="00AB4A6A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3C60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50%</w:t>
            </w:r>
          </w:p>
          <w:p w:rsidR="00AB4A6A" w:rsidRPr="00DB1598" w:rsidRDefault="00AB4A6A" w:rsidP="003C60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либо К0учр = 0 и К1учр =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AB4A6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A6A" w:rsidRPr="00DB1598" w:rsidTr="00AB4A6A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Default="00AB4A6A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3C60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20% &lt; 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AB4A6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A6A" w:rsidRPr="00DB1598" w:rsidTr="00AB4A6A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Default="00AB4A6A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3C60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0% &lt; 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20%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AB4A6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A6A" w:rsidRPr="00DB1598" w:rsidTr="00AB4A6A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Default="00AB4A6A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3C60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AB4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0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A6A" w:rsidRPr="00DB1598" w:rsidTr="00AB4A6A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Default="00AB4A6A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3C60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0%</w:t>
            </w:r>
          </w:p>
          <w:p w:rsidR="00AB4A6A" w:rsidRPr="00DB1598" w:rsidRDefault="00AB4A6A" w:rsidP="003C60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либо К0учр = 0 и К1учр ≠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AB4A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«-» 1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4A6A" w:rsidRPr="00DB1598" w:rsidRDefault="00AB4A6A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67DC" w:rsidRPr="00DB1598" w:rsidTr="000167DC">
        <w:trPr>
          <w:trHeight w:val="282"/>
        </w:trPr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Default="000167DC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  <w:p w:rsidR="000167DC" w:rsidRDefault="000167DC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Pr="00DB1598" w:rsidRDefault="000167DC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Качество размещаемой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подведомственными ГРБС учреждениями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на официальном сайте в информационно-телекоммуника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ционной сети «Интернет»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r:id="rId9" w:history="1">
              <w:r w:rsidRPr="0089231B">
                <w:rPr>
                  <w:rStyle w:val="affa"/>
                  <w:rFonts w:ascii="Times New Roman" w:hAnsi="Times New Roman" w:cs="Times New Roman"/>
                  <w:sz w:val="20"/>
                  <w:szCs w:val="20"/>
                </w:rPr>
                <w:t>www.bus.gov.ru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) информации в соответствии с  приказом Минфина России от 21.07.2011 № 86н Приказ Минфина России от 21.07.2011 № 86-н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 сайта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(А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Pr="00DB1598" w:rsidRDefault="000167DC" w:rsidP="000167DC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размещение на официальном сайте в информационно-телекомм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уникационной сети «Интернет» подведомственными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муниципальными учреждениями информации в соответствии с Требованиями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Pr="00DB1598" w:rsidRDefault="000167DC" w:rsidP="000167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Pr="00DB1598" w:rsidRDefault="000167DC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0167DC" w:rsidRPr="00DB1598" w:rsidTr="000167DC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Default="000167DC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Pr="00DB1598" w:rsidRDefault="000167DC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Pr="00DB1598" w:rsidRDefault="000167DC" w:rsidP="000167DC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информация размещается на официальном сайте в информационно-телекомм</w:t>
            </w:r>
            <w:r w:rsidR="00D47191">
              <w:rPr>
                <w:rFonts w:ascii="Times New Roman" w:hAnsi="Times New Roman" w:cs="Times New Roman"/>
                <w:sz w:val="20"/>
                <w:szCs w:val="20"/>
              </w:rPr>
              <w:t xml:space="preserve">уникационной сети «Интернет»  подведомственным муниципальным учреждением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Требованиями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Pr="00DB1598" w:rsidRDefault="00D47191" w:rsidP="00AB4A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Pr="00DB1598" w:rsidRDefault="000167DC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67DC" w:rsidRPr="00DB1598" w:rsidTr="000167DC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Default="000167DC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Pr="00DB1598" w:rsidRDefault="000167DC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Pr="00DB1598" w:rsidRDefault="000167DC" w:rsidP="000167DC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4719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отсутствует электронная копия хотя бы одного из документов, установленных Требованиями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Pr="00DB1598" w:rsidRDefault="00D47191" w:rsidP="00AB4A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Pr="00DB1598" w:rsidRDefault="000167DC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67DC" w:rsidRPr="00DB1598" w:rsidTr="000167DC">
        <w:tc>
          <w:tcPr>
            <w:tcW w:w="1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Default="000167DC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Pr="00DB1598" w:rsidRDefault="000167DC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Pr="00DB1598" w:rsidRDefault="000167DC" w:rsidP="00E17EE1">
            <w:pPr>
              <w:spacing w:after="20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Pr="00DB1598" w:rsidRDefault="000167DC" w:rsidP="00AB4A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167DC" w:rsidRPr="00DB1598" w:rsidRDefault="000167DC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CC006D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Соблюдение предельного уровня соотношения средней заработной платы руководителей к средней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заработной плате работников подведомственных муниципальных учреждений за отчетный год (А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D47191">
            <w:pPr>
              <w:spacing w:line="228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>21</w: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>= с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облюдение предельного уровня соотношения средней заработной платы руководителей к средней заработной плате работников подведомственных муниципальных учреждений за отчетный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AB4A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CC006D" w:rsidRPr="00DB1598" w:rsidTr="00CC006D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D471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>21</w: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=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предельный уровень соотношения средней заработной платы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руководителей к средней заработной плате работников подведомственных муниципальных учреждений за отчетный год соблюден по всем учреждениям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AB4A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CC006D">
        <w:tc>
          <w:tcPr>
            <w:tcW w:w="1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D471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>21</w: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=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предельный уровень соотношения средней заработной платы руководителей к средней заработной плате работников подведомственных муниципальных учреждений за отчетный год не соблюден хотя бы по одному из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AB4A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CC006D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Нарушение порядка совершения крупной сделки, выявленные у подведомственных ГРБС муниципальных учреждений, в отчетном финансовом году (А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CC0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нарушение порядка совершения крупной сделки подведомственными ГРБС муниципальными учреждениями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AB4A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CC006D" w:rsidRPr="00DB1598" w:rsidTr="00CC006D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CC0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отсутствие нарушений порядка совершения крупной сделки подведомственными ГРБС муниципальными учреждениями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AB4A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CC006D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CC00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наличие нарушений порядка совершения крупной сделки подведомственными ГРБС муниципальными учреждениями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AB4A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997" w:rsidRPr="00DB1598" w:rsidTr="00746997">
        <w:tc>
          <w:tcPr>
            <w:tcW w:w="15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46997" w:rsidRPr="00DB1598" w:rsidRDefault="00746997" w:rsidP="007469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Направление 5. Контроль и финансовая дисциплина, включающие качество управления активами и осуществления закупок товаров, работ и услуг для обеспечения муниципальных нужд</w:t>
            </w:r>
          </w:p>
        </w:tc>
      </w:tr>
      <w:tr w:rsidR="00CC006D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CC006D" w:rsidRPr="00746997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699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Своевременность представления сведений, необходимых для расчета показателей мониторинга качества финансового менеджмента, баллов (А</w:t>
            </w:r>
            <w:r w:rsidR="0074699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4699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количество дней отклонения от даты пре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дставления в Финансовый отдел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сведений, необходимых для расчета показателей мониторинга качества финансового менеджмента, даты, установленной порядком проведения мониторинга качества финансового менеджмента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находящаяся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распоряжении Финансового отдела</w:t>
            </w:r>
          </w:p>
        </w:tc>
      </w:tr>
      <w:tr w:rsidR="00CC006D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4699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746997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 &lt; А</w:t>
            </w:r>
            <w:r w:rsidR="0074699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3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E17EE1">
        <w:tc>
          <w:tcPr>
            <w:tcW w:w="1055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4699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746997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C006D" w:rsidRPr="00DB15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746997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Соблюдение установленных Финансовым отделом сроков представления ГРБС годовой бюджетной отчетности</w:t>
            </w:r>
            <w:r w:rsidR="00CC006D"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(А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</w:t>
            </w:r>
            <w:r w:rsidR="00CC006D"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4699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</w:t>
            </w:r>
            <w:r w:rsidR="00746997">
              <w:rPr>
                <w:rFonts w:ascii="Times New Roman" w:hAnsi="Times New Roman" w:cs="Times New Roman"/>
                <w:sz w:val="20"/>
                <w:szCs w:val="20"/>
              </w:rPr>
              <w:t xml:space="preserve"> = соблюдение установленных Финансовым отделом сроков представления ГРБС годовой бюджетной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746997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находящаяся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распоряжении Финансового отдела</w:t>
            </w:r>
          </w:p>
        </w:tc>
      </w:tr>
      <w:tr w:rsidR="00CC006D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4699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 w:rsidR="00746997">
              <w:rPr>
                <w:rFonts w:ascii="Times New Roman" w:hAnsi="Times New Roman" w:cs="Times New Roman"/>
                <w:sz w:val="20"/>
                <w:szCs w:val="20"/>
              </w:rPr>
              <w:t>отчет представлен в срок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746997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4699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 w:rsidR="00746997">
              <w:rPr>
                <w:rFonts w:ascii="Times New Roman" w:hAnsi="Times New Roman" w:cs="Times New Roman"/>
                <w:sz w:val="20"/>
                <w:szCs w:val="20"/>
              </w:rPr>
              <w:t>отчет представлен с нарушением сроков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746997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CC006D" w:rsidRPr="00DB1598" w:rsidRDefault="005F7A6F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CC006D" w:rsidRPr="00DB15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CC006D" w:rsidRPr="00DB1598" w:rsidRDefault="005F7A6F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Качество годовой бюджетной отчетности, представляемой ГРБС в Финансовый отдел</w:t>
            </w:r>
            <w:r w:rsidR="00CC006D"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(А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25</w:t>
            </w:r>
            <w:r w:rsidR="00CC006D"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5F7A6F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25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= качество годовой бюджетной отчетности, представляемой ГРБС в Финансовый отдел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CC006D" w:rsidRPr="00DB1598" w:rsidRDefault="005F7A6F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находящаяся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распоряжении Финансового отдела</w:t>
            </w:r>
          </w:p>
        </w:tc>
      </w:tr>
      <w:tr w:rsidR="00CC006D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5F7A6F" w:rsidP="005F7A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25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= формы годовой бюджетной отчетности представлены в соответствие с требованиями, установленными Инструкцией 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191-н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далее  - Инструкция)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5F7A6F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5F7A6F" w:rsidP="005F7A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25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= формы</w:t>
            </w:r>
            <w:r w:rsidR="00EA6621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бюджетной отчетности представлены с нарушением требований, установленных Инструкцией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EA6621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CC006D" w:rsidRPr="00DB1598" w:rsidRDefault="00EA6621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CC006D" w:rsidRPr="00DB15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CC006D" w:rsidRPr="00DB1598" w:rsidRDefault="00EA6621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фактов нарушения 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ГРБС и подведомственных муниципальных учреждений в сфере бюджетных правоотношений, установленных контролирующими органами в отчетном году </w:t>
            </w:r>
            <w:r w:rsidR="00CC006D" w:rsidRPr="00DB1598">
              <w:rPr>
                <w:rFonts w:ascii="Times New Roman" w:hAnsi="Times New Roman" w:cs="Times New Roman"/>
                <w:sz w:val="20"/>
                <w:szCs w:val="20"/>
              </w:rPr>
              <w:t>(А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26</w:t>
            </w:r>
            <w:r w:rsidR="00CC006D"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EA6621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26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=  оценка факта допущенных нарушений, выявленных у ГРБС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подведомственных муниципальных учреждений в ходе контрольных мероприятий органами, уполномоченными осуществлять финансовый контроль, в отчетном году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представляемая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ГРБС</w:t>
            </w:r>
          </w:p>
        </w:tc>
      </w:tr>
      <w:tr w:rsidR="00CC006D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EA6621" w:rsidP="00EA66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26=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отсутствуют нарушения у ГРБС и подведомственных муниципальн</w:t>
            </w:r>
            <w:r w:rsidR="000B353D">
              <w:rPr>
                <w:rFonts w:ascii="Times New Roman" w:hAnsi="Times New Roman" w:cs="Times New Roman"/>
                <w:sz w:val="20"/>
                <w:szCs w:val="20"/>
              </w:rPr>
              <w:t>ых учреждений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0B353D" w:rsidP="000B35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26=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отсутствуют нарушения у ГРБС, но установлены нарушения у подведомственных муниципальных учреждений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0B353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0B353D" w:rsidP="000B35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26=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установлены нарушения у ГРБС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CC006D" w:rsidRPr="00DB1598" w:rsidRDefault="000B353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CC006D" w:rsidRPr="00DB15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Проведение инвентаризации (А</w:t>
            </w:r>
            <w:r w:rsidR="000B353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B353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оценка результатов инвентаризации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CC006D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B353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по итогам инвентаризации отсутствуют выявленные расхождения с данными бюджетного учета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0B353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CC006D" w:rsidP="000B35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B353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по итогам инвентаризации выявлены расхождения с данными бюджетного учета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CC006D" w:rsidRPr="00DB1598" w:rsidRDefault="000B353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CC006D" w:rsidRPr="00DB15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CC006D" w:rsidRPr="00DB1598" w:rsidRDefault="000B353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фактов нарушения у ГРБС и подведомственных муниципальных учреждений законодательства в сфере закупок, установленных контролирующими </w:t>
            </w:r>
            <w:r w:rsidR="0068428C">
              <w:rPr>
                <w:rFonts w:ascii="Times New Roman" w:hAnsi="Times New Roman" w:cs="Times New Roman"/>
                <w:sz w:val="20"/>
                <w:szCs w:val="20"/>
              </w:rPr>
              <w:t>органами</w:t>
            </w:r>
            <w:r w:rsidR="00CC006D"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(А</w:t>
            </w:r>
            <w:r w:rsidR="0068428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28</w:t>
            </w:r>
            <w:r w:rsidR="00CC006D"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8428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= оценка факта допущенных нарушений, выявленных у ГРБС и подведомственных муниципальных учрежд</w:t>
            </w:r>
            <w:r w:rsidR="0068428C">
              <w:rPr>
                <w:rFonts w:ascii="Times New Roman" w:hAnsi="Times New Roman" w:cs="Times New Roman"/>
                <w:sz w:val="20"/>
                <w:szCs w:val="20"/>
              </w:rPr>
              <w:t>ений  в сфере закупок,  установленных контролирующими органами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CC006D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8428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отсутствуют нарушения у ГРБС и подведомственных муниципальных учреждений 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8428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отсутствуют нарушения у ГРБС, но установлены нарушения у подведомственных муниципальных учреждений 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8428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установлены нарушения у ГРБС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CC006D" w:rsidRPr="00DB1598" w:rsidRDefault="0068428C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CC006D" w:rsidRPr="00DB15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CC006D" w:rsidRPr="00DB1598" w:rsidRDefault="0068428C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Нарушения, выявленные у ГРБС и подведомственных муниципальных  учреждений при управлении и распоряжении муниципальной собственностью, в отчетном финансовом году</w:t>
            </w:r>
            <w:r w:rsidR="00CC006D"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(А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29</w:t>
            </w:r>
            <w:r w:rsidR="00CC006D"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8428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 w:rsidR="0068428C">
              <w:rPr>
                <w:rFonts w:ascii="Times New Roman" w:hAnsi="Times New Roman" w:cs="Times New Roman"/>
                <w:sz w:val="20"/>
                <w:szCs w:val="20"/>
              </w:rPr>
              <w:t>оценка факта допущенных нарушений, выявленных у ГРБС и подведомственных муниципальных учреждений  при управлении и распоряжении муниципальной собственностью, в отчетном финансовом  году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CC006D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8428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отсутств</w:t>
            </w:r>
            <w:r w:rsidR="0068428C">
              <w:rPr>
                <w:rFonts w:ascii="Times New Roman" w:hAnsi="Times New Roman" w:cs="Times New Roman"/>
                <w:sz w:val="20"/>
                <w:szCs w:val="20"/>
              </w:rPr>
              <w:t>уют нарушения у ГРБС и подведомственных муниципальных учреждений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68428C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28C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68428C" w:rsidRPr="00DB1598" w:rsidRDefault="0068428C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68428C" w:rsidRPr="00DB1598" w:rsidRDefault="0068428C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68428C" w:rsidRPr="00DB1598" w:rsidRDefault="0068428C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отсутствуют нарушения у ГРБС, но установлены нарушения у подведомственных муниципальных учреждений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68428C" w:rsidRPr="00DB1598" w:rsidRDefault="0068428C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68428C" w:rsidRPr="00DB1598" w:rsidRDefault="0068428C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006D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8428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29</w:t>
            </w:r>
            <w:r w:rsidR="0068428C">
              <w:rPr>
                <w:rFonts w:ascii="Times New Roman" w:hAnsi="Times New Roman" w:cs="Times New Roman"/>
                <w:sz w:val="20"/>
                <w:szCs w:val="20"/>
              </w:rPr>
              <w:t xml:space="preserve"> =  установлены нарушения у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68428C">
              <w:rPr>
                <w:rFonts w:ascii="Times New Roman" w:hAnsi="Times New Roman" w:cs="Times New Roman"/>
                <w:sz w:val="20"/>
                <w:szCs w:val="20"/>
              </w:rPr>
              <w:t xml:space="preserve">РБС 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CC006D" w:rsidRPr="00DB1598" w:rsidRDefault="00CC006D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501A8" w:rsidRPr="007A58CB" w:rsidRDefault="007501A8" w:rsidP="007501A8">
      <w:pPr>
        <w:rPr>
          <w:rFonts w:ascii="Liberation Serif" w:hAnsi="Liberation Serif"/>
          <w:szCs w:val="28"/>
        </w:rPr>
        <w:sectPr w:rsidR="007501A8" w:rsidRPr="007A58CB" w:rsidSect="00DB1598">
          <w:pgSz w:w="16838" w:h="11906" w:orient="landscape" w:code="9"/>
          <w:pgMar w:top="426" w:right="1134" w:bottom="567" w:left="1134" w:header="709" w:footer="709" w:gutter="0"/>
          <w:pgNumType w:start="13"/>
          <w:cols w:space="708"/>
          <w:docGrid w:linePitch="360"/>
        </w:sectPr>
      </w:pPr>
    </w:p>
    <w:p w:rsidR="00F0785F" w:rsidRPr="00DB1598" w:rsidRDefault="00F0785F" w:rsidP="0068428C"/>
    <w:sectPr w:rsidR="00F0785F" w:rsidRPr="00DB1598" w:rsidSect="00F0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28C" w:rsidRDefault="0068428C" w:rsidP="001E113D">
      <w:pPr>
        <w:spacing w:line="240" w:lineRule="auto"/>
      </w:pPr>
      <w:r>
        <w:separator/>
      </w:r>
    </w:p>
  </w:endnote>
  <w:endnote w:type="continuationSeparator" w:id="0">
    <w:p w:rsidR="0068428C" w:rsidRDefault="0068428C" w:rsidP="001E113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28C" w:rsidRDefault="0068428C" w:rsidP="001E113D">
      <w:pPr>
        <w:spacing w:line="240" w:lineRule="auto"/>
      </w:pPr>
      <w:r>
        <w:separator/>
      </w:r>
    </w:p>
  </w:footnote>
  <w:footnote w:type="continuationSeparator" w:id="0">
    <w:p w:rsidR="0068428C" w:rsidRDefault="0068428C" w:rsidP="001E11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7E00"/>
    <w:multiLevelType w:val="multilevel"/>
    <w:tmpl w:val="33AA8F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/>
      </w:rPr>
    </w:lvl>
  </w:abstractNum>
  <w:abstractNum w:abstractNumId="1">
    <w:nsid w:val="08FF4FC4"/>
    <w:multiLevelType w:val="hybridMultilevel"/>
    <w:tmpl w:val="A8D0B66A"/>
    <w:lvl w:ilvl="0" w:tplc="C4A44760">
      <w:start w:val="6"/>
      <w:numFmt w:val="bullet"/>
      <w:lvlText w:val="-"/>
      <w:lvlJc w:val="left"/>
      <w:pPr>
        <w:ind w:left="12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1065324"/>
    <w:multiLevelType w:val="hybridMultilevel"/>
    <w:tmpl w:val="3C62E062"/>
    <w:lvl w:ilvl="0" w:tplc="45C638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1424BE4"/>
    <w:multiLevelType w:val="hybridMultilevel"/>
    <w:tmpl w:val="7B6666BE"/>
    <w:lvl w:ilvl="0" w:tplc="0419000F">
      <w:start w:val="1"/>
      <w:numFmt w:val="decimal"/>
      <w:lvlText w:val="%1."/>
      <w:lvlJc w:val="left"/>
      <w:pPr>
        <w:ind w:left="1409" w:hanging="360"/>
      </w:pPr>
    </w:lvl>
    <w:lvl w:ilvl="1" w:tplc="04190019" w:tentative="1">
      <w:start w:val="1"/>
      <w:numFmt w:val="lowerLetter"/>
      <w:lvlText w:val="%2."/>
      <w:lvlJc w:val="left"/>
      <w:pPr>
        <w:ind w:left="2129" w:hanging="360"/>
      </w:pPr>
    </w:lvl>
    <w:lvl w:ilvl="2" w:tplc="0419001B" w:tentative="1">
      <w:start w:val="1"/>
      <w:numFmt w:val="lowerRoman"/>
      <w:lvlText w:val="%3."/>
      <w:lvlJc w:val="right"/>
      <w:pPr>
        <w:ind w:left="2849" w:hanging="180"/>
      </w:pPr>
    </w:lvl>
    <w:lvl w:ilvl="3" w:tplc="0419000F" w:tentative="1">
      <w:start w:val="1"/>
      <w:numFmt w:val="decimal"/>
      <w:lvlText w:val="%4."/>
      <w:lvlJc w:val="left"/>
      <w:pPr>
        <w:ind w:left="3569" w:hanging="360"/>
      </w:pPr>
    </w:lvl>
    <w:lvl w:ilvl="4" w:tplc="04190019" w:tentative="1">
      <w:start w:val="1"/>
      <w:numFmt w:val="lowerLetter"/>
      <w:lvlText w:val="%5."/>
      <w:lvlJc w:val="left"/>
      <w:pPr>
        <w:ind w:left="4289" w:hanging="360"/>
      </w:pPr>
    </w:lvl>
    <w:lvl w:ilvl="5" w:tplc="0419001B" w:tentative="1">
      <w:start w:val="1"/>
      <w:numFmt w:val="lowerRoman"/>
      <w:lvlText w:val="%6."/>
      <w:lvlJc w:val="right"/>
      <w:pPr>
        <w:ind w:left="5009" w:hanging="180"/>
      </w:pPr>
    </w:lvl>
    <w:lvl w:ilvl="6" w:tplc="0419000F" w:tentative="1">
      <w:start w:val="1"/>
      <w:numFmt w:val="decimal"/>
      <w:lvlText w:val="%7."/>
      <w:lvlJc w:val="left"/>
      <w:pPr>
        <w:ind w:left="5729" w:hanging="360"/>
      </w:pPr>
    </w:lvl>
    <w:lvl w:ilvl="7" w:tplc="04190019" w:tentative="1">
      <w:start w:val="1"/>
      <w:numFmt w:val="lowerLetter"/>
      <w:lvlText w:val="%8."/>
      <w:lvlJc w:val="left"/>
      <w:pPr>
        <w:ind w:left="6449" w:hanging="360"/>
      </w:pPr>
    </w:lvl>
    <w:lvl w:ilvl="8" w:tplc="0419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4">
    <w:nsid w:val="15022E58"/>
    <w:multiLevelType w:val="hybridMultilevel"/>
    <w:tmpl w:val="E5F8F2A0"/>
    <w:lvl w:ilvl="0" w:tplc="9DB226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777005"/>
    <w:multiLevelType w:val="hybridMultilevel"/>
    <w:tmpl w:val="63B48F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DAA2CC8"/>
    <w:multiLevelType w:val="hybridMultilevel"/>
    <w:tmpl w:val="BEDED5D0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13243AD"/>
    <w:multiLevelType w:val="hybridMultilevel"/>
    <w:tmpl w:val="6458DA9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140537"/>
    <w:multiLevelType w:val="hybridMultilevel"/>
    <w:tmpl w:val="6BBEE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80B08"/>
    <w:multiLevelType w:val="multilevel"/>
    <w:tmpl w:val="881C2766"/>
    <w:lvl w:ilvl="0">
      <w:start w:val="1"/>
      <w:numFmt w:val="decimal"/>
      <w:lvlText w:val="%1."/>
      <w:lvlJc w:val="left"/>
      <w:pPr>
        <w:ind w:left="419" w:hanging="41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10">
    <w:nsid w:val="274668C9"/>
    <w:multiLevelType w:val="hybridMultilevel"/>
    <w:tmpl w:val="65A617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88E0B2E"/>
    <w:multiLevelType w:val="multilevel"/>
    <w:tmpl w:val="1012F64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B4C44C9"/>
    <w:multiLevelType w:val="hybridMultilevel"/>
    <w:tmpl w:val="EDE03790"/>
    <w:lvl w:ilvl="0" w:tplc="00CA92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85B3889"/>
    <w:multiLevelType w:val="hybridMultilevel"/>
    <w:tmpl w:val="0AFCB4A8"/>
    <w:lvl w:ilvl="0" w:tplc="F9AE2648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42F14975"/>
    <w:multiLevelType w:val="hybridMultilevel"/>
    <w:tmpl w:val="A316042C"/>
    <w:lvl w:ilvl="0" w:tplc="598E1130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57F6869"/>
    <w:multiLevelType w:val="multilevel"/>
    <w:tmpl w:val="881C2766"/>
    <w:lvl w:ilvl="0">
      <w:start w:val="1"/>
      <w:numFmt w:val="decimal"/>
      <w:lvlText w:val="%1."/>
      <w:lvlJc w:val="left"/>
      <w:pPr>
        <w:ind w:left="419" w:hanging="41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17">
    <w:nsid w:val="460A42EF"/>
    <w:multiLevelType w:val="hybridMultilevel"/>
    <w:tmpl w:val="F590221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471D6088"/>
    <w:multiLevelType w:val="multilevel"/>
    <w:tmpl w:val="330A73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6"/>
        </w:tabs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4"/>
        </w:tabs>
        <w:ind w:left="18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3"/>
        </w:tabs>
        <w:ind w:left="19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52"/>
        </w:tabs>
        <w:ind w:left="23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1"/>
        </w:tabs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79"/>
        </w:tabs>
        <w:ind w:left="3279" w:hanging="2160"/>
      </w:pPr>
      <w:rPr>
        <w:rFonts w:hint="default"/>
      </w:rPr>
    </w:lvl>
  </w:abstractNum>
  <w:abstractNum w:abstractNumId="19">
    <w:nsid w:val="48301EE0"/>
    <w:multiLevelType w:val="hybridMultilevel"/>
    <w:tmpl w:val="BFD02518"/>
    <w:lvl w:ilvl="0" w:tplc="D50A7EB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D7F45FF"/>
    <w:multiLevelType w:val="hybridMultilevel"/>
    <w:tmpl w:val="49DC0EC8"/>
    <w:lvl w:ilvl="0" w:tplc="E9725C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3331E3E"/>
    <w:multiLevelType w:val="hybridMultilevel"/>
    <w:tmpl w:val="97E81B44"/>
    <w:lvl w:ilvl="0" w:tplc="66AC35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56008E3"/>
    <w:multiLevelType w:val="multilevel"/>
    <w:tmpl w:val="52981A7A"/>
    <w:lvl w:ilvl="0">
      <w:start w:val="1"/>
      <w:numFmt w:val="decimal"/>
      <w:lvlText w:val="%1."/>
      <w:lvlJc w:val="left"/>
      <w:pPr>
        <w:ind w:left="1637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440"/>
      </w:pPr>
    </w:lvl>
    <w:lvl w:ilvl="6">
      <w:start w:val="1"/>
      <w:numFmt w:val="decimal"/>
      <w:isLgl/>
      <w:lvlText w:val="%1.%2.%3.%4.%5.%6.%7."/>
      <w:lvlJc w:val="left"/>
      <w:pPr>
        <w:ind w:left="2700" w:hanging="1800"/>
      </w:p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</w:lvl>
  </w:abstractNum>
  <w:abstractNum w:abstractNumId="23">
    <w:nsid w:val="56425CB6"/>
    <w:multiLevelType w:val="hybridMultilevel"/>
    <w:tmpl w:val="53F40DEE"/>
    <w:lvl w:ilvl="0" w:tplc="8D347782">
      <w:start w:val="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5B30020C"/>
    <w:multiLevelType w:val="multilevel"/>
    <w:tmpl w:val="57F4C4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5">
    <w:nsid w:val="5CC41797"/>
    <w:multiLevelType w:val="multilevel"/>
    <w:tmpl w:val="881C2766"/>
    <w:lvl w:ilvl="0">
      <w:start w:val="1"/>
      <w:numFmt w:val="decimal"/>
      <w:lvlText w:val="%1."/>
      <w:lvlJc w:val="left"/>
      <w:pPr>
        <w:ind w:left="561" w:hanging="41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3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3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18" w:hanging="2160"/>
      </w:pPr>
      <w:rPr>
        <w:rFonts w:hint="default"/>
      </w:rPr>
    </w:lvl>
  </w:abstractNum>
  <w:abstractNum w:abstractNumId="26">
    <w:nsid w:val="63381D43"/>
    <w:multiLevelType w:val="multilevel"/>
    <w:tmpl w:val="57F4C4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7">
    <w:nsid w:val="675E3CF9"/>
    <w:multiLevelType w:val="multilevel"/>
    <w:tmpl w:val="57F4C4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8">
    <w:nsid w:val="698862C8"/>
    <w:multiLevelType w:val="hybridMultilevel"/>
    <w:tmpl w:val="F81A9C1C"/>
    <w:lvl w:ilvl="0" w:tplc="B77CBE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A366DE1"/>
    <w:multiLevelType w:val="multilevel"/>
    <w:tmpl w:val="35D24A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30">
    <w:nsid w:val="6B8A4EAB"/>
    <w:multiLevelType w:val="multilevel"/>
    <w:tmpl w:val="C676587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6CCC18E1"/>
    <w:multiLevelType w:val="hybridMultilevel"/>
    <w:tmpl w:val="63788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60049B"/>
    <w:multiLevelType w:val="hybridMultilevel"/>
    <w:tmpl w:val="B7FE0316"/>
    <w:lvl w:ilvl="0" w:tplc="E3E8B7E8">
      <w:start w:val="6"/>
      <w:numFmt w:val="decimal"/>
      <w:lvlText w:val="%1."/>
      <w:lvlJc w:val="left"/>
      <w:pPr>
        <w:ind w:left="52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9" w:hanging="360"/>
      </w:pPr>
    </w:lvl>
    <w:lvl w:ilvl="2" w:tplc="0419001B" w:tentative="1">
      <w:start w:val="1"/>
      <w:numFmt w:val="lowerRoman"/>
      <w:lvlText w:val="%3."/>
      <w:lvlJc w:val="right"/>
      <w:pPr>
        <w:ind w:left="5779" w:hanging="180"/>
      </w:pPr>
    </w:lvl>
    <w:lvl w:ilvl="3" w:tplc="0419000F" w:tentative="1">
      <w:start w:val="1"/>
      <w:numFmt w:val="decimal"/>
      <w:lvlText w:val="%4."/>
      <w:lvlJc w:val="left"/>
      <w:pPr>
        <w:ind w:left="6499" w:hanging="360"/>
      </w:pPr>
    </w:lvl>
    <w:lvl w:ilvl="4" w:tplc="04190019" w:tentative="1">
      <w:start w:val="1"/>
      <w:numFmt w:val="lowerLetter"/>
      <w:lvlText w:val="%5."/>
      <w:lvlJc w:val="left"/>
      <w:pPr>
        <w:ind w:left="7219" w:hanging="360"/>
      </w:pPr>
    </w:lvl>
    <w:lvl w:ilvl="5" w:tplc="0419001B" w:tentative="1">
      <w:start w:val="1"/>
      <w:numFmt w:val="lowerRoman"/>
      <w:lvlText w:val="%6."/>
      <w:lvlJc w:val="right"/>
      <w:pPr>
        <w:ind w:left="7939" w:hanging="180"/>
      </w:pPr>
    </w:lvl>
    <w:lvl w:ilvl="6" w:tplc="0419000F" w:tentative="1">
      <w:start w:val="1"/>
      <w:numFmt w:val="decimal"/>
      <w:lvlText w:val="%7."/>
      <w:lvlJc w:val="left"/>
      <w:pPr>
        <w:ind w:left="8659" w:hanging="360"/>
      </w:pPr>
    </w:lvl>
    <w:lvl w:ilvl="7" w:tplc="04190019" w:tentative="1">
      <w:start w:val="1"/>
      <w:numFmt w:val="lowerLetter"/>
      <w:lvlText w:val="%8."/>
      <w:lvlJc w:val="left"/>
      <w:pPr>
        <w:ind w:left="9379" w:hanging="360"/>
      </w:pPr>
    </w:lvl>
    <w:lvl w:ilvl="8" w:tplc="0419001B" w:tentative="1">
      <w:start w:val="1"/>
      <w:numFmt w:val="lowerRoman"/>
      <w:lvlText w:val="%9."/>
      <w:lvlJc w:val="right"/>
      <w:pPr>
        <w:ind w:left="10099" w:hanging="180"/>
      </w:pPr>
    </w:lvl>
  </w:abstractNum>
  <w:abstractNum w:abstractNumId="33">
    <w:nsid w:val="72FC06FA"/>
    <w:multiLevelType w:val="multilevel"/>
    <w:tmpl w:val="35D24AB6"/>
    <w:lvl w:ilvl="0">
      <w:start w:val="2"/>
      <w:numFmt w:val="decimal"/>
      <w:lvlText w:val="%1."/>
      <w:lvlJc w:val="left"/>
      <w:pPr>
        <w:ind w:left="1101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0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6" w:hanging="2160"/>
      </w:pPr>
      <w:rPr>
        <w:rFonts w:hint="default"/>
      </w:rPr>
    </w:lvl>
  </w:abstractNum>
  <w:abstractNum w:abstractNumId="34">
    <w:nsid w:val="78C7420D"/>
    <w:multiLevelType w:val="multilevel"/>
    <w:tmpl w:val="5DAAE1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5">
    <w:nsid w:val="7C325382"/>
    <w:multiLevelType w:val="multilevel"/>
    <w:tmpl w:val="45949394"/>
    <w:lvl w:ilvl="0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8" w:hanging="12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8" w:hanging="129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425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5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36">
    <w:nsid w:val="7D1314CD"/>
    <w:multiLevelType w:val="hybridMultilevel"/>
    <w:tmpl w:val="DB9A5AD0"/>
    <w:lvl w:ilvl="0" w:tplc="6248C63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0"/>
  </w:num>
  <w:num w:numId="3">
    <w:abstractNumId w:val="18"/>
  </w:num>
  <w:num w:numId="4">
    <w:abstractNumId w:val="30"/>
  </w:num>
  <w:num w:numId="5">
    <w:abstractNumId w:val="5"/>
  </w:num>
  <w:num w:numId="6">
    <w:abstractNumId w:val="7"/>
  </w:num>
  <w:num w:numId="7">
    <w:abstractNumId w:val="6"/>
  </w:num>
  <w:num w:numId="8">
    <w:abstractNumId w:val="12"/>
  </w:num>
  <w:num w:numId="9">
    <w:abstractNumId w:val="15"/>
  </w:num>
  <w:num w:numId="10">
    <w:abstractNumId w:val="28"/>
  </w:num>
  <w:num w:numId="11">
    <w:abstractNumId w:val="4"/>
  </w:num>
  <w:num w:numId="12">
    <w:abstractNumId w:val="20"/>
  </w:num>
  <w:num w:numId="13">
    <w:abstractNumId w:val="21"/>
  </w:num>
  <w:num w:numId="14">
    <w:abstractNumId w:val="19"/>
  </w:num>
  <w:num w:numId="15">
    <w:abstractNumId w:val="25"/>
  </w:num>
  <w:num w:numId="16">
    <w:abstractNumId w:val="2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7"/>
  </w:num>
  <w:num w:numId="20">
    <w:abstractNumId w:val="35"/>
  </w:num>
  <w:num w:numId="21">
    <w:abstractNumId w:val="32"/>
  </w:num>
  <w:num w:numId="22">
    <w:abstractNumId w:val="9"/>
  </w:num>
  <w:num w:numId="23">
    <w:abstractNumId w:val="14"/>
  </w:num>
  <w:num w:numId="24">
    <w:abstractNumId w:val="16"/>
  </w:num>
  <w:num w:numId="25">
    <w:abstractNumId w:val="29"/>
  </w:num>
  <w:num w:numId="26">
    <w:abstractNumId w:val="33"/>
  </w:num>
  <w:num w:numId="27">
    <w:abstractNumId w:val="34"/>
  </w:num>
  <w:num w:numId="28">
    <w:abstractNumId w:val="24"/>
  </w:num>
  <w:num w:numId="29">
    <w:abstractNumId w:val="26"/>
  </w:num>
  <w:num w:numId="30">
    <w:abstractNumId w:val="27"/>
  </w:num>
  <w:num w:numId="31">
    <w:abstractNumId w:val="11"/>
  </w:num>
  <w:num w:numId="32">
    <w:abstractNumId w:val="23"/>
  </w:num>
  <w:num w:numId="33">
    <w:abstractNumId w:val="1"/>
  </w:num>
  <w:num w:numId="34">
    <w:abstractNumId w:val="0"/>
  </w:num>
  <w:num w:numId="35">
    <w:abstractNumId w:val="31"/>
  </w:num>
  <w:num w:numId="36">
    <w:abstractNumId w:val="36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1A8"/>
    <w:rsid w:val="000167DC"/>
    <w:rsid w:val="000174F1"/>
    <w:rsid w:val="000602B7"/>
    <w:rsid w:val="00096D52"/>
    <w:rsid w:val="000B353D"/>
    <w:rsid w:val="000D63A9"/>
    <w:rsid w:val="00196DBB"/>
    <w:rsid w:val="001E113D"/>
    <w:rsid w:val="001F2C7F"/>
    <w:rsid w:val="0025665E"/>
    <w:rsid w:val="00267131"/>
    <w:rsid w:val="002A01AE"/>
    <w:rsid w:val="003024E6"/>
    <w:rsid w:val="003C6021"/>
    <w:rsid w:val="00402758"/>
    <w:rsid w:val="00404416"/>
    <w:rsid w:val="00432601"/>
    <w:rsid w:val="00475925"/>
    <w:rsid w:val="004C1422"/>
    <w:rsid w:val="004C59B2"/>
    <w:rsid w:val="005B67B2"/>
    <w:rsid w:val="005F7A6F"/>
    <w:rsid w:val="00625EBC"/>
    <w:rsid w:val="0068428C"/>
    <w:rsid w:val="00720EBE"/>
    <w:rsid w:val="00733441"/>
    <w:rsid w:val="00746997"/>
    <w:rsid w:val="007501A8"/>
    <w:rsid w:val="007776FD"/>
    <w:rsid w:val="0094483B"/>
    <w:rsid w:val="009A6661"/>
    <w:rsid w:val="00A0325B"/>
    <w:rsid w:val="00A1647E"/>
    <w:rsid w:val="00AB4A6A"/>
    <w:rsid w:val="00B40AAA"/>
    <w:rsid w:val="00BB71FE"/>
    <w:rsid w:val="00C95B37"/>
    <w:rsid w:val="00CC006D"/>
    <w:rsid w:val="00CD20F9"/>
    <w:rsid w:val="00D33D87"/>
    <w:rsid w:val="00D47191"/>
    <w:rsid w:val="00D56DE0"/>
    <w:rsid w:val="00DB1598"/>
    <w:rsid w:val="00E17EE1"/>
    <w:rsid w:val="00E6747A"/>
    <w:rsid w:val="00E96660"/>
    <w:rsid w:val="00EA6621"/>
    <w:rsid w:val="00F034E2"/>
    <w:rsid w:val="00F0785F"/>
    <w:rsid w:val="00F52DD6"/>
    <w:rsid w:val="00F6608C"/>
    <w:rsid w:val="00FA29A2"/>
    <w:rsid w:val="00FA3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1A8"/>
    <w:pPr>
      <w:spacing w:after="0"/>
      <w:jc w:val="both"/>
    </w:pPr>
    <w:rPr>
      <w:rFonts w:ascii="Calibri" w:eastAsia="Calibri" w:hAnsi="Calibri" w:cs="Calibri"/>
      <w:lang w:val="ru-RU" w:bidi="ar-SA"/>
    </w:rPr>
  </w:style>
  <w:style w:type="paragraph" w:styleId="1">
    <w:name w:val="heading 1"/>
    <w:basedOn w:val="a"/>
    <w:next w:val="a"/>
    <w:link w:val="10"/>
    <w:qFormat/>
    <w:rsid w:val="00196D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96DB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96DB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96DBB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96DBB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6DBB"/>
    <w:pPr>
      <w:spacing w:before="240" w:after="60"/>
      <w:outlineLvl w:val="5"/>
    </w:pPr>
    <w:rPr>
      <w:rFonts w:cstheme="maj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6DBB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6DBB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6DBB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4416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6713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qFormat/>
    <w:rsid w:val="00196DBB"/>
    <w:pPr>
      <w:ind w:left="720"/>
      <w:contextualSpacing/>
    </w:pPr>
  </w:style>
  <w:style w:type="paragraph" w:customStyle="1" w:styleId="Heading1">
    <w:name w:val="Heading 1"/>
    <w:basedOn w:val="a"/>
    <w:uiPriority w:val="1"/>
    <w:rsid w:val="00404416"/>
    <w:pPr>
      <w:ind w:left="142" w:right="1347"/>
      <w:jc w:val="center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rsid w:val="00404416"/>
    <w:pPr>
      <w:spacing w:before="27"/>
      <w:jc w:val="center"/>
    </w:pPr>
  </w:style>
  <w:style w:type="character" w:customStyle="1" w:styleId="20">
    <w:name w:val="Заголовок 2 Знак"/>
    <w:basedOn w:val="a0"/>
    <w:link w:val="2"/>
    <w:rsid w:val="00196D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96D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No Spacing"/>
    <w:basedOn w:val="a"/>
    <w:qFormat/>
    <w:rsid w:val="00196DBB"/>
    <w:rPr>
      <w:szCs w:val="32"/>
    </w:rPr>
  </w:style>
  <w:style w:type="character" w:customStyle="1" w:styleId="10">
    <w:name w:val="Заголовок 1 Знак"/>
    <w:basedOn w:val="a0"/>
    <w:link w:val="1"/>
    <w:rsid w:val="00196D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196DB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96DB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96DB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96DB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96DB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96DBB"/>
    <w:rPr>
      <w:rFonts w:asciiTheme="majorHAnsi" w:eastAsiaTheme="majorEastAsia" w:hAnsiTheme="majorHAnsi" w:cstheme="majorBidi"/>
    </w:rPr>
  </w:style>
  <w:style w:type="paragraph" w:styleId="a7">
    <w:name w:val="Title"/>
    <w:basedOn w:val="a"/>
    <w:next w:val="a"/>
    <w:link w:val="a8"/>
    <w:qFormat/>
    <w:rsid w:val="00196DB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196DB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196DBB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a">
    <w:name w:val="Подзаголовок Знак"/>
    <w:basedOn w:val="a0"/>
    <w:link w:val="a9"/>
    <w:uiPriority w:val="11"/>
    <w:rsid w:val="00196DBB"/>
    <w:rPr>
      <w:rFonts w:asciiTheme="majorHAnsi" w:eastAsiaTheme="majorEastAsia" w:hAnsiTheme="majorHAnsi" w:cstheme="majorBidi"/>
      <w:sz w:val="24"/>
      <w:szCs w:val="24"/>
    </w:rPr>
  </w:style>
  <w:style w:type="character" w:styleId="ab">
    <w:name w:val="Strong"/>
    <w:basedOn w:val="a0"/>
    <w:uiPriority w:val="22"/>
    <w:qFormat/>
    <w:rsid w:val="00196DBB"/>
    <w:rPr>
      <w:b/>
      <w:bCs/>
    </w:rPr>
  </w:style>
  <w:style w:type="character" w:styleId="ac">
    <w:name w:val="Emphasis"/>
    <w:basedOn w:val="a0"/>
    <w:uiPriority w:val="20"/>
    <w:qFormat/>
    <w:rsid w:val="00196DBB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196DBB"/>
    <w:rPr>
      <w:i/>
    </w:rPr>
  </w:style>
  <w:style w:type="character" w:customStyle="1" w:styleId="22">
    <w:name w:val="Цитата 2 Знак"/>
    <w:basedOn w:val="a0"/>
    <w:link w:val="21"/>
    <w:uiPriority w:val="29"/>
    <w:rsid w:val="00196DBB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196DBB"/>
    <w:pPr>
      <w:ind w:left="720" w:right="720"/>
    </w:pPr>
    <w:rPr>
      <w:b/>
      <w:i/>
    </w:rPr>
  </w:style>
  <w:style w:type="character" w:customStyle="1" w:styleId="ae">
    <w:name w:val="Выделенная цитата Знак"/>
    <w:basedOn w:val="a0"/>
    <w:link w:val="ad"/>
    <w:uiPriority w:val="30"/>
    <w:rsid w:val="00196DBB"/>
    <w:rPr>
      <w:b/>
      <w:i/>
      <w:sz w:val="24"/>
    </w:rPr>
  </w:style>
  <w:style w:type="character" w:styleId="af">
    <w:name w:val="Subtle Emphasis"/>
    <w:uiPriority w:val="19"/>
    <w:qFormat/>
    <w:rsid w:val="00196DBB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196DBB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196DBB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196DBB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196DBB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196DBB"/>
    <w:pPr>
      <w:outlineLvl w:val="9"/>
    </w:pPr>
  </w:style>
  <w:style w:type="paragraph" w:styleId="af5">
    <w:name w:val="Balloon Text"/>
    <w:basedOn w:val="a"/>
    <w:link w:val="af6"/>
    <w:semiHidden/>
    <w:rsid w:val="007501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7501A8"/>
    <w:rPr>
      <w:rFonts w:ascii="Tahoma" w:eastAsia="Calibri" w:hAnsi="Tahoma" w:cs="Tahoma"/>
      <w:sz w:val="16"/>
      <w:szCs w:val="16"/>
      <w:lang w:val="ru-RU" w:bidi="ar-SA"/>
    </w:rPr>
  </w:style>
  <w:style w:type="paragraph" w:customStyle="1" w:styleId="ConsNormal">
    <w:name w:val="ConsNormal"/>
    <w:rsid w:val="007501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western">
    <w:name w:val="western"/>
    <w:basedOn w:val="a"/>
    <w:link w:val="western0"/>
    <w:uiPriority w:val="99"/>
    <w:rsid w:val="007501A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uiPriority w:val="99"/>
    <w:locked/>
    <w:rsid w:val="007501A8"/>
    <w:rPr>
      <w:rFonts w:ascii="Times New Roman" w:eastAsia="Calibri" w:hAnsi="Times New Roman"/>
      <w:sz w:val="24"/>
      <w:szCs w:val="24"/>
      <w:lang w:val="ru-RU" w:eastAsia="ru-RU" w:bidi="ar-SA"/>
    </w:rPr>
  </w:style>
  <w:style w:type="table" w:styleId="af7">
    <w:name w:val="Table Grid"/>
    <w:basedOn w:val="a1"/>
    <w:rsid w:val="007501A8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rsid w:val="007501A8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Верхний колонтитул Знак"/>
    <w:basedOn w:val="a0"/>
    <w:link w:val="af8"/>
    <w:rsid w:val="007501A8"/>
    <w:rPr>
      <w:rFonts w:ascii="Calibri" w:eastAsia="Calibri" w:hAnsi="Calibri" w:cs="Calibri"/>
      <w:lang w:val="ru-RU" w:bidi="ar-SA"/>
    </w:rPr>
  </w:style>
  <w:style w:type="paragraph" w:styleId="afa">
    <w:name w:val="footer"/>
    <w:basedOn w:val="a"/>
    <w:link w:val="afb"/>
    <w:rsid w:val="007501A8"/>
    <w:pPr>
      <w:tabs>
        <w:tab w:val="center" w:pos="4677"/>
        <w:tab w:val="right" w:pos="9355"/>
      </w:tabs>
      <w:spacing w:line="240" w:lineRule="auto"/>
    </w:pPr>
  </w:style>
  <w:style w:type="character" w:customStyle="1" w:styleId="afb">
    <w:name w:val="Нижний колонтитул Знак"/>
    <w:basedOn w:val="a0"/>
    <w:link w:val="afa"/>
    <w:rsid w:val="007501A8"/>
    <w:rPr>
      <w:rFonts w:ascii="Calibri" w:eastAsia="Calibri" w:hAnsi="Calibri" w:cs="Calibri"/>
      <w:lang w:val="ru-RU" w:bidi="ar-SA"/>
    </w:rPr>
  </w:style>
  <w:style w:type="paragraph" w:styleId="31">
    <w:name w:val="Body Text 3"/>
    <w:basedOn w:val="a"/>
    <w:link w:val="32"/>
    <w:rsid w:val="007501A8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7501A8"/>
    <w:rPr>
      <w:rFonts w:ascii="Times New Roman" w:eastAsia="Times New Roman" w:hAnsi="Times New Roman"/>
      <w:sz w:val="28"/>
      <w:szCs w:val="20"/>
      <w:lang w:val="ru-RU" w:eastAsia="ru-RU" w:bidi="ar-SA"/>
    </w:rPr>
  </w:style>
  <w:style w:type="character" w:styleId="afc">
    <w:name w:val="page number"/>
    <w:basedOn w:val="a0"/>
    <w:rsid w:val="007501A8"/>
  </w:style>
  <w:style w:type="paragraph" w:customStyle="1" w:styleId="11">
    <w:name w:val="Знак1 Знак Знак Знак Знак"/>
    <w:basedOn w:val="a"/>
    <w:rsid w:val="007501A8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d">
    <w:name w:val="Body Text Indent"/>
    <w:basedOn w:val="a"/>
    <w:link w:val="afe"/>
    <w:rsid w:val="007501A8"/>
    <w:pPr>
      <w:spacing w:line="240" w:lineRule="auto"/>
      <w:ind w:right="-483" w:firstLine="720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e">
    <w:name w:val="Основной текст с отступом Знак"/>
    <w:basedOn w:val="a0"/>
    <w:link w:val="afd"/>
    <w:rsid w:val="007501A8"/>
    <w:rPr>
      <w:rFonts w:ascii="Times New Roman" w:eastAsia="Times New Roman" w:hAnsi="Times New Roman"/>
      <w:sz w:val="28"/>
      <w:szCs w:val="20"/>
      <w:lang w:val="ru-RU" w:eastAsia="ru-RU" w:bidi="ar-SA"/>
    </w:rPr>
  </w:style>
  <w:style w:type="paragraph" w:styleId="23">
    <w:name w:val="Body Text 2"/>
    <w:basedOn w:val="a"/>
    <w:link w:val="24"/>
    <w:rsid w:val="007501A8"/>
    <w:pPr>
      <w:spacing w:line="240" w:lineRule="auto"/>
      <w:jc w:val="center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7501A8"/>
    <w:rPr>
      <w:rFonts w:ascii="Times New Roman" w:eastAsia="Times New Roman" w:hAnsi="Times New Roman"/>
      <w:i/>
      <w:sz w:val="28"/>
      <w:szCs w:val="20"/>
      <w:lang w:val="ru-RU" w:eastAsia="ru-RU" w:bidi="ar-SA"/>
    </w:rPr>
  </w:style>
  <w:style w:type="paragraph" w:customStyle="1" w:styleId="12">
    <w:name w:val="1"/>
    <w:basedOn w:val="a"/>
    <w:rsid w:val="007501A8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501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aff">
    <w:name w:val="Знак Знак"/>
    <w:basedOn w:val="a"/>
    <w:rsid w:val="007501A8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rsid w:val="007501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f0">
    <w:name w:val="Обычный (паспорт)"/>
    <w:basedOn w:val="a"/>
    <w:rsid w:val="007501A8"/>
    <w:pPr>
      <w:spacing w:before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1">
    <w:name w:val="Знак Знак Знак Знак Знак Знак Знак Знак Знак Знак"/>
    <w:basedOn w:val="a"/>
    <w:rsid w:val="007501A8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numbering" w:customStyle="1" w:styleId="13">
    <w:name w:val="Нет списка1"/>
    <w:next w:val="a2"/>
    <w:semiHidden/>
    <w:unhideWhenUsed/>
    <w:rsid w:val="007501A8"/>
  </w:style>
  <w:style w:type="paragraph" w:customStyle="1" w:styleId="ConsPlusNonformat">
    <w:name w:val="ConsPlusNonformat"/>
    <w:rsid w:val="007501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14">
    <w:name w:val="Сетка таблицы1"/>
    <w:basedOn w:val="a1"/>
    <w:next w:val="af7"/>
    <w:rsid w:val="007501A8"/>
    <w:pPr>
      <w:spacing w:after="0" w:line="240" w:lineRule="auto"/>
    </w:pPr>
    <w:rPr>
      <w:rFonts w:ascii="Calibri" w:eastAsia="Calibri" w:hAnsi="Calibri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"/>
    <w:link w:val="aff3"/>
    <w:rsid w:val="007501A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rsid w:val="007501A8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f4">
    <w:name w:val="footnote reference"/>
    <w:rsid w:val="007501A8"/>
    <w:rPr>
      <w:vertAlign w:val="superscript"/>
    </w:rPr>
  </w:style>
  <w:style w:type="character" w:customStyle="1" w:styleId="defaultdocbaseattributestylewithoutnowrap1">
    <w:name w:val="defaultdocbaseattributestylewithoutnowrap1"/>
    <w:rsid w:val="007501A8"/>
    <w:rPr>
      <w:rFonts w:ascii="Tahoma" w:hAnsi="Tahoma" w:cs="Tahoma" w:hint="default"/>
      <w:sz w:val="18"/>
      <w:szCs w:val="18"/>
    </w:rPr>
  </w:style>
  <w:style w:type="character" w:styleId="aff5">
    <w:name w:val="annotation reference"/>
    <w:rsid w:val="007501A8"/>
    <w:rPr>
      <w:sz w:val="16"/>
      <w:szCs w:val="16"/>
    </w:rPr>
  </w:style>
  <w:style w:type="paragraph" w:styleId="aff6">
    <w:name w:val="annotation text"/>
    <w:basedOn w:val="a"/>
    <w:link w:val="aff7"/>
    <w:rsid w:val="007501A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0"/>
    <w:link w:val="aff6"/>
    <w:rsid w:val="007501A8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aff8">
    <w:name w:val="annotation subject"/>
    <w:basedOn w:val="aff6"/>
    <w:next w:val="aff6"/>
    <w:link w:val="aff9"/>
    <w:rsid w:val="007501A8"/>
    <w:rPr>
      <w:b/>
      <w:bCs/>
    </w:rPr>
  </w:style>
  <w:style w:type="character" w:customStyle="1" w:styleId="aff9">
    <w:name w:val="Тема примечания Знак"/>
    <w:basedOn w:val="aff7"/>
    <w:link w:val="aff8"/>
    <w:rsid w:val="007501A8"/>
    <w:rPr>
      <w:b/>
      <w:bCs/>
    </w:rPr>
  </w:style>
  <w:style w:type="character" w:styleId="affa">
    <w:name w:val="Hyperlink"/>
    <w:rsid w:val="007501A8"/>
    <w:rPr>
      <w:color w:val="0000FF"/>
      <w:u w:val="single"/>
    </w:rPr>
  </w:style>
  <w:style w:type="numbering" w:customStyle="1" w:styleId="25">
    <w:name w:val="Нет списка2"/>
    <w:next w:val="a2"/>
    <w:semiHidden/>
    <w:rsid w:val="007501A8"/>
  </w:style>
  <w:style w:type="paragraph" w:customStyle="1" w:styleId="ConsPlusTitle">
    <w:name w:val="ConsPlusTitle"/>
    <w:rsid w:val="007501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val="ru-RU" w:eastAsia="ru-RU" w:bidi="ar-SA"/>
    </w:rPr>
  </w:style>
  <w:style w:type="paragraph" w:customStyle="1" w:styleId="15">
    <w:name w:val="Стиль1"/>
    <w:basedOn w:val="a3"/>
    <w:rsid w:val="007501A8"/>
    <w:pPr>
      <w:ind w:firstLine="709"/>
    </w:pPr>
    <w:rPr>
      <w:rFonts w:ascii="Times New Roman" w:eastAsia="Times New Roman" w:hAnsi="Times New Roman"/>
      <w:szCs w:val="24"/>
      <w:lang w:eastAsia="ru-RU"/>
    </w:rPr>
  </w:style>
  <w:style w:type="character" w:styleId="affb">
    <w:name w:val="line number"/>
    <w:rsid w:val="007501A8"/>
  </w:style>
  <w:style w:type="numbering" w:customStyle="1" w:styleId="110">
    <w:name w:val="Нет списка11"/>
    <w:next w:val="a2"/>
    <w:semiHidden/>
    <w:unhideWhenUsed/>
    <w:rsid w:val="007501A8"/>
  </w:style>
  <w:style w:type="table" w:customStyle="1" w:styleId="111">
    <w:name w:val="Сетка таблицы11"/>
    <w:basedOn w:val="a1"/>
    <w:next w:val="af7"/>
    <w:rsid w:val="007501A8"/>
    <w:pPr>
      <w:spacing w:after="0" w:line="240" w:lineRule="auto"/>
    </w:pPr>
    <w:rPr>
      <w:rFonts w:ascii="Calibri" w:eastAsia="Calibri" w:hAnsi="Calibri"/>
      <w:sz w:val="20"/>
      <w:szCs w:val="20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c">
    <w:name w:val="Placeholder Text"/>
    <w:semiHidden/>
    <w:rsid w:val="007501A8"/>
    <w:rPr>
      <w:color w:val="808080"/>
    </w:rPr>
  </w:style>
  <w:style w:type="paragraph" w:styleId="affd">
    <w:name w:val="Normal (Web)"/>
    <w:basedOn w:val="a"/>
    <w:unhideWhenUsed/>
    <w:rsid w:val="007501A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1"/>
    <w:basedOn w:val="a"/>
    <w:rsid w:val="007501A8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e">
    <w:name w:val="endnote text"/>
    <w:basedOn w:val="a"/>
    <w:link w:val="afff"/>
    <w:rsid w:val="007501A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0"/>
    <w:link w:val="affe"/>
    <w:rsid w:val="007501A8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ff0">
    <w:name w:val="endnote reference"/>
    <w:rsid w:val="007501A8"/>
    <w:rPr>
      <w:vertAlign w:val="superscript"/>
    </w:rPr>
  </w:style>
  <w:style w:type="paragraph" w:customStyle="1" w:styleId="ConsPlusDocList">
    <w:name w:val="ConsPlusDocList"/>
    <w:rsid w:val="007501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ConsPlusTitlePage">
    <w:name w:val="ConsPlusTitlePage"/>
    <w:rsid w:val="007501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val="ru-RU" w:eastAsia="ru-RU" w:bidi="ar-SA"/>
    </w:rPr>
  </w:style>
  <w:style w:type="paragraph" w:customStyle="1" w:styleId="ConsPlusJurTerm">
    <w:name w:val="ConsPlusJurTerm"/>
    <w:rsid w:val="007501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val="ru-RU" w:eastAsia="ru-RU" w:bidi="ar-SA"/>
    </w:rPr>
  </w:style>
  <w:style w:type="paragraph" w:customStyle="1" w:styleId="ConsPlusTextList">
    <w:name w:val="ConsPlusTextList"/>
    <w:rsid w:val="007501A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A5CB0-D1A0-42EC-A6AA-756EE6515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10</Pages>
  <Words>3282</Words>
  <Characters>18713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14</cp:revision>
  <cp:lastPrinted>2021-01-27T12:20:00Z</cp:lastPrinted>
  <dcterms:created xsi:type="dcterms:W3CDTF">2021-01-27T11:59:00Z</dcterms:created>
  <dcterms:modified xsi:type="dcterms:W3CDTF">2021-12-21T12:51:00Z</dcterms:modified>
</cp:coreProperties>
</file>