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388E" w:rsidRPr="00EA5DE7" w:rsidRDefault="003A0BDF" w:rsidP="003B7654">
      <w:pPr>
        <w:widowControl w:val="0"/>
        <w:autoSpaceDE w:val="0"/>
        <w:autoSpaceDN w:val="0"/>
        <w:adjustRightInd w:val="0"/>
        <w:ind w:right="255"/>
        <w:jc w:val="right"/>
      </w:pPr>
      <w:r>
        <w:t xml:space="preserve">Приложение № 2 </w:t>
      </w:r>
    </w:p>
    <w:p w:rsidR="00E7388E" w:rsidRPr="00EA5DE7" w:rsidRDefault="003A0BDF" w:rsidP="003B7654">
      <w:pPr>
        <w:widowControl w:val="0"/>
        <w:autoSpaceDE w:val="0"/>
        <w:autoSpaceDN w:val="0"/>
        <w:adjustRightInd w:val="0"/>
        <w:ind w:right="255"/>
        <w:jc w:val="right"/>
        <w:rPr>
          <w:bCs/>
        </w:rPr>
      </w:pPr>
      <w:r>
        <w:t xml:space="preserve">к </w:t>
      </w:r>
      <w:r w:rsidR="00E7388E" w:rsidRPr="00EA5DE7">
        <w:t xml:space="preserve">распоряжению </w:t>
      </w:r>
      <w:r w:rsidR="00E7388E" w:rsidRPr="00EA5DE7">
        <w:rPr>
          <w:bCs/>
        </w:rPr>
        <w:t xml:space="preserve">Администрации </w:t>
      </w:r>
    </w:p>
    <w:p w:rsidR="00E7388E" w:rsidRPr="00EA5DE7" w:rsidRDefault="00E7388E" w:rsidP="003B7654">
      <w:pPr>
        <w:widowControl w:val="0"/>
        <w:autoSpaceDE w:val="0"/>
        <w:autoSpaceDN w:val="0"/>
        <w:adjustRightInd w:val="0"/>
        <w:ind w:right="255"/>
        <w:jc w:val="right"/>
        <w:rPr>
          <w:bCs/>
        </w:rPr>
      </w:pPr>
      <w:r w:rsidRPr="00EA5DE7">
        <w:rPr>
          <w:bCs/>
        </w:rPr>
        <w:t xml:space="preserve">МО «Ленский муниципальный район» </w:t>
      </w:r>
    </w:p>
    <w:p w:rsidR="00E7388E" w:rsidRPr="00EA5DE7" w:rsidRDefault="003A0BDF" w:rsidP="003B7654">
      <w:pPr>
        <w:widowControl w:val="0"/>
        <w:autoSpaceDE w:val="0"/>
        <w:autoSpaceDN w:val="0"/>
        <w:adjustRightInd w:val="0"/>
        <w:ind w:right="255"/>
        <w:jc w:val="right"/>
      </w:pPr>
      <w:r w:rsidRPr="003A0BDF">
        <w:t>от 24 января 2024 года № 18</w:t>
      </w:r>
    </w:p>
    <w:p w:rsidR="00E7388E" w:rsidRDefault="00E7388E" w:rsidP="003A0BDF">
      <w:pPr>
        <w:autoSpaceDE w:val="0"/>
        <w:autoSpaceDN w:val="0"/>
        <w:adjustRightInd w:val="0"/>
        <w:jc w:val="center"/>
        <w:rPr>
          <w:b/>
          <w:sz w:val="32"/>
          <w:szCs w:val="32"/>
        </w:rPr>
      </w:pPr>
    </w:p>
    <w:p w:rsidR="009F7601" w:rsidRDefault="009F7601" w:rsidP="003A0BDF">
      <w:pPr>
        <w:autoSpaceDE w:val="0"/>
        <w:autoSpaceDN w:val="0"/>
        <w:adjustRightInd w:val="0"/>
        <w:jc w:val="center"/>
        <w:rPr>
          <w:b/>
          <w:sz w:val="32"/>
          <w:szCs w:val="32"/>
        </w:rPr>
      </w:pPr>
      <w:r w:rsidRPr="00571F2C">
        <w:rPr>
          <w:b/>
          <w:sz w:val="32"/>
          <w:szCs w:val="32"/>
        </w:rPr>
        <w:t>Обоснование начальной (максимальной) цены контракта</w:t>
      </w:r>
    </w:p>
    <w:p w:rsidR="006C60C3" w:rsidRPr="00571F2C" w:rsidRDefault="006C60C3" w:rsidP="003A0BDF">
      <w:pPr>
        <w:autoSpaceDE w:val="0"/>
        <w:autoSpaceDN w:val="0"/>
        <w:adjustRightInd w:val="0"/>
        <w:jc w:val="center"/>
        <w:rPr>
          <w:b/>
          <w:sz w:val="32"/>
          <w:szCs w:val="32"/>
        </w:rPr>
      </w:pPr>
    </w:p>
    <w:p w:rsidR="003A0BDF" w:rsidRDefault="0096245C" w:rsidP="003A0BDF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</w:t>
      </w:r>
      <w:r w:rsidR="006C60C3" w:rsidRPr="006C60C3">
        <w:rPr>
          <w:b/>
          <w:sz w:val="28"/>
          <w:szCs w:val="28"/>
        </w:rPr>
        <w:t>слуг</w:t>
      </w:r>
      <w:r>
        <w:rPr>
          <w:b/>
          <w:sz w:val="28"/>
          <w:szCs w:val="28"/>
        </w:rPr>
        <w:t>и</w:t>
      </w:r>
      <w:r w:rsidR="006C60C3" w:rsidRPr="006C60C3">
        <w:rPr>
          <w:b/>
          <w:sz w:val="28"/>
          <w:szCs w:val="28"/>
        </w:rPr>
        <w:t xml:space="preserve"> по </w:t>
      </w:r>
      <w:r>
        <w:rPr>
          <w:b/>
          <w:sz w:val="28"/>
          <w:szCs w:val="28"/>
        </w:rPr>
        <w:t xml:space="preserve">составлению </w:t>
      </w:r>
      <w:r w:rsidR="006C60C3" w:rsidRPr="006C60C3">
        <w:rPr>
          <w:b/>
          <w:sz w:val="28"/>
          <w:szCs w:val="28"/>
        </w:rPr>
        <w:t xml:space="preserve">технического заключения в форме технического отчета </w:t>
      </w:r>
    </w:p>
    <w:p w:rsidR="006C60C3" w:rsidRDefault="006C60C3" w:rsidP="003A0BDF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6C60C3">
        <w:rPr>
          <w:b/>
          <w:sz w:val="28"/>
          <w:szCs w:val="28"/>
        </w:rPr>
        <w:t>с оценкой несущих и ограждающих конструкций на здани</w:t>
      </w:r>
      <w:r w:rsidR="0096245C">
        <w:rPr>
          <w:b/>
          <w:sz w:val="28"/>
          <w:szCs w:val="28"/>
        </w:rPr>
        <w:t>е</w:t>
      </w:r>
    </w:p>
    <w:p w:rsidR="009F7601" w:rsidRPr="00786002" w:rsidRDefault="009F7601" w:rsidP="003A0BDF">
      <w:pPr>
        <w:autoSpaceDE w:val="0"/>
        <w:autoSpaceDN w:val="0"/>
        <w:adjustRightInd w:val="0"/>
        <w:jc w:val="center"/>
        <w:rPr>
          <w:i/>
          <w:sz w:val="22"/>
          <w:szCs w:val="22"/>
        </w:rPr>
      </w:pPr>
      <w:r w:rsidRPr="003B1E8A">
        <w:rPr>
          <w:b/>
          <w:sz w:val="28"/>
          <w:szCs w:val="28"/>
        </w:rPr>
        <w:br/>
      </w:r>
      <w:r>
        <w:rPr>
          <w:i/>
          <w:sz w:val="22"/>
          <w:szCs w:val="22"/>
        </w:rPr>
        <w:t xml:space="preserve">           </w:t>
      </w:r>
      <w:r w:rsidRPr="00786002">
        <w:rPr>
          <w:i/>
          <w:sz w:val="22"/>
          <w:szCs w:val="22"/>
        </w:rPr>
        <w:t>В соответствии с требованиями статьи 22 Федерального закона от 05 апреля 2013 года № 44-ФЗ и приказа министерства экономического развития Российской Федерации от 02 октября 2013 года № 567 «Об утверждении Методических рекомендаций по применению методов определения начальной (максимальной) цены контракта, цены контракта, заключаемого с единственным поставщиком (подрядчиком, исполнителем)»</w:t>
      </w:r>
    </w:p>
    <w:p w:rsidR="009F7601" w:rsidRDefault="009F7601" w:rsidP="003A0BDF">
      <w:pPr>
        <w:autoSpaceDE w:val="0"/>
        <w:autoSpaceDN w:val="0"/>
        <w:adjustRightInd w:val="0"/>
        <w:jc w:val="center"/>
        <w:rPr>
          <w:sz w:val="20"/>
          <w:szCs w:val="20"/>
        </w:rPr>
      </w:pP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000"/>
      </w:tblPr>
      <w:tblGrid>
        <w:gridCol w:w="6521"/>
        <w:gridCol w:w="8363"/>
      </w:tblGrid>
      <w:tr w:rsidR="009F7601" w:rsidTr="003A0BDF"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906290" w:rsidRDefault="009F7601" w:rsidP="00AD5D4A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06290">
              <w:rPr>
                <w:b/>
              </w:rPr>
              <w:t xml:space="preserve">Основные характеристики объекта закупки   </w:t>
            </w:r>
          </w:p>
        </w:tc>
        <w:tc>
          <w:tcPr>
            <w:tcW w:w="8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B40AF6" w:rsidRDefault="008C195C" w:rsidP="00AD5D4A">
            <w:pPr>
              <w:jc w:val="both"/>
              <w:rPr>
                <w:b/>
              </w:rPr>
            </w:pPr>
            <w:r w:rsidRPr="008C195C">
              <w:t>в соответствии с требованиями, указанными в Описании объекта закупки (прилагается отдельным файлом к извещению об осуществлении закупки).</w:t>
            </w:r>
          </w:p>
        </w:tc>
      </w:tr>
      <w:tr w:rsidR="009F7601" w:rsidTr="003A0BDF"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906290" w:rsidRDefault="009F7601" w:rsidP="00AD5D4A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06290">
              <w:rPr>
                <w:b/>
              </w:rPr>
              <w:t xml:space="preserve">Используемый метод определения НМЦК с обоснованием:      </w:t>
            </w:r>
          </w:p>
        </w:tc>
        <w:tc>
          <w:tcPr>
            <w:tcW w:w="8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Default="009F7601" w:rsidP="003A0BD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gramStart"/>
            <w:r>
              <w:t>Метод сопоставимы</w:t>
            </w:r>
            <w:r w:rsidR="003A0BDF">
              <w:t>х рыночных цен (анализа рынка)</w:t>
            </w:r>
            <w:r w:rsidR="003A0BDF">
              <w:br/>
            </w:r>
            <w:r>
              <w:t>В соответствии с ч.6 статьи 22 Федерального закона от 05.04.2013 N 44-ФЗ "О контрактной системе в сфере закупок товаров, работ, услуг для обеспечения государственных и муниципальных нужд"</w:t>
            </w:r>
            <w:r w:rsidRPr="002E570C">
              <w:rPr>
                <w:lang w:eastAsia="ar-SA"/>
              </w:rPr>
              <w:t xml:space="preserve"> и п.</w:t>
            </w:r>
            <w:r>
              <w:rPr>
                <w:lang w:eastAsia="ar-SA"/>
              </w:rPr>
              <w:t xml:space="preserve"> 3</w:t>
            </w:r>
            <w:r w:rsidRPr="002E570C">
              <w:rPr>
                <w:lang w:eastAsia="ar-SA"/>
              </w:rPr>
              <w:t xml:space="preserve"> Методических рекомендаций, утвержденными приказом Министерства экономического развития Российской Федерации от 02 октябр</w:t>
            </w:r>
            <w:r>
              <w:rPr>
                <w:lang w:eastAsia="ar-SA"/>
              </w:rPr>
              <w:t xml:space="preserve">я 2013 г. № 567. </w:t>
            </w:r>
            <w:r>
              <w:t xml:space="preserve"> метод сопоставимых рыночных цен (анализа рынка) является приоритетным</w:t>
            </w:r>
            <w:proofErr w:type="gramEnd"/>
            <w:r>
              <w:t xml:space="preserve"> для определения и обоснования начальной (максимальной) цены контракта.        </w:t>
            </w:r>
          </w:p>
        </w:tc>
      </w:tr>
      <w:tr w:rsidR="00E7388E" w:rsidTr="003A0BDF"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7388E" w:rsidRPr="003F7520" w:rsidRDefault="00E7388E" w:rsidP="00805AB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lang w:eastAsia="en-US"/>
              </w:rPr>
            </w:pPr>
            <w:r w:rsidRPr="003F7520">
              <w:rPr>
                <w:b/>
              </w:rPr>
              <w:t>Информация о валюте, используемой для формирования цены контракта и расчетов с поставщиками</w:t>
            </w:r>
          </w:p>
        </w:tc>
        <w:tc>
          <w:tcPr>
            <w:tcW w:w="8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7388E" w:rsidRPr="00891137" w:rsidRDefault="00E7388E" w:rsidP="00805AB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544F4">
              <w:rPr>
                <w:b/>
                <w:bCs/>
              </w:rPr>
              <w:t>РУБЛЬ РОССИЙСКОЙ ФЕДЕРАЦИИ</w:t>
            </w:r>
          </w:p>
        </w:tc>
      </w:tr>
      <w:tr w:rsidR="00E7388E" w:rsidTr="003A0BDF"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7388E" w:rsidRPr="00C0537B" w:rsidRDefault="00E7388E" w:rsidP="00805AB1">
            <w:pPr>
              <w:pStyle w:val="ConsTitle"/>
              <w:widowControl/>
              <w:ind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537B">
              <w:rPr>
                <w:rFonts w:ascii="Times New Roman" w:hAnsi="Times New Roman" w:cs="Times New Roman"/>
                <w:sz w:val="24"/>
                <w:szCs w:val="24"/>
              </w:rPr>
              <w:t>Порядок применения официального курса иностранной валюты к рублю Российской Федерации, установленного Центральным банком Российской Федерации и используемого при оплате контракта</w:t>
            </w:r>
          </w:p>
        </w:tc>
        <w:tc>
          <w:tcPr>
            <w:tcW w:w="8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E7388E" w:rsidRPr="003F7520" w:rsidRDefault="00E7388E" w:rsidP="00805AB1">
            <w:pPr>
              <w:jc w:val="center"/>
              <w:rPr>
                <w:b/>
              </w:rPr>
            </w:pPr>
            <w:r w:rsidRPr="003F7520">
              <w:rPr>
                <w:b/>
              </w:rPr>
              <w:t>НЕ ПРИМЕНЯЕТСЯ</w:t>
            </w:r>
          </w:p>
        </w:tc>
      </w:tr>
      <w:tr w:rsidR="009F7601" w:rsidTr="003A0BDF"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906290" w:rsidRDefault="009F7601" w:rsidP="00AD5D4A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rFonts w:eastAsia="Calibri"/>
                <w:b/>
                <w:lang w:eastAsia="en-US"/>
              </w:rPr>
              <w:lastRenderedPageBreak/>
              <w:t>Реквизиты документов</w:t>
            </w:r>
            <w:r w:rsidRPr="00F82725">
              <w:rPr>
                <w:rFonts w:eastAsia="Calibri"/>
                <w:b/>
                <w:lang w:eastAsia="en-US"/>
              </w:rPr>
              <w:t>, на основании которых выполнялись расчеты</w:t>
            </w:r>
          </w:p>
        </w:tc>
        <w:tc>
          <w:tcPr>
            <w:tcW w:w="8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CC062B" w:rsidRPr="00CC062B" w:rsidRDefault="00CC062B" w:rsidP="00CC062B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CC062B">
              <w:rPr>
                <w:color w:val="000000"/>
              </w:rPr>
              <w:t>– реквизиты запроса о предоставлении ценовой информации: № 7994 от 20.12.2023г., №7995 от 20.12.2023г., № 7997 от 20.12.2023г., № 7996 от 20.12.2023г., № 7999 от 20.12.2023г., № 7998 от 20.12.2023г.</w:t>
            </w:r>
          </w:p>
          <w:p w:rsidR="009F7601" w:rsidRPr="00B6072F" w:rsidRDefault="00CC062B" w:rsidP="00CC062B">
            <w:pPr>
              <w:widowControl w:val="0"/>
              <w:autoSpaceDE w:val="0"/>
              <w:autoSpaceDN w:val="0"/>
              <w:adjustRightInd w:val="0"/>
            </w:pPr>
            <w:r w:rsidRPr="00CC062B">
              <w:rPr>
                <w:color w:val="000000"/>
              </w:rPr>
              <w:t xml:space="preserve">– реквизиты ответов поставщиков: 1 -  № 6891от 20.12.2023г., 2-№6892 от 20.12.2023г.        </w:t>
            </w:r>
          </w:p>
        </w:tc>
      </w:tr>
      <w:tr w:rsidR="009F7601" w:rsidTr="003A0BDF"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906290" w:rsidRDefault="009F7601" w:rsidP="00AD5D4A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06290">
              <w:rPr>
                <w:b/>
              </w:rPr>
              <w:t xml:space="preserve">Расчет НМЦК </w:t>
            </w:r>
          </w:p>
        </w:tc>
        <w:tc>
          <w:tcPr>
            <w:tcW w:w="8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1A1872" w:rsidRDefault="008C195C" w:rsidP="00144F7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t>70</w:t>
            </w:r>
            <w:r w:rsidR="00572908">
              <w:t xml:space="preserve"> 000</w:t>
            </w:r>
            <w:r w:rsidR="00802FAB">
              <w:t xml:space="preserve"> </w:t>
            </w:r>
            <w:r w:rsidR="00FA57CF">
              <w:t xml:space="preserve"> </w:t>
            </w:r>
            <w:r w:rsidR="00894980" w:rsidRPr="00894980">
              <w:t>(</w:t>
            </w:r>
            <w:r>
              <w:t>Семьдесят</w:t>
            </w:r>
            <w:r w:rsidR="00894980" w:rsidRPr="00894980">
              <w:t xml:space="preserve"> тысяч) руб</w:t>
            </w:r>
            <w:r w:rsidR="00894980">
              <w:t>л</w:t>
            </w:r>
            <w:r w:rsidR="00D11371">
              <w:t xml:space="preserve">ей </w:t>
            </w:r>
            <w:r w:rsidR="00894980">
              <w:t xml:space="preserve"> </w:t>
            </w:r>
            <w:r w:rsidR="00D11371">
              <w:t xml:space="preserve"> </w:t>
            </w:r>
            <w:r w:rsidR="00802FAB">
              <w:t xml:space="preserve">00 </w:t>
            </w:r>
            <w:r w:rsidR="00894980" w:rsidRPr="00894980">
              <w:t>коп</w:t>
            </w:r>
            <w:r w:rsidR="00894980">
              <w:t>е</w:t>
            </w:r>
            <w:r w:rsidR="00D11371">
              <w:t>ек</w:t>
            </w:r>
          </w:p>
        </w:tc>
      </w:tr>
    </w:tbl>
    <w:p w:rsidR="009F7601" w:rsidRDefault="009F7601" w:rsidP="009F7601">
      <w:pPr>
        <w:widowControl w:val="0"/>
        <w:autoSpaceDE w:val="0"/>
        <w:autoSpaceDN w:val="0"/>
        <w:adjustRightInd w:val="0"/>
        <w:spacing w:before="100"/>
        <w:jc w:val="both"/>
        <w:rPr>
          <w:sz w:val="20"/>
          <w:szCs w:val="20"/>
        </w:rPr>
        <w:sectPr w:rsidR="009F7601" w:rsidSect="00AD5D4A">
          <w:headerReference w:type="default" r:id="rId6"/>
          <w:pgSz w:w="16840" w:h="11907" w:orient="landscape"/>
          <w:pgMar w:top="1134" w:right="567" w:bottom="1134" w:left="1134" w:header="720" w:footer="720" w:gutter="0"/>
          <w:cols w:space="720"/>
          <w:noEndnote/>
        </w:sectPr>
      </w:pPr>
      <w:r>
        <w:t xml:space="preserve">                        </w:t>
      </w:r>
    </w:p>
    <w:tbl>
      <w:tblPr>
        <w:tblpPr w:leftFromText="180" w:rightFromText="180" w:vertAnchor="text" w:tblpY="1"/>
        <w:tblOverlap w:val="never"/>
        <w:tblW w:w="14302" w:type="dxa"/>
        <w:tblInd w:w="553" w:type="dxa"/>
        <w:tblLayout w:type="fixed"/>
        <w:tblCellMar>
          <w:left w:w="0" w:type="dxa"/>
          <w:right w:w="0" w:type="dxa"/>
        </w:tblCellMar>
        <w:tblLook w:val="0000"/>
      </w:tblPr>
      <w:tblGrid>
        <w:gridCol w:w="2329"/>
        <w:gridCol w:w="1165"/>
        <w:gridCol w:w="1609"/>
        <w:gridCol w:w="1545"/>
        <w:gridCol w:w="1559"/>
        <w:gridCol w:w="1418"/>
        <w:gridCol w:w="1275"/>
        <w:gridCol w:w="1276"/>
        <w:gridCol w:w="2126"/>
      </w:tblGrid>
      <w:tr w:rsidR="009F7601" w:rsidTr="00894980">
        <w:tc>
          <w:tcPr>
            <w:tcW w:w="2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BD7C1D" w:rsidRDefault="009F7601" w:rsidP="00AD5D4A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BD7C1D">
              <w:rPr>
                <w:sz w:val="20"/>
                <w:szCs w:val="20"/>
              </w:rPr>
              <w:lastRenderedPageBreak/>
              <w:t xml:space="preserve">Наименование товаров, работ, услуг     </w:t>
            </w:r>
          </w:p>
        </w:tc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BD7C1D" w:rsidRDefault="009F7601" w:rsidP="00AD5D4A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BD7C1D">
              <w:rPr>
                <w:sz w:val="20"/>
                <w:szCs w:val="20"/>
              </w:rPr>
              <w:t>Количество (объем) продукции</w:t>
            </w:r>
            <w:r w:rsidR="00A32754">
              <w:rPr>
                <w:sz w:val="20"/>
                <w:szCs w:val="20"/>
              </w:rPr>
              <w:t xml:space="preserve">, </w:t>
            </w:r>
            <w:proofErr w:type="spellStart"/>
            <w:r w:rsidR="00A32754">
              <w:rPr>
                <w:sz w:val="20"/>
                <w:szCs w:val="20"/>
              </w:rPr>
              <w:t>ус</w:t>
            </w:r>
            <w:proofErr w:type="gramStart"/>
            <w:r w:rsidR="00A32754">
              <w:rPr>
                <w:sz w:val="20"/>
                <w:szCs w:val="20"/>
              </w:rPr>
              <w:t>.е</w:t>
            </w:r>
            <w:proofErr w:type="gramEnd"/>
            <w:r w:rsidR="00A32754">
              <w:rPr>
                <w:sz w:val="20"/>
                <w:szCs w:val="20"/>
              </w:rPr>
              <w:t>д</w:t>
            </w:r>
            <w:proofErr w:type="spellEnd"/>
            <w:r w:rsidRPr="00BD7C1D">
              <w:rPr>
                <w:sz w:val="20"/>
                <w:szCs w:val="20"/>
              </w:rPr>
              <w:t xml:space="preserve">    </w:t>
            </w:r>
          </w:p>
        </w:tc>
        <w:tc>
          <w:tcPr>
            <w:tcW w:w="1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9B747A" w:rsidRDefault="009F7601" w:rsidP="00AD5D4A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9B747A">
              <w:rPr>
                <w:sz w:val="20"/>
                <w:szCs w:val="20"/>
              </w:rPr>
              <w:t xml:space="preserve">Цена единицы продукции, указанная в источнике №1, (руб.)            </w:t>
            </w: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9B747A" w:rsidRDefault="009F7601" w:rsidP="00AD5D4A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9B747A">
              <w:rPr>
                <w:sz w:val="20"/>
                <w:szCs w:val="20"/>
              </w:rPr>
              <w:t xml:space="preserve">Цена единицы продукции, указанная в источнике №2, (руб.)            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7601" w:rsidRPr="009B747A" w:rsidRDefault="009F7601" w:rsidP="00AD5D4A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9B747A">
              <w:rPr>
                <w:sz w:val="20"/>
                <w:szCs w:val="20"/>
              </w:rPr>
              <w:t xml:space="preserve">Цена единицы продукции, указанная в источнике №3, (руб.)            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BD7C1D" w:rsidRDefault="009F7601" w:rsidP="00AD5D4A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BD7C1D">
              <w:rPr>
                <w:sz w:val="20"/>
                <w:szCs w:val="20"/>
              </w:rPr>
              <w:t xml:space="preserve">Средняя арифметическая величина цены единицы продукции     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BD7C1D" w:rsidRDefault="009F7601" w:rsidP="00AD5D4A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sz w:val="20"/>
                <w:szCs w:val="20"/>
              </w:rPr>
            </w:pPr>
            <w:r w:rsidRPr="00BD7C1D">
              <w:rPr>
                <w:sz w:val="20"/>
                <w:szCs w:val="20"/>
              </w:rPr>
              <w:t xml:space="preserve">Среднее квадратичное отклонение  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BD7C1D" w:rsidRDefault="009F7601" w:rsidP="00AD5D4A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sz w:val="20"/>
                <w:szCs w:val="20"/>
              </w:rPr>
            </w:pPr>
            <w:r w:rsidRPr="00BD7C1D">
              <w:rPr>
                <w:sz w:val="20"/>
                <w:szCs w:val="20"/>
              </w:rPr>
              <w:t xml:space="preserve">Коэффициент вариации(%)    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7601" w:rsidRPr="00BD7C1D" w:rsidRDefault="009F7601" w:rsidP="00AD5D4A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НМЦК (руб.)</w:t>
            </w:r>
          </w:p>
          <w:p w:rsidR="009F7601" w:rsidRPr="00BD7C1D" w:rsidRDefault="009F7601" w:rsidP="00AD5D4A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sz w:val="20"/>
                <w:szCs w:val="20"/>
              </w:rPr>
            </w:pPr>
          </w:p>
        </w:tc>
      </w:tr>
      <w:tr w:rsidR="00F51AD2" w:rsidTr="00AB00F6">
        <w:tc>
          <w:tcPr>
            <w:tcW w:w="2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51AD2" w:rsidRPr="00481AF3" w:rsidRDefault="008C195C" w:rsidP="00F51AD2">
            <w:r>
              <w:t xml:space="preserve">Исходные данные </w:t>
            </w:r>
          </w:p>
        </w:tc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51AD2" w:rsidRPr="00481AF3" w:rsidRDefault="00F51AD2" w:rsidP="00F51AD2">
            <w:r w:rsidRPr="00481AF3">
              <w:t>1</w:t>
            </w:r>
          </w:p>
        </w:tc>
        <w:tc>
          <w:tcPr>
            <w:tcW w:w="1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51AD2" w:rsidRPr="00481AF3" w:rsidRDefault="008C195C" w:rsidP="00F51AD2">
            <w:r>
              <w:t>7</w:t>
            </w:r>
            <w:r w:rsidR="00F51AD2" w:rsidRPr="00481AF3">
              <w:t>0</w:t>
            </w:r>
            <w:r>
              <w:t>5</w:t>
            </w:r>
            <w:r w:rsidR="00F51AD2" w:rsidRPr="00481AF3">
              <w:t>00,00</w:t>
            </w: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51AD2" w:rsidRPr="00481AF3" w:rsidRDefault="008C195C" w:rsidP="00F51AD2">
            <w:r>
              <w:t>7</w:t>
            </w:r>
            <w:r w:rsidR="00F51AD2" w:rsidRPr="00481AF3">
              <w:t>0000,00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51AD2" w:rsidRPr="00481AF3" w:rsidRDefault="00F51AD2" w:rsidP="00F51AD2">
            <w:r w:rsidRPr="00481AF3">
              <w:t>0,00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51AD2" w:rsidRPr="00481AF3" w:rsidRDefault="008C195C" w:rsidP="00F51AD2">
            <w:r>
              <w:t>7025</w:t>
            </w:r>
            <w:r w:rsidR="00F51AD2" w:rsidRPr="00481AF3">
              <w:t>0,00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51AD2" w:rsidRPr="00481AF3" w:rsidRDefault="008C195C" w:rsidP="00F51AD2">
            <w:r>
              <w:t>250,00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51AD2" w:rsidRPr="00481AF3" w:rsidRDefault="008C195C" w:rsidP="00F51AD2">
            <w:r>
              <w:t>0,36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51AD2" w:rsidRPr="00481AF3" w:rsidRDefault="008C195C" w:rsidP="00F51AD2">
            <w:r>
              <w:t>70 000,00</w:t>
            </w:r>
          </w:p>
        </w:tc>
      </w:tr>
      <w:tr w:rsidR="009F7601" w:rsidRPr="00AC5709" w:rsidTr="00894980">
        <w:tc>
          <w:tcPr>
            <w:tcW w:w="12176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537809" w:rsidRDefault="009F7601" w:rsidP="00144F76">
            <w:pPr>
              <w:widowControl w:val="0"/>
              <w:autoSpaceDE w:val="0"/>
              <w:autoSpaceDN w:val="0"/>
              <w:adjustRightInd w:val="0"/>
              <w:spacing w:before="100"/>
              <w:jc w:val="right"/>
              <w:rPr>
                <w:b/>
              </w:rPr>
            </w:pPr>
            <w:r w:rsidRPr="00537809">
              <w:rPr>
                <w:b/>
                <w:color w:val="000000"/>
              </w:rPr>
              <w:t xml:space="preserve">Начальная (максимальная) цена контракта определена по </w:t>
            </w:r>
            <w:r w:rsidR="00B7580C">
              <w:rPr>
                <w:b/>
                <w:color w:val="000000"/>
              </w:rPr>
              <w:t xml:space="preserve">наименьшей </w:t>
            </w:r>
            <w:r w:rsidRPr="00537809">
              <w:rPr>
                <w:b/>
                <w:color w:val="000000"/>
              </w:rPr>
              <w:t xml:space="preserve">  цене и составляет    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537809" w:rsidRDefault="008C195C" w:rsidP="00AD5D4A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b/>
              </w:rPr>
            </w:pPr>
            <w:r>
              <w:rPr>
                <w:b/>
              </w:rPr>
              <w:t>7</w:t>
            </w:r>
            <w:r w:rsidR="00F51AD2">
              <w:rPr>
                <w:b/>
              </w:rPr>
              <w:t>0</w:t>
            </w:r>
            <w:r w:rsidR="00B7580C">
              <w:rPr>
                <w:b/>
              </w:rPr>
              <w:t> 000,00</w:t>
            </w:r>
          </w:p>
        </w:tc>
      </w:tr>
      <w:tr w:rsidR="009F7601" w:rsidTr="00894980">
        <w:tc>
          <w:tcPr>
            <w:tcW w:w="14302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Default="009F7601" w:rsidP="00144F76">
            <w:pPr>
              <w:rPr>
                <w:color w:val="000000"/>
              </w:rPr>
            </w:pPr>
            <w:r>
              <w:rPr>
                <w:color w:val="000000"/>
              </w:rPr>
              <w:t xml:space="preserve"> Дата подготовки обоснования НМЦК:   </w:t>
            </w:r>
            <w:r w:rsidR="00CC062B">
              <w:rPr>
                <w:color w:val="000000"/>
              </w:rPr>
              <w:t xml:space="preserve">23 января </w:t>
            </w:r>
            <w:r w:rsidR="00D41B4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     202</w:t>
            </w:r>
            <w:r w:rsidR="00CC062B">
              <w:rPr>
                <w:color w:val="000000"/>
              </w:rPr>
              <w:t>4</w:t>
            </w:r>
            <w:r>
              <w:rPr>
                <w:color w:val="000000"/>
              </w:rPr>
              <w:t xml:space="preserve"> г.</w:t>
            </w:r>
          </w:p>
        </w:tc>
      </w:tr>
    </w:tbl>
    <w:p w:rsidR="009F7601" w:rsidRDefault="009F7601" w:rsidP="009F7601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880FCD" w:rsidRDefault="00880FCD" w:rsidP="009F7601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9F7601" w:rsidRDefault="009F7601" w:rsidP="009F7601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D12F16" w:rsidRPr="002B59B5" w:rsidRDefault="00D12F16" w:rsidP="00D12F16">
      <w:pPr>
        <w:widowControl w:val="0"/>
        <w:autoSpaceDE w:val="0"/>
        <w:autoSpaceDN w:val="0"/>
        <w:adjustRightInd w:val="0"/>
        <w:contextualSpacing/>
        <w:rPr>
          <w:b/>
          <w:sz w:val="28"/>
          <w:szCs w:val="28"/>
        </w:rPr>
      </w:pPr>
    </w:p>
    <w:p w:rsidR="007A0EE2" w:rsidRDefault="009F7601" w:rsidP="009F7601">
      <w:r>
        <w:rPr>
          <w:sz w:val="20"/>
          <w:szCs w:val="20"/>
        </w:rPr>
        <w:t xml:space="preserve">Итоговые результаты в таблице округлены с точностью до сотых аналогично примеру определения и обоснования НМЦК методом сопоставимых рыночных цен, приведенному в приложении №3 к Методическим рекомендациям.                       </w:t>
      </w:r>
    </w:p>
    <w:sectPr w:rsidR="007A0EE2" w:rsidSect="00AD5D4A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0126E" w:rsidRDefault="00F0126E">
      <w:r>
        <w:separator/>
      </w:r>
    </w:p>
  </w:endnote>
  <w:endnote w:type="continuationSeparator" w:id="0">
    <w:p w:rsidR="00F0126E" w:rsidRDefault="00F0126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0126E" w:rsidRDefault="00F0126E">
      <w:r>
        <w:separator/>
      </w:r>
    </w:p>
  </w:footnote>
  <w:footnote w:type="continuationSeparator" w:id="0">
    <w:p w:rsidR="00F0126E" w:rsidRDefault="00F0126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5D4A" w:rsidRDefault="00AD5D4A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F7601"/>
    <w:rsid w:val="00054DD2"/>
    <w:rsid w:val="00065209"/>
    <w:rsid w:val="00144F76"/>
    <w:rsid w:val="003412A3"/>
    <w:rsid w:val="003A0BDF"/>
    <w:rsid w:val="003B7654"/>
    <w:rsid w:val="004C21C9"/>
    <w:rsid w:val="00572908"/>
    <w:rsid w:val="006C2724"/>
    <w:rsid w:val="006C60C3"/>
    <w:rsid w:val="007A0EE2"/>
    <w:rsid w:val="00802FAB"/>
    <w:rsid w:val="00805AB1"/>
    <w:rsid w:val="00880FCD"/>
    <w:rsid w:val="00885BD6"/>
    <w:rsid w:val="00894980"/>
    <w:rsid w:val="008B1511"/>
    <w:rsid w:val="008C195C"/>
    <w:rsid w:val="0096245C"/>
    <w:rsid w:val="009B0783"/>
    <w:rsid w:val="009F1148"/>
    <w:rsid w:val="009F7601"/>
    <w:rsid w:val="00A32754"/>
    <w:rsid w:val="00AB00F6"/>
    <w:rsid w:val="00AD5D4A"/>
    <w:rsid w:val="00B7580C"/>
    <w:rsid w:val="00CC062B"/>
    <w:rsid w:val="00D11371"/>
    <w:rsid w:val="00D12F16"/>
    <w:rsid w:val="00D41B49"/>
    <w:rsid w:val="00D41ED0"/>
    <w:rsid w:val="00D42840"/>
    <w:rsid w:val="00E7388E"/>
    <w:rsid w:val="00EA5DE7"/>
    <w:rsid w:val="00EF5E1E"/>
    <w:rsid w:val="00F0126E"/>
    <w:rsid w:val="00F51AD2"/>
    <w:rsid w:val="00FA57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7601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F760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9F760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rsid w:val="00E7388E"/>
    <w:pPr>
      <w:widowControl w:val="0"/>
      <w:ind w:right="19772"/>
    </w:pPr>
    <w:rPr>
      <w:rFonts w:ascii="Arial" w:eastAsia="Times New Roman" w:hAnsi="Arial" w:cs="Arial"/>
      <w:b/>
      <w:bCs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464</Words>
  <Characters>2648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Чекова ВМ</dc:creator>
  <cp:lastModifiedBy>Пользователь Windows</cp:lastModifiedBy>
  <cp:revision>2</cp:revision>
  <dcterms:created xsi:type="dcterms:W3CDTF">2024-01-24T09:33:00Z</dcterms:created>
  <dcterms:modified xsi:type="dcterms:W3CDTF">2024-01-24T09:33:00Z</dcterms:modified>
</cp:coreProperties>
</file>