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171504" w:rsidRPr="00811BE2" w:rsidTr="005E2591">
        <w:trPr>
          <w:jc w:val="right"/>
        </w:trPr>
        <w:tc>
          <w:tcPr>
            <w:tcW w:w="4786" w:type="dxa"/>
          </w:tcPr>
          <w:p w:rsidR="00121126" w:rsidRDefault="0055661C" w:rsidP="00121126">
            <w:pPr>
              <w:pStyle w:val="2"/>
              <w:keepNext w:val="0"/>
              <w:spacing w:before="0" w:after="0"/>
              <w:jc w:val="right"/>
              <w:rPr>
                <w:rFonts w:ascii="Times New Roman" w:hAnsi="Times New Roman" w:cs="Times New Roman"/>
                <w:b w:val="0"/>
                <w:bCs w:val="0"/>
                <w:i w:val="0"/>
                <w:sz w:val="24"/>
                <w:szCs w:val="24"/>
              </w:rPr>
            </w:pPr>
            <w:r w:rsidRPr="00811BE2">
              <w:rPr>
                <w:rFonts w:ascii="Times New Roman" w:hAnsi="Times New Roman" w:cs="Times New Roman"/>
                <w:b w:val="0"/>
                <w:bCs w:val="0"/>
                <w:i w:val="0"/>
                <w:sz w:val="24"/>
                <w:szCs w:val="24"/>
              </w:rPr>
              <w:t xml:space="preserve">Приложение № 1 </w:t>
            </w:r>
          </w:p>
          <w:p w:rsidR="00121126" w:rsidRDefault="0055661C" w:rsidP="00121126">
            <w:pPr>
              <w:pStyle w:val="2"/>
              <w:keepNext w:val="0"/>
              <w:spacing w:before="0" w:after="0"/>
              <w:jc w:val="right"/>
              <w:rPr>
                <w:rFonts w:ascii="Times New Roman" w:hAnsi="Times New Roman" w:cs="Times New Roman"/>
                <w:b w:val="0"/>
                <w:bCs w:val="0"/>
                <w:i w:val="0"/>
                <w:sz w:val="24"/>
                <w:szCs w:val="24"/>
              </w:rPr>
            </w:pPr>
            <w:r w:rsidRPr="00811BE2">
              <w:rPr>
                <w:rFonts w:ascii="Times New Roman" w:hAnsi="Times New Roman" w:cs="Times New Roman"/>
                <w:b w:val="0"/>
                <w:bCs w:val="0"/>
                <w:i w:val="0"/>
                <w:sz w:val="24"/>
                <w:szCs w:val="24"/>
              </w:rPr>
              <w:t xml:space="preserve">к  распоряжению Администрации </w:t>
            </w:r>
          </w:p>
          <w:p w:rsidR="0055661C" w:rsidRPr="00811BE2" w:rsidRDefault="0055661C" w:rsidP="00121126">
            <w:pPr>
              <w:pStyle w:val="2"/>
              <w:keepNext w:val="0"/>
              <w:spacing w:before="0" w:after="0"/>
              <w:jc w:val="right"/>
              <w:rPr>
                <w:rFonts w:ascii="Times New Roman" w:hAnsi="Times New Roman" w:cs="Times New Roman"/>
                <w:b w:val="0"/>
                <w:bCs w:val="0"/>
                <w:i w:val="0"/>
                <w:sz w:val="24"/>
                <w:szCs w:val="24"/>
              </w:rPr>
            </w:pPr>
            <w:r w:rsidRPr="00811BE2">
              <w:rPr>
                <w:rFonts w:ascii="Times New Roman" w:hAnsi="Times New Roman" w:cs="Times New Roman"/>
                <w:b w:val="0"/>
                <w:bCs w:val="0"/>
                <w:i w:val="0"/>
                <w:sz w:val="24"/>
                <w:szCs w:val="24"/>
              </w:rPr>
              <w:t xml:space="preserve">МО «Ленский муниципальный район» </w:t>
            </w:r>
          </w:p>
          <w:p w:rsidR="0024349D" w:rsidRPr="00121126" w:rsidRDefault="00121126" w:rsidP="00121126">
            <w:pPr>
              <w:autoSpaceDE w:val="0"/>
              <w:autoSpaceDN w:val="0"/>
              <w:adjustRightInd w:val="0"/>
              <w:spacing w:after="0"/>
              <w:jc w:val="right"/>
              <w:rPr>
                <w:bCs/>
              </w:rPr>
            </w:pPr>
            <w:r w:rsidRPr="00121126">
              <w:rPr>
                <w:bCs/>
              </w:rPr>
              <w:t>от 31 июля 2024 года № 275</w:t>
            </w:r>
          </w:p>
        </w:tc>
      </w:tr>
    </w:tbl>
    <w:p w:rsidR="00121126" w:rsidRDefault="00121126" w:rsidP="00121126">
      <w:pPr>
        <w:spacing w:after="0"/>
        <w:jc w:val="center"/>
        <w:rPr>
          <w:b/>
        </w:rPr>
      </w:pPr>
    </w:p>
    <w:p w:rsidR="0018527E" w:rsidRPr="00811BE2" w:rsidRDefault="00A93DD0" w:rsidP="00121126">
      <w:pPr>
        <w:spacing w:after="0"/>
        <w:jc w:val="center"/>
        <w:rPr>
          <w:b/>
        </w:rPr>
      </w:pPr>
      <w:r w:rsidRPr="00811BE2">
        <w:rPr>
          <w:b/>
        </w:rPr>
        <w:t xml:space="preserve">Описание объекта закупки в соответствии со статьей 33 Федерального закона </w:t>
      </w:r>
      <w:r w:rsidRPr="00811BE2">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811BE2">
        <w:rPr>
          <w:b/>
        </w:rPr>
        <w:br/>
        <w:t>(далее - Федеральный закон от 05 апреля 2013 года № 44-ФЗ)</w:t>
      </w:r>
    </w:p>
    <w:p w:rsidR="001C5F37" w:rsidRPr="00811BE2" w:rsidRDefault="001C5F37" w:rsidP="00121126">
      <w:pPr>
        <w:shd w:val="clear" w:color="auto" w:fill="FFFFFF"/>
        <w:spacing w:after="0"/>
        <w:jc w:val="center"/>
        <w:rPr>
          <w:b/>
        </w:rPr>
      </w:pPr>
      <w:bookmarkStart w:id="0" w:name="_Toc106773689"/>
    </w:p>
    <w:bookmarkEnd w:id="0"/>
    <w:p w:rsidR="0056394F" w:rsidRPr="00811BE2" w:rsidRDefault="00121126" w:rsidP="00121126">
      <w:pPr>
        <w:shd w:val="clear" w:color="auto" w:fill="FFFFFF"/>
        <w:spacing w:after="0"/>
        <w:jc w:val="center"/>
        <w:rPr>
          <w:b/>
        </w:rPr>
      </w:pPr>
      <w:r>
        <w:rPr>
          <w:b/>
        </w:rPr>
        <w:t>1.</w:t>
      </w:r>
      <w:r w:rsidR="0056394F" w:rsidRPr="00811BE2">
        <w:rPr>
          <w:b/>
        </w:rPr>
        <w:t xml:space="preserve"> «Общие сведения»</w:t>
      </w:r>
    </w:p>
    <w:p w:rsidR="00811BE2" w:rsidRPr="00811BE2" w:rsidRDefault="00811BE2" w:rsidP="00121126">
      <w:pPr>
        <w:spacing w:after="0"/>
        <w:ind w:firstLine="709"/>
        <w:rPr>
          <w:b/>
        </w:rPr>
      </w:pPr>
      <w:r w:rsidRPr="00811BE2">
        <w:rPr>
          <w:b/>
        </w:rPr>
        <w:t xml:space="preserve">1. Наименование объекта закупки: </w:t>
      </w:r>
    </w:p>
    <w:p w:rsidR="00811BE2" w:rsidRPr="00811BE2" w:rsidRDefault="00811BE2" w:rsidP="00121126">
      <w:pPr>
        <w:spacing w:after="0"/>
        <w:ind w:firstLine="709"/>
      </w:pPr>
      <w:r w:rsidRPr="00811BE2">
        <w:t>Работы по капитальному ремонту тротуаров в селе Яренск</w:t>
      </w:r>
    </w:p>
    <w:p w:rsidR="00811BE2" w:rsidRPr="00811BE2" w:rsidRDefault="00811BE2" w:rsidP="00121126">
      <w:pPr>
        <w:tabs>
          <w:tab w:val="left" w:pos="0"/>
          <w:tab w:val="left" w:pos="851"/>
        </w:tabs>
        <w:spacing w:after="0"/>
        <w:ind w:firstLine="709"/>
        <w:rPr>
          <w:bCs/>
        </w:rPr>
      </w:pPr>
      <w:r w:rsidRPr="00811BE2">
        <w:rPr>
          <w:b/>
          <w:bCs/>
        </w:rPr>
        <w:t>2. Место выполнения работ</w:t>
      </w:r>
      <w:r w:rsidRPr="00811BE2">
        <w:rPr>
          <w:bCs/>
        </w:rPr>
        <w:t xml:space="preserve">: </w:t>
      </w:r>
    </w:p>
    <w:p w:rsidR="00811BE2" w:rsidRPr="00811BE2" w:rsidRDefault="00811BE2" w:rsidP="00121126">
      <w:pPr>
        <w:tabs>
          <w:tab w:val="left" w:pos="0"/>
          <w:tab w:val="left" w:pos="851"/>
        </w:tabs>
        <w:spacing w:after="0"/>
        <w:ind w:firstLine="709"/>
        <w:rPr>
          <w:bCs/>
        </w:rPr>
      </w:pPr>
      <w:r w:rsidRPr="00811BE2">
        <w:rPr>
          <w:bCs/>
        </w:rPr>
        <w:t>Архангельская область, Ленский муниципальный район, сельское поселение «</w:t>
      </w:r>
      <w:proofErr w:type="spellStart"/>
      <w:r w:rsidRPr="00811BE2">
        <w:rPr>
          <w:bCs/>
        </w:rPr>
        <w:t>Сафроновское</w:t>
      </w:r>
      <w:proofErr w:type="spellEnd"/>
      <w:r w:rsidRPr="00811BE2">
        <w:rPr>
          <w:bCs/>
        </w:rPr>
        <w:t>», село Яренск, ул. Дубинина (от ул. Трудовая до ул. Октябрьская по четной стороне улицы)</w:t>
      </w:r>
    </w:p>
    <w:p w:rsidR="00811BE2" w:rsidRPr="00811BE2" w:rsidRDefault="00811BE2" w:rsidP="00121126">
      <w:pPr>
        <w:tabs>
          <w:tab w:val="left" w:pos="0"/>
          <w:tab w:val="left" w:pos="851"/>
        </w:tabs>
        <w:spacing w:after="0"/>
        <w:jc w:val="center"/>
        <w:rPr>
          <w:noProof/>
        </w:rPr>
      </w:pPr>
    </w:p>
    <w:p w:rsidR="00811BE2" w:rsidRPr="00811BE2" w:rsidRDefault="00811BE2" w:rsidP="00121126">
      <w:pPr>
        <w:tabs>
          <w:tab w:val="left" w:pos="0"/>
          <w:tab w:val="left" w:pos="851"/>
        </w:tabs>
        <w:spacing w:after="0"/>
        <w:jc w:val="center"/>
        <w:rPr>
          <w:bCs/>
        </w:rPr>
      </w:pPr>
      <w:r w:rsidRPr="00811BE2">
        <w:rPr>
          <w:bCs/>
          <w:noProof/>
        </w:rPr>
        <w:drawing>
          <wp:inline distT="0" distB="0" distL="0" distR="0">
            <wp:extent cx="2877820" cy="189611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77820" cy="1896110"/>
                    </a:xfrm>
                    <a:prstGeom prst="rect">
                      <a:avLst/>
                    </a:prstGeom>
                    <a:noFill/>
                  </pic:spPr>
                </pic:pic>
              </a:graphicData>
            </a:graphic>
          </wp:inline>
        </w:drawing>
      </w:r>
    </w:p>
    <w:p w:rsidR="00811BE2" w:rsidRPr="00811BE2" w:rsidRDefault="00811BE2" w:rsidP="00121126">
      <w:pPr>
        <w:tabs>
          <w:tab w:val="left" w:pos="0"/>
          <w:tab w:val="left" w:pos="851"/>
        </w:tabs>
        <w:spacing w:after="0"/>
        <w:rPr>
          <w:bCs/>
        </w:rPr>
      </w:pPr>
    </w:p>
    <w:p w:rsidR="00811BE2" w:rsidRPr="00811BE2" w:rsidRDefault="00811BE2" w:rsidP="00121126">
      <w:pPr>
        <w:tabs>
          <w:tab w:val="left" w:pos="0"/>
          <w:tab w:val="left" w:pos="851"/>
        </w:tabs>
        <w:spacing w:after="0"/>
        <w:ind w:firstLine="709"/>
        <w:rPr>
          <w:bCs/>
        </w:rPr>
      </w:pPr>
      <w:r w:rsidRPr="00811BE2">
        <w:rPr>
          <w:b/>
          <w:bCs/>
        </w:rPr>
        <w:t>3. Срок выполнения работ:</w:t>
      </w:r>
      <w:r w:rsidRPr="00811BE2">
        <w:rPr>
          <w:bCs/>
        </w:rPr>
        <w:t xml:space="preserve"> </w:t>
      </w:r>
    </w:p>
    <w:p w:rsidR="00811BE2" w:rsidRPr="00811BE2" w:rsidRDefault="00811BE2" w:rsidP="00121126">
      <w:pPr>
        <w:tabs>
          <w:tab w:val="left" w:pos="0"/>
          <w:tab w:val="left" w:pos="851"/>
        </w:tabs>
        <w:spacing w:after="0"/>
        <w:ind w:firstLine="709"/>
      </w:pPr>
      <w:r w:rsidRPr="00811BE2">
        <w:t>Начало работ: с даты подписания контракта в ЕИС Заказчиком.</w:t>
      </w:r>
    </w:p>
    <w:p w:rsidR="00811BE2" w:rsidRPr="00811BE2" w:rsidRDefault="00811BE2" w:rsidP="00121126">
      <w:pPr>
        <w:tabs>
          <w:tab w:val="left" w:pos="0"/>
          <w:tab w:val="left" w:pos="851"/>
        </w:tabs>
        <w:spacing w:after="0"/>
        <w:ind w:firstLine="709"/>
      </w:pPr>
      <w:r w:rsidRPr="00811BE2">
        <w:t>Окончание работ: до 30 сентября 2024 года.</w:t>
      </w:r>
    </w:p>
    <w:p w:rsidR="00811BE2" w:rsidRPr="00811BE2" w:rsidRDefault="00811BE2" w:rsidP="00121126">
      <w:pPr>
        <w:tabs>
          <w:tab w:val="left" w:pos="0"/>
          <w:tab w:val="left" w:pos="851"/>
        </w:tabs>
        <w:spacing w:after="0"/>
        <w:ind w:firstLine="709"/>
        <w:rPr>
          <w:b/>
          <w:lang w:eastAsia="ar-SA"/>
        </w:rPr>
      </w:pPr>
      <w:r w:rsidRPr="00811BE2">
        <w:rPr>
          <w:b/>
        </w:rPr>
        <w:t>4.</w:t>
      </w:r>
      <w:r w:rsidRPr="00811BE2">
        <w:rPr>
          <w:b/>
          <w:lang w:eastAsia="ar-SA"/>
        </w:rPr>
        <w:t xml:space="preserve"> Ведомость объёмов работ:</w:t>
      </w:r>
    </w:p>
    <w:tbl>
      <w:tblPr>
        <w:tblW w:w="496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6"/>
        <w:gridCol w:w="6821"/>
        <w:gridCol w:w="1643"/>
        <w:gridCol w:w="996"/>
      </w:tblGrid>
      <w:tr w:rsidR="00811BE2" w:rsidRPr="00811BE2" w:rsidTr="00575381">
        <w:trPr>
          <w:tblHeader/>
        </w:trPr>
        <w:tc>
          <w:tcPr>
            <w:tcW w:w="289" w:type="pct"/>
            <w:shd w:val="clear" w:color="auto" w:fill="auto"/>
            <w:vAlign w:val="center"/>
          </w:tcPr>
          <w:p w:rsidR="00811BE2" w:rsidRPr="00811BE2" w:rsidRDefault="00811BE2" w:rsidP="00121126">
            <w:pPr>
              <w:spacing w:after="0"/>
              <w:jc w:val="center"/>
              <w:rPr>
                <w:rFonts w:eastAsia="Calibri"/>
                <w:color w:val="000000"/>
              </w:rPr>
            </w:pPr>
            <w:r w:rsidRPr="00811BE2">
              <w:rPr>
                <w:rFonts w:eastAsia="Calibri"/>
                <w:color w:val="000000"/>
              </w:rPr>
              <w:t>№</w:t>
            </w:r>
          </w:p>
          <w:p w:rsidR="00811BE2" w:rsidRPr="00811BE2" w:rsidRDefault="00811BE2" w:rsidP="00121126">
            <w:pPr>
              <w:spacing w:after="0"/>
              <w:jc w:val="center"/>
              <w:rPr>
                <w:rFonts w:eastAsia="Calibri"/>
                <w:color w:val="000000"/>
              </w:rPr>
            </w:pPr>
            <w:r w:rsidRPr="00811BE2">
              <w:rPr>
                <w:rFonts w:eastAsia="Calibri"/>
                <w:color w:val="000000"/>
              </w:rPr>
              <w:t>п/п</w:t>
            </w:r>
          </w:p>
        </w:tc>
        <w:tc>
          <w:tcPr>
            <w:tcW w:w="3408" w:type="pct"/>
            <w:shd w:val="clear" w:color="auto" w:fill="auto"/>
            <w:vAlign w:val="center"/>
          </w:tcPr>
          <w:p w:rsidR="00811BE2" w:rsidRPr="00811BE2" w:rsidRDefault="00811BE2" w:rsidP="00121126">
            <w:pPr>
              <w:spacing w:after="0"/>
              <w:jc w:val="center"/>
              <w:rPr>
                <w:rFonts w:eastAsia="Calibri"/>
                <w:color w:val="000000"/>
              </w:rPr>
            </w:pPr>
            <w:r w:rsidRPr="00811BE2">
              <w:rPr>
                <w:rFonts w:eastAsia="Calibri"/>
                <w:color w:val="000000"/>
              </w:rPr>
              <w:t>Наименование работ</w:t>
            </w:r>
          </w:p>
        </w:tc>
        <w:tc>
          <w:tcPr>
            <w:tcW w:w="826" w:type="pct"/>
            <w:shd w:val="clear" w:color="auto" w:fill="auto"/>
            <w:vAlign w:val="center"/>
          </w:tcPr>
          <w:p w:rsidR="00811BE2" w:rsidRPr="00811BE2" w:rsidRDefault="00811BE2" w:rsidP="00121126">
            <w:pPr>
              <w:spacing w:after="0"/>
              <w:jc w:val="center"/>
              <w:rPr>
                <w:rFonts w:eastAsia="Calibri"/>
                <w:color w:val="000000"/>
              </w:rPr>
            </w:pPr>
            <w:r w:rsidRPr="00811BE2">
              <w:rPr>
                <w:rFonts w:eastAsia="Calibri"/>
                <w:color w:val="000000"/>
              </w:rPr>
              <w:t>Ед. изм.</w:t>
            </w:r>
          </w:p>
        </w:tc>
        <w:tc>
          <w:tcPr>
            <w:tcW w:w="477" w:type="pct"/>
            <w:shd w:val="clear" w:color="auto" w:fill="auto"/>
            <w:vAlign w:val="center"/>
          </w:tcPr>
          <w:p w:rsidR="00811BE2" w:rsidRPr="00811BE2" w:rsidRDefault="00811BE2" w:rsidP="00121126">
            <w:pPr>
              <w:spacing w:after="0"/>
              <w:jc w:val="center"/>
              <w:rPr>
                <w:rFonts w:eastAsia="Calibri"/>
                <w:color w:val="000000"/>
              </w:rPr>
            </w:pPr>
            <w:r w:rsidRPr="00811BE2">
              <w:rPr>
                <w:rFonts w:eastAsia="Calibri"/>
                <w:color w:val="000000"/>
              </w:rPr>
              <w:t>Кол-во</w:t>
            </w:r>
          </w:p>
        </w:tc>
      </w:tr>
      <w:tr w:rsidR="00811BE2" w:rsidRPr="00811BE2" w:rsidTr="00575381">
        <w:tc>
          <w:tcPr>
            <w:tcW w:w="289" w:type="pct"/>
            <w:shd w:val="clear" w:color="auto" w:fill="auto"/>
            <w:vAlign w:val="center"/>
          </w:tcPr>
          <w:p w:rsidR="00811BE2" w:rsidRPr="00811BE2" w:rsidRDefault="00811BE2" w:rsidP="00121126">
            <w:pPr>
              <w:spacing w:after="0"/>
              <w:rPr>
                <w:rFonts w:eastAsia="Calibri"/>
                <w:color w:val="000000"/>
              </w:rPr>
            </w:pPr>
            <w:r w:rsidRPr="00811BE2">
              <w:rPr>
                <w:rFonts w:eastAsia="Calibri"/>
                <w:color w:val="000000"/>
              </w:rPr>
              <w:t>1</w:t>
            </w:r>
          </w:p>
        </w:tc>
        <w:tc>
          <w:tcPr>
            <w:tcW w:w="3408" w:type="pct"/>
            <w:shd w:val="clear" w:color="auto" w:fill="auto"/>
            <w:vAlign w:val="center"/>
          </w:tcPr>
          <w:p w:rsidR="00811BE2" w:rsidRPr="00811BE2" w:rsidRDefault="00811BE2" w:rsidP="00121126">
            <w:pPr>
              <w:spacing w:after="0"/>
              <w:rPr>
                <w:rFonts w:eastAsia="Calibri"/>
                <w:color w:val="000000"/>
              </w:rPr>
            </w:pPr>
            <w:r w:rsidRPr="00811BE2">
              <w:rPr>
                <w:rFonts w:eastAsia="Calibri"/>
                <w:color w:val="000000"/>
              </w:rPr>
              <w:t>Расчистка площадей</w:t>
            </w:r>
          </w:p>
        </w:tc>
        <w:tc>
          <w:tcPr>
            <w:tcW w:w="826" w:type="pct"/>
            <w:shd w:val="clear" w:color="auto" w:fill="auto"/>
            <w:vAlign w:val="center"/>
          </w:tcPr>
          <w:p w:rsidR="00811BE2" w:rsidRPr="00811BE2" w:rsidRDefault="00811BE2" w:rsidP="00121126">
            <w:pPr>
              <w:spacing w:after="0"/>
              <w:jc w:val="center"/>
              <w:rPr>
                <w:color w:val="000000"/>
              </w:rPr>
            </w:pPr>
            <w:r w:rsidRPr="00811BE2">
              <w:rPr>
                <w:color w:val="000000"/>
              </w:rPr>
              <w:t>100 м</w:t>
            </w:r>
          </w:p>
        </w:tc>
        <w:tc>
          <w:tcPr>
            <w:tcW w:w="477" w:type="pct"/>
            <w:shd w:val="clear" w:color="auto" w:fill="auto"/>
            <w:vAlign w:val="center"/>
          </w:tcPr>
          <w:p w:rsidR="00811BE2" w:rsidRPr="00811BE2" w:rsidRDefault="00811BE2" w:rsidP="00121126">
            <w:pPr>
              <w:spacing w:after="0"/>
              <w:jc w:val="center"/>
              <w:rPr>
                <w:rFonts w:eastAsia="Calibri"/>
                <w:color w:val="000000"/>
              </w:rPr>
            </w:pPr>
            <w:r w:rsidRPr="00811BE2">
              <w:rPr>
                <w:rFonts w:eastAsia="Calibri"/>
                <w:color w:val="000000"/>
              </w:rPr>
              <w:t>2,1625</w:t>
            </w:r>
          </w:p>
        </w:tc>
      </w:tr>
      <w:tr w:rsidR="00811BE2" w:rsidRPr="00811BE2" w:rsidTr="00575381">
        <w:tc>
          <w:tcPr>
            <w:tcW w:w="289" w:type="pct"/>
            <w:shd w:val="clear" w:color="auto" w:fill="auto"/>
            <w:vAlign w:val="center"/>
          </w:tcPr>
          <w:p w:rsidR="00811BE2" w:rsidRPr="00811BE2" w:rsidRDefault="00811BE2" w:rsidP="00121126">
            <w:pPr>
              <w:spacing w:after="0"/>
              <w:rPr>
                <w:rFonts w:eastAsia="Calibri"/>
                <w:color w:val="000000"/>
              </w:rPr>
            </w:pPr>
            <w:r w:rsidRPr="00811BE2">
              <w:rPr>
                <w:rFonts w:eastAsia="Calibri"/>
                <w:color w:val="000000"/>
              </w:rPr>
              <w:t>2</w:t>
            </w:r>
          </w:p>
        </w:tc>
        <w:tc>
          <w:tcPr>
            <w:tcW w:w="3408" w:type="pct"/>
            <w:shd w:val="clear" w:color="auto" w:fill="auto"/>
            <w:vAlign w:val="center"/>
          </w:tcPr>
          <w:p w:rsidR="00811BE2" w:rsidRPr="00811BE2" w:rsidRDefault="00811BE2" w:rsidP="00121126">
            <w:pPr>
              <w:spacing w:after="0"/>
              <w:rPr>
                <w:rFonts w:eastAsia="Calibri"/>
                <w:color w:val="000000"/>
              </w:rPr>
            </w:pPr>
            <w:r w:rsidRPr="00811BE2">
              <w:rPr>
                <w:rFonts w:eastAsia="Calibri"/>
                <w:color w:val="000000"/>
              </w:rPr>
              <w:t xml:space="preserve">Устройство подстилающих и выравнивающих слоев оснований: из песчано-гравийной смеси, дресвы </w:t>
            </w:r>
          </w:p>
        </w:tc>
        <w:tc>
          <w:tcPr>
            <w:tcW w:w="826" w:type="pct"/>
            <w:shd w:val="clear" w:color="auto" w:fill="auto"/>
            <w:vAlign w:val="center"/>
          </w:tcPr>
          <w:p w:rsidR="00811BE2" w:rsidRPr="00811BE2" w:rsidRDefault="00811BE2" w:rsidP="00121126">
            <w:pPr>
              <w:spacing w:after="0"/>
              <w:jc w:val="center"/>
              <w:rPr>
                <w:color w:val="000000"/>
              </w:rPr>
            </w:pPr>
            <w:r w:rsidRPr="00811BE2">
              <w:rPr>
                <w:color w:val="000000"/>
              </w:rPr>
              <w:t>100 м3</w:t>
            </w:r>
          </w:p>
        </w:tc>
        <w:tc>
          <w:tcPr>
            <w:tcW w:w="477" w:type="pct"/>
            <w:shd w:val="clear" w:color="auto" w:fill="auto"/>
            <w:vAlign w:val="center"/>
          </w:tcPr>
          <w:p w:rsidR="00811BE2" w:rsidRPr="00811BE2" w:rsidRDefault="00811BE2" w:rsidP="00121126">
            <w:pPr>
              <w:spacing w:after="0"/>
              <w:jc w:val="center"/>
              <w:rPr>
                <w:rFonts w:eastAsia="Calibri"/>
                <w:color w:val="000000"/>
              </w:rPr>
            </w:pPr>
            <w:r w:rsidRPr="00811BE2">
              <w:rPr>
                <w:rFonts w:eastAsia="Calibri"/>
                <w:color w:val="000000"/>
              </w:rPr>
              <w:t>0,18552</w:t>
            </w:r>
          </w:p>
        </w:tc>
      </w:tr>
      <w:tr w:rsidR="00811BE2" w:rsidRPr="00811BE2" w:rsidTr="00575381">
        <w:tc>
          <w:tcPr>
            <w:tcW w:w="289" w:type="pct"/>
            <w:shd w:val="clear" w:color="auto" w:fill="auto"/>
            <w:vAlign w:val="center"/>
          </w:tcPr>
          <w:p w:rsidR="00811BE2" w:rsidRPr="00811BE2" w:rsidRDefault="00811BE2" w:rsidP="00121126">
            <w:pPr>
              <w:spacing w:after="0"/>
              <w:rPr>
                <w:rFonts w:eastAsia="Calibri"/>
                <w:color w:val="000000"/>
              </w:rPr>
            </w:pPr>
            <w:r w:rsidRPr="00811BE2">
              <w:rPr>
                <w:rFonts w:eastAsia="Calibri"/>
                <w:color w:val="000000"/>
              </w:rPr>
              <w:t>3</w:t>
            </w:r>
          </w:p>
        </w:tc>
        <w:tc>
          <w:tcPr>
            <w:tcW w:w="3408" w:type="pct"/>
            <w:shd w:val="clear" w:color="auto" w:fill="auto"/>
            <w:vAlign w:val="center"/>
          </w:tcPr>
          <w:p w:rsidR="00811BE2" w:rsidRPr="00811BE2" w:rsidRDefault="00811BE2" w:rsidP="00121126">
            <w:pPr>
              <w:spacing w:after="0"/>
              <w:rPr>
                <w:rFonts w:eastAsia="Calibri"/>
                <w:color w:val="000000"/>
              </w:rPr>
            </w:pPr>
            <w:r w:rsidRPr="00811BE2">
              <w:rPr>
                <w:rFonts w:eastAsia="Calibri"/>
                <w:color w:val="000000"/>
              </w:rPr>
              <w:t>Устройство деревянных опор из бревен, обработанных антисептиком-антипиреном</w:t>
            </w:r>
          </w:p>
        </w:tc>
        <w:tc>
          <w:tcPr>
            <w:tcW w:w="826" w:type="pct"/>
            <w:shd w:val="clear" w:color="auto" w:fill="auto"/>
            <w:vAlign w:val="center"/>
          </w:tcPr>
          <w:p w:rsidR="00811BE2" w:rsidRPr="00811BE2" w:rsidRDefault="00811BE2" w:rsidP="00121126">
            <w:pPr>
              <w:spacing w:after="0"/>
              <w:jc w:val="center"/>
              <w:rPr>
                <w:color w:val="000000"/>
              </w:rPr>
            </w:pPr>
            <w:r w:rsidRPr="00811BE2">
              <w:rPr>
                <w:color w:val="000000"/>
              </w:rPr>
              <w:t>м3</w:t>
            </w:r>
          </w:p>
        </w:tc>
        <w:tc>
          <w:tcPr>
            <w:tcW w:w="477" w:type="pct"/>
            <w:shd w:val="clear" w:color="auto" w:fill="auto"/>
            <w:vAlign w:val="center"/>
          </w:tcPr>
          <w:p w:rsidR="00811BE2" w:rsidRPr="00811BE2" w:rsidRDefault="00811BE2" w:rsidP="00121126">
            <w:pPr>
              <w:spacing w:after="0"/>
              <w:jc w:val="center"/>
              <w:rPr>
                <w:rFonts w:eastAsia="Calibri"/>
                <w:color w:val="000000"/>
              </w:rPr>
            </w:pPr>
            <w:r w:rsidRPr="00811BE2">
              <w:rPr>
                <w:rFonts w:eastAsia="Calibri"/>
                <w:color w:val="000000"/>
              </w:rPr>
              <w:t>2,4</w:t>
            </w:r>
          </w:p>
        </w:tc>
      </w:tr>
      <w:tr w:rsidR="00811BE2" w:rsidRPr="00811BE2" w:rsidTr="00575381">
        <w:tc>
          <w:tcPr>
            <w:tcW w:w="289" w:type="pct"/>
            <w:shd w:val="clear" w:color="auto" w:fill="auto"/>
            <w:vAlign w:val="center"/>
          </w:tcPr>
          <w:p w:rsidR="00811BE2" w:rsidRPr="00811BE2" w:rsidRDefault="00811BE2" w:rsidP="00121126">
            <w:pPr>
              <w:spacing w:after="0"/>
              <w:rPr>
                <w:rFonts w:eastAsia="Calibri"/>
                <w:color w:val="000000"/>
              </w:rPr>
            </w:pPr>
            <w:r w:rsidRPr="00811BE2">
              <w:rPr>
                <w:rFonts w:eastAsia="Calibri"/>
                <w:color w:val="000000"/>
              </w:rPr>
              <w:t>4</w:t>
            </w:r>
          </w:p>
        </w:tc>
        <w:tc>
          <w:tcPr>
            <w:tcW w:w="3408" w:type="pct"/>
            <w:shd w:val="clear" w:color="auto" w:fill="auto"/>
            <w:vAlign w:val="center"/>
          </w:tcPr>
          <w:p w:rsidR="00811BE2" w:rsidRPr="00811BE2" w:rsidRDefault="00811BE2" w:rsidP="00121126">
            <w:pPr>
              <w:spacing w:after="0"/>
              <w:rPr>
                <w:rFonts w:eastAsia="Calibri"/>
                <w:color w:val="000000"/>
              </w:rPr>
            </w:pPr>
            <w:r w:rsidRPr="00811BE2">
              <w:rPr>
                <w:rFonts w:eastAsia="Calibri"/>
                <w:color w:val="000000"/>
              </w:rPr>
              <w:t>Устройство деревянных тротуаров</w:t>
            </w:r>
          </w:p>
        </w:tc>
        <w:tc>
          <w:tcPr>
            <w:tcW w:w="826" w:type="pct"/>
            <w:shd w:val="clear" w:color="auto" w:fill="auto"/>
            <w:vAlign w:val="center"/>
          </w:tcPr>
          <w:p w:rsidR="00811BE2" w:rsidRPr="00811BE2" w:rsidRDefault="00811BE2" w:rsidP="00121126">
            <w:pPr>
              <w:spacing w:after="0"/>
              <w:jc w:val="center"/>
              <w:rPr>
                <w:color w:val="000000"/>
              </w:rPr>
            </w:pPr>
            <w:r w:rsidRPr="00811BE2">
              <w:rPr>
                <w:color w:val="000000"/>
              </w:rPr>
              <w:t>100 м2</w:t>
            </w:r>
          </w:p>
        </w:tc>
        <w:tc>
          <w:tcPr>
            <w:tcW w:w="477" w:type="pct"/>
            <w:shd w:val="clear" w:color="auto" w:fill="auto"/>
            <w:vAlign w:val="center"/>
          </w:tcPr>
          <w:p w:rsidR="00811BE2" w:rsidRPr="00811BE2" w:rsidRDefault="00811BE2" w:rsidP="00121126">
            <w:pPr>
              <w:spacing w:after="0"/>
              <w:jc w:val="center"/>
              <w:rPr>
                <w:rFonts w:eastAsia="Calibri"/>
                <w:color w:val="000000"/>
              </w:rPr>
            </w:pPr>
            <w:r w:rsidRPr="00811BE2">
              <w:rPr>
                <w:rFonts w:eastAsia="Calibri"/>
                <w:color w:val="000000"/>
              </w:rPr>
              <w:t>1,518</w:t>
            </w:r>
          </w:p>
        </w:tc>
      </w:tr>
    </w:tbl>
    <w:p w:rsidR="00811BE2" w:rsidRDefault="00811BE2" w:rsidP="00121126">
      <w:pPr>
        <w:shd w:val="clear" w:color="auto" w:fill="FFFFFF"/>
        <w:tabs>
          <w:tab w:val="num" w:pos="0"/>
        </w:tabs>
        <w:spacing w:after="0"/>
        <w:textAlignment w:val="baseline"/>
        <w:outlineLvl w:val="0"/>
        <w:rPr>
          <w:b/>
          <w:color w:val="000000"/>
        </w:rPr>
      </w:pPr>
    </w:p>
    <w:p w:rsidR="00811BE2" w:rsidRPr="00811BE2" w:rsidRDefault="00811BE2" w:rsidP="00121126">
      <w:pPr>
        <w:shd w:val="clear" w:color="auto" w:fill="FFFFFF"/>
        <w:tabs>
          <w:tab w:val="num" w:pos="0"/>
        </w:tabs>
        <w:spacing w:after="0"/>
        <w:ind w:firstLine="709"/>
        <w:textAlignment w:val="baseline"/>
        <w:outlineLvl w:val="0"/>
        <w:rPr>
          <w:b/>
          <w:color w:val="000000"/>
        </w:rPr>
      </w:pPr>
      <w:r w:rsidRPr="00811BE2">
        <w:rPr>
          <w:b/>
          <w:color w:val="000000"/>
        </w:rPr>
        <w:t>5. Требования к качеству выполняемых работ:</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Выполнение работ производится Подрядчиком в полном соответствии с данным настоящим контрактом, сметной документацией, с соблюдением строительных норм и правил, ПУЭ, правил по ОТ, ППБ, СанПиН и охране окружающей среды.</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При выполнении работ применять материалы и оборудование, имеющие соответствующие сертификаты, технические свидетельства, технические паспорта и другие документы, подтверждающие их качество и пригодность их применения на территории РФ в данном виде работ и предъявлять указанные документы по требованию Заказчика.</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 xml:space="preserve">Заказчик имеет право осуществлять контроль и технический надзор за ходом и качеством выполняемых работ, соблюдением качества используемых подрядчиком материалов, с применением соответствующих обследований, в том числе проводить любые измерения, испытания, отборы образцов для контроля качества работ, материалов и конструкций, используемых, выполненных и произведённых при выполнении работ, с привлечением при </w:t>
      </w:r>
      <w:r w:rsidRPr="00811BE2">
        <w:rPr>
          <w:color w:val="000000"/>
        </w:rPr>
        <w:lastRenderedPageBreak/>
        <w:t>необходимости независимой от Подрядчика лаборатории и экспертов, не вмешиваясь в оперативно-хозяйственную деятельность подрядчика.</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Оценка качества выполненных работ осуществляется в ходе проверки представителем Заказчика самостоятельно, либо с представителем Подрядчика.</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В случае нанесения ущерба имуществу МО «Ленский муниципальный район», а также иным лицам во время выполнения работ, Подрядчик обязуется возместить причиненный убытки в полном объеме или возместить вред в натуре.</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Работы должны отвечать требованиям качества, безопасности жизни и здоровья, соответствовать нормативным документам Государственной противопожарной службы МЧС Российской Федерации, а также иным требованиям сертификации, безопасности (санитарным нормам и правилам, государственным стандартам и т.п.), если такие требования предъявляются действующим законодательством Российской Федерации или настоящим контрактом.</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Работы должны быть выполнены в полном объеме и в установленные контрактом сроки.</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Риск случайной гибели или случайного повреждения результата выполненных работ до его передачи Заказчику лежит на Подрядчике.</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Результат выполненных работ передается Заказчику с необходимыми документами (сертификаты, инструкции (памятки), паспорт на русском языке и т.д.).</w:t>
      </w:r>
    </w:p>
    <w:p w:rsidR="00811BE2" w:rsidRPr="00811BE2" w:rsidRDefault="00811BE2" w:rsidP="00121126">
      <w:pPr>
        <w:shd w:val="clear" w:color="auto" w:fill="FFFFFF"/>
        <w:tabs>
          <w:tab w:val="num" w:pos="0"/>
        </w:tabs>
        <w:spacing w:after="0"/>
        <w:ind w:firstLine="709"/>
        <w:textAlignment w:val="baseline"/>
        <w:outlineLvl w:val="0"/>
        <w:rPr>
          <w:b/>
          <w:color w:val="000000"/>
        </w:rPr>
      </w:pPr>
      <w:r w:rsidRPr="00811BE2">
        <w:rPr>
          <w:b/>
          <w:color w:val="000000"/>
        </w:rPr>
        <w:t>6. Требования к качеству материалов, используемых при выполнении работ:</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 xml:space="preserve">Используемые в ходе выполнения работ материалы, изделия должны быть новыми, которые не были в употреблении, в ремонте, в том </w:t>
      </w:r>
      <w:proofErr w:type="gramStart"/>
      <w:r w:rsidRPr="00811BE2">
        <w:rPr>
          <w:color w:val="000000"/>
        </w:rPr>
        <w:t>числе</w:t>
      </w:r>
      <w:proofErr w:type="gramEnd"/>
      <w:r w:rsidRPr="00811BE2">
        <w:rPr>
          <w:color w:val="000000"/>
        </w:rPr>
        <w:t xml:space="preserve"> которые не были восстановлены, у которых не была осуществлена замена составных частей, не были восстановлены потребительские свойства (условие не распространяется на бетонные </w:t>
      </w:r>
      <w:proofErr w:type="spellStart"/>
      <w:r w:rsidRPr="00811BE2">
        <w:rPr>
          <w:color w:val="000000"/>
        </w:rPr>
        <w:t>плитные</w:t>
      </w:r>
      <w:proofErr w:type="spellEnd"/>
      <w:r w:rsidRPr="00811BE2">
        <w:rPr>
          <w:color w:val="000000"/>
        </w:rPr>
        <w:t xml:space="preserve"> тротуары).</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Используемые материалы, конструкции и оборудование должны иметь соответствующие сертификаты, технические паспорта, декларации о соответствии, удостоверяющие их качество. Оригиналы, либо нотариально заверенные копии, либо заверенные надлежащим образом заводом-изготовителем копии этих сертификатов, деклараций,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(условие не распространяется на бетонные плитные тротуары).</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Работы осуществляются из материалов Подрядчика (условие не распространяется на бетонные плитные тротуары). Материалы, используемые при выполнении работ, должны быть сертифицированы в случае, если это предусмотрено законодательством Российской Федерации. Подрядчик должен предоставить Заказчику заверенные копии сертификатов на используемые в работе материалы до начала производства работ с использованием таких материалов. Все комплектующие, материалы, изделия, оборудование, конструкции, техника приобретаются и доставляются на место производства работ, а также осуществляется их разгрузка и складирование, Подрядчиком самостоятельно, за счет Подрядчика.</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При исполнении контракта по согласованию Заказчика с Подрядчиком допускается поставка товара, выполнение работы,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При необходимости, в месте производства работ должна быть установлена схема движения средств транспорта, а на обочинах дорог – хорошо видимые дорожные знаки, регламентирующие порядок движения транспортных средств в соответствии с Правилами дорожного движения. Обязанность по согласованию схемы движения и дорожных знаков возлагается на Подрядчика.</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Подавать материалы и оборудование на рабочие места следует в технологической последовательности, обеспечивающей безопасность работ. Складировать материалы и оборудование на рабочих местах следует так, чтобы они не создавали опасность при выполнении работ и не стесняли проходы (проезды). Хранить материалы на рабочих местах разрешается в количествах, не превышающих сменной потребности.</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Эксплуатацию машин и механизмов, включая техническое обслуживание следует осуществлять в соответствии с требованиями ГОСТ 12.3.033-84, СНиП 12-01-2004.</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 xml:space="preserve">Подрядчик, проводящий работы с применением машин, обязан назначить инженерно-технических работников, ответственных за безопасное производство этих работ из числа лиц, </w:t>
      </w:r>
      <w:r w:rsidRPr="00811BE2">
        <w:rPr>
          <w:color w:val="000000"/>
        </w:rPr>
        <w:lastRenderedPageBreak/>
        <w:t>прошедших проверку знаний правил и инструкций по безопасному производству работ с применением машин.</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Перед началом производства работ Подрядчик обязан предоставить график производства работ, а также разрешение на проведение земляных работ, выданное Администрацией МО «</w:t>
      </w:r>
      <w:proofErr w:type="spellStart"/>
      <w:r w:rsidRPr="00811BE2">
        <w:rPr>
          <w:color w:val="000000"/>
        </w:rPr>
        <w:t>Сафроновское</w:t>
      </w:r>
      <w:proofErr w:type="spellEnd"/>
      <w:r w:rsidRPr="00811BE2">
        <w:rPr>
          <w:color w:val="000000"/>
        </w:rPr>
        <w:t>».</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Все виды работ, предусмотренные типовыми решениями, ведомостью объема работ, локальным сметным расчетом, должны быть выполнены в полном объеме и с требованиями действующей нормативной документации: ГОСТ, ТУ, СНиП, СП, СанПиН, ВСН, НПБ, ППБ и иными действующими нормативными документами по предмету объекта закупки. Внесение изменений в объемы и виды работ не допускается, за исключением случаев, предусмотренных действующим законодательством, условиями контракта.</w:t>
      </w:r>
    </w:p>
    <w:p w:rsid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Время и календарный план выполнения работ согласовывается с Заказчиком. По согласованию с Заказчиком возможно выполнение работ в выходные и праздничные дни. Подрядчик при исполнении контракта по согласованию с Заказчиком имеет право досрочно выполнить работы и сдать объект Заказчику.</w:t>
      </w:r>
    </w:p>
    <w:p w:rsidR="00811BE2" w:rsidRPr="00811BE2" w:rsidRDefault="00811BE2" w:rsidP="00121126">
      <w:pPr>
        <w:shd w:val="clear" w:color="auto" w:fill="FFFFFF"/>
        <w:tabs>
          <w:tab w:val="num" w:pos="0"/>
        </w:tabs>
        <w:spacing w:after="0"/>
        <w:ind w:firstLine="709"/>
        <w:textAlignment w:val="baseline"/>
        <w:outlineLvl w:val="0"/>
        <w:rPr>
          <w:color w:val="000000"/>
        </w:rPr>
      </w:pP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7</w:t>
      </w:r>
      <w:r w:rsidRPr="00811BE2">
        <w:rPr>
          <w:b/>
          <w:color w:val="000000"/>
        </w:rPr>
        <w:t>. Срок и (или) объем предоставления гарантий качества работ:</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Гарантийный срок выполненных работ – 3 (три) года с момента подписания акта сдачи-приемки выполненных работ, в том числе с устранением выявленных недостатков и дефектов. Гарантийный срок службы товара (материалов, оборудования), используемого (установленного) в ходе выполнения работы, - 3 года с даты подписания акта сдачи-приемки выполненных работ. В случае установки товара ненадлежащего качества Подрядчик заменит его в течение тридцати рабочих дней. Убытки, возникшие в связи с заменой товара, несет Подрядчик.</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Подрядчик обязуется устранить недостатки за свой счет. Гарантийный срок продлевается на период устранения недостатков.</w:t>
      </w:r>
    </w:p>
    <w:p w:rsid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Расходы, связанные с исполнением гарантийных обязательств по настоящему контракту, несет Подрядчик.</w:t>
      </w:r>
    </w:p>
    <w:p w:rsidR="00811BE2" w:rsidRPr="00811BE2" w:rsidRDefault="00811BE2" w:rsidP="00121126">
      <w:pPr>
        <w:shd w:val="clear" w:color="auto" w:fill="FFFFFF"/>
        <w:tabs>
          <w:tab w:val="num" w:pos="0"/>
        </w:tabs>
        <w:spacing w:after="0"/>
        <w:ind w:firstLine="709"/>
        <w:textAlignment w:val="baseline"/>
        <w:outlineLvl w:val="0"/>
        <w:rPr>
          <w:color w:val="000000"/>
        </w:rPr>
      </w:pPr>
    </w:p>
    <w:p w:rsidR="00811BE2" w:rsidRPr="00811BE2" w:rsidRDefault="00811BE2" w:rsidP="00121126">
      <w:pPr>
        <w:shd w:val="clear" w:color="auto" w:fill="FFFFFF"/>
        <w:tabs>
          <w:tab w:val="num" w:pos="0"/>
        </w:tabs>
        <w:spacing w:after="0"/>
        <w:ind w:firstLine="709"/>
        <w:textAlignment w:val="baseline"/>
        <w:outlineLvl w:val="0"/>
        <w:rPr>
          <w:b/>
          <w:color w:val="000000"/>
        </w:rPr>
      </w:pPr>
      <w:r w:rsidRPr="00811BE2">
        <w:rPr>
          <w:b/>
          <w:color w:val="000000"/>
        </w:rPr>
        <w:t>8. Контроль и приемка работ:</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Подрядчик выполняет все работы, предусмотренные описанием объекта закупки в соответствии со сроками исполнения контракта. Подрядчик гарантирует завершение работ по объекту в установленные сроки.</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За 5 дней до приемки работ Подрядчик извещает Заказчика. Подрядчик прилагает (при необходимости): оригиналы или заверенные поставщиками копии сертификатов и паспортов на материалы и оборудование. При сдаче выполненных работ Заказчику передается комплект исполнительной документации (при необходимости) в соответствии с условиями контракта и документации, подтверждающей происхождение, безопасность и качество применяемых материалов, комплектующих, конструкций, изделий и устанавливаемого оборудования.</w:t>
      </w:r>
    </w:p>
    <w:p w:rsid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Приемка работ осуществляется Заказчиком путем проверки фактически оказанных Подрядчиком работ в соответствии с описанием объекта закупки и муниципальным контрактом. По результатам проверки подписывается акт сдачи приемки.</w:t>
      </w:r>
    </w:p>
    <w:p w:rsidR="00811BE2" w:rsidRPr="00811BE2" w:rsidRDefault="00811BE2" w:rsidP="00121126">
      <w:pPr>
        <w:shd w:val="clear" w:color="auto" w:fill="FFFFFF"/>
        <w:tabs>
          <w:tab w:val="num" w:pos="0"/>
        </w:tabs>
        <w:spacing w:after="0"/>
        <w:ind w:firstLine="709"/>
        <w:textAlignment w:val="baseline"/>
        <w:outlineLvl w:val="0"/>
        <w:rPr>
          <w:color w:val="000000"/>
        </w:rPr>
      </w:pPr>
      <w:bookmarkStart w:id="1" w:name="_GoBack"/>
      <w:bookmarkEnd w:id="1"/>
    </w:p>
    <w:p w:rsidR="00811BE2" w:rsidRPr="00811BE2" w:rsidRDefault="00811BE2" w:rsidP="00121126">
      <w:pPr>
        <w:shd w:val="clear" w:color="auto" w:fill="FFFFFF"/>
        <w:tabs>
          <w:tab w:val="num" w:pos="0"/>
        </w:tabs>
        <w:spacing w:after="0"/>
        <w:ind w:firstLine="709"/>
        <w:textAlignment w:val="baseline"/>
        <w:outlineLvl w:val="0"/>
        <w:rPr>
          <w:b/>
          <w:color w:val="000000"/>
        </w:rPr>
      </w:pPr>
      <w:r w:rsidRPr="00811BE2">
        <w:rPr>
          <w:b/>
          <w:color w:val="000000"/>
        </w:rPr>
        <w:t>9. Требования к безопасности выполняемых работ:</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Работы должны быть выполнены с соблюдением техники безопасности, противопожарными, санитарно-гигиеническими и экологическими нормами и правилами.</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Подрядчик несет самостоятельную ответственность за технику безопасности и охрану труда своих работников, противопожарную безопасность в соответствии с действующим законодательством Российской Федерации. При выполнении работ принять все необходимые меры для обеспечения безопасности, в том числе путем установки освещения, ограждений, соответствующих дорожных знаков.</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При выполнении работ Подрядчик должен обеспечить надежность и безопасность выполнения работ, а также локализацию и минимальный ущерб при возникновении аварий;</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Подрядчик обязан соблюдать требования правил охраны окружающей среды и зеленых насаждений в соответствии с действующим законодательством Российской Федерации.</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lastRenderedPageBreak/>
        <w:t>Подрядчик обязан обеспечить безопасность дорожного движения при оказании услуг в соответствии с действующим законодательством Российской Федерации.</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Ответственность за нарушение перечисленных требований возлагается на Подрядчика.</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Подрядчик принимает меры по предотвращению возможного причинения вреда, связанного с оказанием услуг, а также по ликвидации последствий нанесенного ущерба, кроме случая, когда обязанность принятия мер, и ответственность лежит на владельцах коммуникаций.</w:t>
      </w:r>
    </w:p>
    <w:p w:rsid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Подрядчик обязан незамедлительно сообщать Заказчику об аварийных ситуациях на территории проведения работ, выявленных (допущенных) в ходе выполнения работ.</w:t>
      </w:r>
    </w:p>
    <w:p w:rsidR="00811BE2" w:rsidRPr="00811BE2" w:rsidRDefault="00811BE2" w:rsidP="00121126">
      <w:pPr>
        <w:shd w:val="clear" w:color="auto" w:fill="FFFFFF"/>
        <w:tabs>
          <w:tab w:val="num" w:pos="0"/>
        </w:tabs>
        <w:spacing w:after="0"/>
        <w:ind w:firstLine="709"/>
        <w:textAlignment w:val="baseline"/>
        <w:outlineLvl w:val="0"/>
        <w:rPr>
          <w:color w:val="000000"/>
        </w:rPr>
      </w:pPr>
    </w:p>
    <w:p w:rsidR="00811BE2" w:rsidRPr="00811BE2" w:rsidRDefault="00811BE2" w:rsidP="00121126">
      <w:pPr>
        <w:shd w:val="clear" w:color="auto" w:fill="FFFFFF"/>
        <w:tabs>
          <w:tab w:val="num" w:pos="0"/>
        </w:tabs>
        <w:spacing w:after="0"/>
        <w:ind w:firstLine="709"/>
        <w:textAlignment w:val="baseline"/>
        <w:outlineLvl w:val="0"/>
        <w:rPr>
          <w:b/>
          <w:color w:val="000000"/>
        </w:rPr>
      </w:pPr>
      <w:r w:rsidRPr="00811BE2">
        <w:rPr>
          <w:b/>
          <w:color w:val="000000"/>
        </w:rPr>
        <w:t>10. Порядок оплаты</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Аванс не предусмотрен. Оплата фактически выполненных работ производится Заказчиком в соответствии с условиями настоящего контракта.</w:t>
      </w:r>
    </w:p>
    <w:p w:rsidR="00811BE2" w:rsidRP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Работы, выполненные Подрядчиком с отклонениями от требований нормативно-правовых актов, настоящего Описания объекта закупки на выполнение работ, иных исходных данных или с иными недостатками не подлежат оплате Заказчиком до устранения Подрядчиком обнаруженных недостатков.</w:t>
      </w:r>
    </w:p>
    <w:p w:rsidR="00811BE2" w:rsidRDefault="00811BE2" w:rsidP="00121126">
      <w:pPr>
        <w:shd w:val="clear" w:color="auto" w:fill="FFFFFF"/>
        <w:tabs>
          <w:tab w:val="num" w:pos="0"/>
        </w:tabs>
        <w:spacing w:after="0"/>
        <w:ind w:firstLine="709"/>
        <w:textAlignment w:val="baseline"/>
        <w:outlineLvl w:val="0"/>
        <w:rPr>
          <w:color w:val="000000"/>
        </w:rPr>
      </w:pPr>
      <w:r w:rsidRPr="00811BE2">
        <w:rPr>
          <w:color w:val="000000"/>
        </w:rPr>
        <w:t>В случае выявления Заказчиком несоответствия сведений об объемах, содержании и стоимости работ, отраженных в документах, фактически выполненным работам и их стоимости,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w:t>
      </w:r>
    </w:p>
    <w:p w:rsidR="00811BE2" w:rsidRPr="00811BE2" w:rsidRDefault="00811BE2" w:rsidP="00121126">
      <w:pPr>
        <w:shd w:val="clear" w:color="auto" w:fill="FFFFFF"/>
        <w:tabs>
          <w:tab w:val="num" w:pos="0"/>
        </w:tabs>
        <w:spacing w:after="0"/>
        <w:ind w:firstLine="709"/>
        <w:textAlignment w:val="baseline"/>
        <w:outlineLvl w:val="0"/>
        <w:rPr>
          <w:color w:val="000000"/>
        </w:rPr>
      </w:pPr>
    </w:p>
    <w:p w:rsidR="00811BE2" w:rsidRPr="00811BE2" w:rsidRDefault="00811BE2" w:rsidP="00121126">
      <w:pPr>
        <w:tabs>
          <w:tab w:val="num" w:pos="0"/>
        </w:tabs>
        <w:spacing w:after="0"/>
        <w:ind w:firstLine="709"/>
        <w:rPr>
          <w:b/>
          <w:bCs/>
        </w:rPr>
      </w:pPr>
      <w:r w:rsidRPr="00811BE2">
        <w:rPr>
          <w:b/>
          <w:bCs/>
        </w:rPr>
        <w:t>11. Прочее</w:t>
      </w:r>
    </w:p>
    <w:p w:rsidR="00811BE2" w:rsidRPr="00811BE2" w:rsidRDefault="00811BE2" w:rsidP="00121126">
      <w:pPr>
        <w:tabs>
          <w:tab w:val="num" w:pos="0"/>
        </w:tabs>
        <w:spacing w:after="0"/>
        <w:ind w:firstLine="709"/>
        <w:rPr>
          <w:bCs/>
        </w:rPr>
      </w:pPr>
      <w:r w:rsidRPr="00811BE2">
        <w:rPr>
          <w:bCs/>
        </w:rPr>
        <w:t>При пользовании настоящего перечня стандартов целесообразно проверить действие указанных в нем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rsidR="00811BE2" w:rsidRPr="00811BE2" w:rsidRDefault="00811BE2" w:rsidP="00121126">
      <w:pPr>
        <w:tabs>
          <w:tab w:val="num" w:pos="0"/>
        </w:tabs>
        <w:spacing w:after="0"/>
        <w:ind w:firstLine="709"/>
        <w:rPr>
          <w:bCs/>
        </w:rPr>
      </w:pPr>
      <w:r w:rsidRPr="00811BE2">
        <w:rPr>
          <w:bCs/>
        </w:rPr>
        <w:t>Если в настоящем перечне не указан какой-либо стандарт, необходимый для исполнения обязательств по Контракту, то Подрядчик самостоятельно предлагает и согласовывает использование данного стандарта с Заказчиком.</w:t>
      </w:r>
    </w:p>
    <w:p w:rsidR="00811BE2" w:rsidRPr="00811BE2" w:rsidRDefault="00811BE2" w:rsidP="00121126">
      <w:pPr>
        <w:tabs>
          <w:tab w:val="num" w:pos="0"/>
        </w:tabs>
        <w:spacing w:after="0"/>
        <w:ind w:firstLine="709"/>
        <w:rPr>
          <w:b/>
          <w:bCs/>
        </w:rPr>
      </w:pPr>
    </w:p>
    <w:p w:rsidR="00055CB3" w:rsidRPr="00811BE2" w:rsidRDefault="00055CB3" w:rsidP="00121126">
      <w:pPr>
        <w:tabs>
          <w:tab w:val="left" w:pos="0"/>
          <w:tab w:val="left" w:pos="851"/>
        </w:tabs>
        <w:spacing w:after="0"/>
        <w:rPr>
          <w:b/>
          <w:u w:val="single"/>
        </w:rPr>
      </w:pPr>
    </w:p>
    <w:sectPr w:rsidR="00055CB3" w:rsidRPr="00811BE2" w:rsidSect="00355D3A">
      <w:pgSz w:w="11907" w:h="16839" w:code="9"/>
      <w:pgMar w:top="510" w:right="748" w:bottom="567" w:left="1276" w:header="720" w:footer="72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6F8" w:rsidRDefault="00E216F8" w:rsidP="003C316D">
      <w:pPr>
        <w:spacing w:after="0"/>
      </w:pPr>
      <w:r>
        <w:separator/>
      </w:r>
    </w:p>
  </w:endnote>
  <w:endnote w:type="continuationSeparator" w:id="0">
    <w:p w:rsidR="00E216F8" w:rsidRDefault="00E216F8" w:rsidP="003C316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6F8" w:rsidRDefault="00E216F8" w:rsidP="003C316D">
      <w:pPr>
        <w:spacing w:after="0"/>
      </w:pPr>
      <w:r>
        <w:separator/>
      </w:r>
    </w:p>
  </w:footnote>
  <w:footnote w:type="continuationSeparator" w:id="0">
    <w:p w:rsidR="00E216F8" w:rsidRDefault="00E216F8" w:rsidP="003C316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6041"/>
    <w:multiLevelType w:val="hybridMultilevel"/>
    <w:tmpl w:val="F0C455B0"/>
    <w:lvl w:ilvl="0" w:tplc="BAB4458E">
      <w:start w:val="1"/>
      <w:numFmt w:val="decimal"/>
      <w:lvlText w:val="%1."/>
      <w:lvlJc w:val="left"/>
      <w:pPr>
        <w:tabs>
          <w:tab w:val="num" w:pos="786"/>
        </w:tabs>
        <w:ind w:left="786" w:hanging="360"/>
      </w:pPr>
      <w:rPr>
        <w:rFonts w:hint="default"/>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
    <w:nsid w:val="079F1CCA"/>
    <w:multiLevelType w:val="hybridMultilevel"/>
    <w:tmpl w:val="94946E72"/>
    <w:lvl w:ilvl="0" w:tplc="B60427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3">
    <w:nsid w:val="13711B07"/>
    <w:multiLevelType w:val="hybridMultilevel"/>
    <w:tmpl w:val="37DA2ECE"/>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
    <w:nsid w:val="2EE41DDD"/>
    <w:multiLevelType w:val="hybridMultilevel"/>
    <w:tmpl w:val="CBC4B472"/>
    <w:lvl w:ilvl="0" w:tplc="BCD60AE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nsid w:val="32D85432"/>
    <w:multiLevelType w:val="hybridMultilevel"/>
    <w:tmpl w:val="D6C86406"/>
    <w:lvl w:ilvl="0" w:tplc="22381AC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DC45BB3"/>
    <w:multiLevelType w:val="hybridMultilevel"/>
    <w:tmpl w:val="7CAAE5A4"/>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475830CF"/>
    <w:multiLevelType w:val="hybridMultilevel"/>
    <w:tmpl w:val="42647730"/>
    <w:lvl w:ilvl="0" w:tplc="04190001">
      <w:start w:val="1"/>
      <w:numFmt w:val="bullet"/>
      <w:lvlText w:val=""/>
      <w:lvlJc w:val="left"/>
      <w:pPr>
        <w:ind w:left="2070" w:hanging="360"/>
      </w:pPr>
      <w:rPr>
        <w:rFonts w:ascii="Symbol" w:hAnsi="Symbol"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8">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839004A"/>
    <w:multiLevelType w:val="hybridMultilevel"/>
    <w:tmpl w:val="7FBE1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CE106F"/>
    <w:multiLevelType w:val="hybridMultilevel"/>
    <w:tmpl w:val="D0F261F8"/>
    <w:lvl w:ilvl="0" w:tplc="8C5C3CB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C0C2898"/>
    <w:multiLevelType w:val="hybridMultilevel"/>
    <w:tmpl w:val="18165EBC"/>
    <w:lvl w:ilvl="0" w:tplc="BCE04E1C">
      <w:start w:val="2"/>
      <w:numFmt w:val="decimal"/>
      <w:lvlText w:val="%1."/>
      <w:lvlJc w:val="left"/>
      <w:pPr>
        <w:tabs>
          <w:tab w:val="num" w:pos="900"/>
        </w:tabs>
        <w:ind w:left="900" w:hanging="360"/>
      </w:pPr>
      <w:rPr>
        <w:rFonts w:hint="default"/>
        <w:b/>
        <w:color w:val="00000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4D0045F0"/>
    <w:multiLevelType w:val="hybridMultilevel"/>
    <w:tmpl w:val="A3CA1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7952E8"/>
    <w:multiLevelType w:val="hybridMultilevel"/>
    <w:tmpl w:val="C35884B8"/>
    <w:lvl w:ilvl="0" w:tplc="62CEE6BA">
      <w:start w:val="1"/>
      <w:numFmt w:val="bullet"/>
      <w:lvlText w:val=""/>
      <w:lvlJc w:val="left"/>
      <w:pPr>
        <w:ind w:left="2070" w:hanging="360"/>
      </w:pPr>
      <w:rPr>
        <w:rFonts w:ascii="Symbol" w:hAnsi="Symbol"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15">
    <w:nsid w:val="57547460"/>
    <w:multiLevelType w:val="multilevel"/>
    <w:tmpl w:val="93B06294"/>
    <w:lvl w:ilvl="0">
      <w:start w:val="2"/>
      <w:numFmt w:val="decimal"/>
      <w:lvlText w:val="%1."/>
      <w:lvlJc w:val="left"/>
      <w:pPr>
        <w:ind w:left="540" w:hanging="540"/>
      </w:pPr>
    </w:lvl>
    <w:lvl w:ilvl="1">
      <w:start w:val="3"/>
      <w:numFmt w:val="decimal"/>
      <w:lvlText w:val="%1.%2."/>
      <w:lvlJc w:val="left"/>
      <w:pPr>
        <w:ind w:left="1675"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6CAF35F7"/>
    <w:multiLevelType w:val="hybridMultilevel"/>
    <w:tmpl w:val="0BDC63AA"/>
    <w:lvl w:ilvl="0" w:tplc="EEF4B02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BF5577"/>
    <w:multiLevelType w:val="hybridMultilevel"/>
    <w:tmpl w:val="02586B88"/>
    <w:lvl w:ilvl="0" w:tplc="0419000F">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2"/>
  </w:num>
  <w:num w:numId="4">
    <w:abstractNumId w:val="3"/>
  </w:num>
  <w:num w:numId="5">
    <w:abstractNumId w:val="6"/>
  </w:num>
  <w:num w:numId="6">
    <w:abstractNumId w:val="7"/>
  </w:num>
  <w:num w:numId="7">
    <w:abstractNumId w:val="14"/>
  </w:num>
  <w:num w:numId="8">
    <w:abstractNumId w:val="11"/>
  </w:num>
  <w:num w:numId="9">
    <w:abstractNumId w:val="1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16"/>
  </w:num>
  <w:num w:numId="13">
    <w:abstractNumId w:val="12"/>
  </w:num>
  <w:num w:numId="14">
    <w:abstractNumId w:val="17"/>
  </w:num>
  <w:num w:numId="15">
    <w:abstractNumId w:val="13"/>
  </w:num>
  <w:num w:numId="16">
    <w:abstractNumId w:val="4"/>
  </w:num>
  <w:num w:numId="17">
    <w:abstractNumId w:val="5"/>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E2329E"/>
    <w:rsid w:val="000110DB"/>
    <w:rsid w:val="00026DEC"/>
    <w:rsid w:val="00035C7F"/>
    <w:rsid w:val="00042BB6"/>
    <w:rsid w:val="00044277"/>
    <w:rsid w:val="000444B1"/>
    <w:rsid w:val="00055CB3"/>
    <w:rsid w:val="000805B0"/>
    <w:rsid w:val="00097332"/>
    <w:rsid w:val="000B5F63"/>
    <w:rsid w:val="000C7ED1"/>
    <w:rsid w:val="000D1E4B"/>
    <w:rsid w:val="000E343D"/>
    <w:rsid w:val="000F719D"/>
    <w:rsid w:val="001144F4"/>
    <w:rsid w:val="00121126"/>
    <w:rsid w:val="00127EFE"/>
    <w:rsid w:val="00134459"/>
    <w:rsid w:val="0014123D"/>
    <w:rsid w:val="00167D46"/>
    <w:rsid w:val="00170AA3"/>
    <w:rsid w:val="00171504"/>
    <w:rsid w:val="00181139"/>
    <w:rsid w:val="00181769"/>
    <w:rsid w:val="0018527E"/>
    <w:rsid w:val="001A0D66"/>
    <w:rsid w:val="001B0C05"/>
    <w:rsid w:val="001B7298"/>
    <w:rsid w:val="001C5F37"/>
    <w:rsid w:val="001D1D57"/>
    <w:rsid w:val="001D3CD9"/>
    <w:rsid w:val="001E1A82"/>
    <w:rsid w:val="001E70B4"/>
    <w:rsid w:val="001F3527"/>
    <w:rsid w:val="001F6013"/>
    <w:rsid w:val="0024349D"/>
    <w:rsid w:val="002645C6"/>
    <w:rsid w:val="00270EAC"/>
    <w:rsid w:val="002A0A54"/>
    <w:rsid w:val="002A630C"/>
    <w:rsid w:val="002B03FF"/>
    <w:rsid w:val="002D138B"/>
    <w:rsid w:val="002D4BD6"/>
    <w:rsid w:val="002D79BC"/>
    <w:rsid w:val="002E4C5F"/>
    <w:rsid w:val="002E64A7"/>
    <w:rsid w:val="002F5581"/>
    <w:rsid w:val="00324184"/>
    <w:rsid w:val="00347C1D"/>
    <w:rsid w:val="003523B4"/>
    <w:rsid w:val="00355D3A"/>
    <w:rsid w:val="00374C2E"/>
    <w:rsid w:val="00375806"/>
    <w:rsid w:val="00382E1E"/>
    <w:rsid w:val="003910FF"/>
    <w:rsid w:val="00395DEC"/>
    <w:rsid w:val="003A1133"/>
    <w:rsid w:val="003A1A0C"/>
    <w:rsid w:val="003C316D"/>
    <w:rsid w:val="003C6C75"/>
    <w:rsid w:val="003D5FD4"/>
    <w:rsid w:val="00451E63"/>
    <w:rsid w:val="00476AC9"/>
    <w:rsid w:val="0049515F"/>
    <w:rsid w:val="004A775B"/>
    <w:rsid w:val="00530355"/>
    <w:rsid w:val="005406AD"/>
    <w:rsid w:val="005454AF"/>
    <w:rsid w:val="00546AB8"/>
    <w:rsid w:val="00552C5F"/>
    <w:rsid w:val="0055661C"/>
    <w:rsid w:val="0056394F"/>
    <w:rsid w:val="00564637"/>
    <w:rsid w:val="00593ED3"/>
    <w:rsid w:val="005A22E1"/>
    <w:rsid w:val="005A2E52"/>
    <w:rsid w:val="005D2462"/>
    <w:rsid w:val="005F0BAE"/>
    <w:rsid w:val="00604E53"/>
    <w:rsid w:val="00634925"/>
    <w:rsid w:val="006443EC"/>
    <w:rsid w:val="00652AD8"/>
    <w:rsid w:val="00653E95"/>
    <w:rsid w:val="00661BD1"/>
    <w:rsid w:val="00671476"/>
    <w:rsid w:val="00673CB0"/>
    <w:rsid w:val="00695611"/>
    <w:rsid w:val="006C257E"/>
    <w:rsid w:val="006F4C51"/>
    <w:rsid w:val="00706D51"/>
    <w:rsid w:val="007226E0"/>
    <w:rsid w:val="007304D6"/>
    <w:rsid w:val="00741C85"/>
    <w:rsid w:val="00742DD2"/>
    <w:rsid w:val="00747DEA"/>
    <w:rsid w:val="00766572"/>
    <w:rsid w:val="00775396"/>
    <w:rsid w:val="007A3F6C"/>
    <w:rsid w:val="007C75ED"/>
    <w:rsid w:val="00804D4D"/>
    <w:rsid w:val="00811BE2"/>
    <w:rsid w:val="00840C54"/>
    <w:rsid w:val="00854950"/>
    <w:rsid w:val="00860386"/>
    <w:rsid w:val="00874272"/>
    <w:rsid w:val="0088001D"/>
    <w:rsid w:val="0088445F"/>
    <w:rsid w:val="008A35B1"/>
    <w:rsid w:val="008A7E5C"/>
    <w:rsid w:val="008B30F2"/>
    <w:rsid w:val="008E2533"/>
    <w:rsid w:val="008F7BE8"/>
    <w:rsid w:val="009031D0"/>
    <w:rsid w:val="00916F05"/>
    <w:rsid w:val="00924DB5"/>
    <w:rsid w:val="009257FF"/>
    <w:rsid w:val="0094517B"/>
    <w:rsid w:val="00947B05"/>
    <w:rsid w:val="00967440"/>
    <w:rsid w:val="00997A0C"/>
    <w:rsid w:val="009A10FA"/>
    <w:rsid w:val="009A287D"/>
    <w:rsid w:val="009D0584"/>
    <w:rsid w:val="009D349A"/>
    <w:rsid w:val="009F2B4D"/>
    <w:rsid w:val="009F582B"/>
    <w:rsid w:val="00A040A2"/>
    <w:rsid w:val="00A05953"/>
    <w:rsid w:val="00A16C21"/>
    <w:rsid w:val="00A16F52"/>
    <w:rsid w:val="00A32115"/>
    <w:rsid w:val="00A40AAF"/>
    <w:rsid w:val="00A93B40"/>
    <w:rsid w:val="00A93DD0"/>
    <w:rsid w:val="00A95E6C"/>
    <w:rsid w:val="00AE3621"/>
    <w:rsid w:val="00AE633F"/>
    <w:rsid w:val="00B236D7"/>
    <w:rsid w:val="00B2731A"/>
    <w:rsid w:val="00B66B2F"/>
    <w:rsid w:val="00B710CD"/>
    <w:rsid w:val="00B927CA"/>
    <w:rsid w:val="00BA0B6C"/>
    <w:rsid w:val="00BA6E31"/>
    <w:rsid w:val="00BD325D"/>
    <w:rsid w:val="00C043D6"/>
    <w:rsid w:val="00C04F6B"/>
    <w:rsid w:val="00C2588C"/>
    <w:rsid w:val="00C34C3F"/>
    <w:rsid w:val="00C6478A"/>
    <w:rsid w:val="00C6688B"/>
    <w:rsid w:val="00C6798B"/>
    <w:rsid w:val="00CB21E9"/>
    <w:rsid w:val="00CD1011"/>
    <w:rsid w:val="00CD11C6"/>
    <w:rsid w:val="00CE14BB"/>
    <w:rsid w:val="00CF26CD"/>
    <w:rsid w:val="00CF7470"/>
    <w:rsid w:val="00D14FDF"/>
    <w:rsid w:val="00D34130"/>
    <w:rsid w:val="00D37D19"/>
    <w:rsid w:val="00D42AAA"/>
    <w:rsid w:val="00D465FA"/>
    <w:rsid w:val="00D62356"/>
    <w:rsid w:val="00D62670"/>
    <w:rsid w:val="00D721BA"/>
    <w:rsid w:val="00D825B6"/>
    <w:rsid w:val="00D92C51"/>
    <w:rsid w:val="00DB3F18"/>
    <w:rsid w:val="00DD5E66"/>
    <w:rsid w:val="00DD7680"/>
    <w:rsid w:val="00E03CBD"/>
    <w:rsid w:val="00E14C12"/>
    <w:rsid w:val="00E216F8"/>
    <w:rsid w:val="00E2329E"/>
    <w:rsid w:val="00E4304B"/>
    <w:rsid w:val="00E441C3"/>
    <w:rsid w:val="00E531A5"/>
    <w:rsid w:val="00E614FE"/>
    <w:rsid w:val="00E84B16"/>
    <w:rsid w:val="00E91D7B"/>
    <w:rsid w:val="00E975DE"/>
    <w:rsid w:val="00EA7A79"/>
    <w:rsid w:val="00ED1420"/>
    <w:rsid w:val="00EF1B00"/>
    <w:rsid w:val="00FC0A50"/>
    <w:rsid w:val="00FC3703"/>
    <w:rsid w:val="00FC7A96"/>
    <w:rsid w:val="00FD241E"/>
    <w:rsid w:val="00FF1432"/>
    <w:rsid w:val="00FF63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29E"/>
    <w:pPr>
      <w:spacing w:after="60" w:line="240" w:lineRule="auto"/>
      <w:jc w:val="both"/>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171504"/>
    <w:pPr>
      <w:keepNext/>
      <w:spacing w:before="240"/>
      <w:jc w:val="lef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uiPriority w:val="99"/>
    <w:rsid w:val="00E2329E"/>
    <w:pPr>
      <w:widowControl w:val="0"/>
      <w:suppressAutoHyphens/>
      <w:autoSpaceDE w:val="0"/>
      <w:spacing w:after="0" w:line="240" w:lineRule="auto"/>
      <w:ind w:right="19772"/>
    </w:pPr>
    <w:rPr>
      <w:rFonts w:ascii="Courier New" w:eastAsia="Arial" w:hAnsi="Courier New" w:cs="Courier New"/>
      <w:sz w:val="20"/>
      <w:szCs w:val="20"/>
      <w:lang w:eastAsia="ar-SA"/>
    </w:rPr>
  </w:style>
  <w:style w:type="character" w:customStyle="1" w:styleId="ConsNonformat0">
    <w:name w:val="ConsNonformat Знак"/>
    <w:link w:val="ConsNonformat"/>
    <w:uiPriority w:val="99"/>
    <w:locked/>
    <w:rsid w:val="00E2329E"/>
    <w:rPr>
      <w:rFonts w:ascii="Courier New" w:eastAsia="Arial" w:hAnsi="Courier New" w:cs="Courier New"/>
      <w:sz w:val="20"/>
      <w:szCs w:val="20"/>
      <w:lang w:eastAsia="ar-SA"/>
    </w:rPr>
  </w:style>
  <w:style w:type="paragraph" w:styleId="a3">
    <w:name w:val="Body Text"/>
    <w:aliases w:val="body text"/>
    <w:basedOn w:val="a"/>
    <w:link w:val="a4"/>
    <w:rsid w:val="00A93B40"/>
    <w:pPr>
      <w:keepNext/>
      <w:suppressAutoHyphens/>
      <w:spacing w:after="0"/>
      <w:jc w:val="left"/>
      <w:outlineLvl w:val="0"/>
    </w:pPr>
    <w:rPr>
      <w:szCs w:val="20"/>
    </w:rPr>
  </w:style>
  <w:style w:type="character" w:customStyle="1" w:styleId="a4">
    <w:name w:val="Основной текст Знак"/>
    <w:aliases w:val="body text Знак"/>
    <w:basedOn w:val="a0"/>
    <w:link w:val="a3"/>
    <w:rsid w:val="00A93B40"/>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E3621"/>
    <w:pPr>
      <w:spacing w:after="0"/>
    </w:pPr>
    <w:rPr>
      <w:rFonts w:ascii="Tahoma" w:hAnsi="Tahoma" w:cs="Tahoma"/>
      <w:sz w:val="16"/>
      <w:szCs w:val="16"/>
    </w:rPr>
  </w:style>
  <w:style w:type="character" w:customStyle="1" w:styleId="a6">
    <w:name w:val="Текст выноски Знак"/>
    <w:basedOn w:val="a0"/>
    <w:link w:val="a5"/>
    <w:uiPriority w:val="99"/>
    <w:semiHidden/>
    <w:rsid w:val="00AE3621"/>
    <w:rPr>
      <w:rFonts w:ascii="Tahoma" w:eastAsia="Times New Roman" w:hAnsi="Tahoma" w:cs="Tahoma"/>
      <w:sz w:val="16"/>
      <w:szCs w:val="16"/>
      <w:lang w:eastAsia="ru-RU"/>
    </w:rPr>
  </w:style>
  <w:style w:type="character" w:customStyle="1" w:styleId="s5">
    <w:name w:val="s5"/>
    <w:basedOn w:val="a0"/>
    <w:rsid w:val="00167D46"/>
  </w:style>
  <w:style w:type="paragraph" w:customStyle="1" w:styleId="p6">
    <w:name w:val="p6"/>
    <w:basedOn w:val="a"/>
    <w:rsid w:val="00167D46"/>
    <w:pPr>
      <w:spacing w:before="100" w:beforeAutospacing="1" w:after="100" w:afterAutospacing="1"/>
      <w:jc w:val="left"/>
    </w:pPr>
  </w:style>
  <w:style w:type="paragraph" w:styleId="a7">
    <w:name w:val="List Paragraph"/>
    <w:aliases w:val="Bullet List,FooterText,numbered,ТЗ список,GOST_TableList,Paragraphe de liste1,lp1,it_List1"/>
    <w:basedOn w:val="a"/>
    <w:link w:val="a8"/>
    <w:uiPriority w:val="99"/>
    <w:qFormat/>
    <w:rsid w:val="00B710CD"/>
    <w:pPr>
      <w:ind w:left="720"/>
      <w:contextualSpacing/>
    </w:pPr>
  </w:style>
  <w:style w:type="character" w:styleId="a9">
    <w:name w:val="Strong"/>
    <w:basedOn w:val="a0"/>
    <w:qFormat/>
    <w:rsid w:val="00D62670"/>
    <w:rPr>
      <w:b/>
      <w:bCs/>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171504"/>
    <w:rPr>
      <w:rFonts w:ascii="Cambria" w:eastAsia="Times New Roman" w:hAnsi="Cambria" w:cs="Cambria"/>
      <w:b/>
      <w:bCs/>
      <w:i/>
      <w:iCs/>
      <w:sz w:val="28"/>
      <w:szCs w:val="28"/>
      <w:lang w:eastAsia="ru-RU"/>
    </w:rPr>
  </w:style>
  <w:style w:type="character" w:customStyle="1" w:styleId="a8">
    <w:name w:val="Абзац списка Знак"/>
    <w:aliases w:val="Bullet List Знак,FooterText Знак,numbered Знак,ТЗ список Знак,GOST_TableList Знак,Paragraphe de liste1 Знак,lp1 Знак,it_List1 Знак"/>
    <w:link w:val="a7"/>
    <w:uiPriority w:val="99"/>
    <w:locked/>
    <w:rsid w:val="006F4C51"/>
    <w:rPr>
      <w:rFonts w:ascii="Times New Roman" w:eastAsia="Times New Roman" w:hAnsi="Times New Roman" w:cs="Times New Roman"/>
      <w:sz w:val="24"/>
      <w:szCs w:val="24"/>
      <w:lang w:eastAsia="ru-RU"/>
    </w:rPr>
  </w:style>
  <w:style w:type="paragraph" w:styleId="aa">
    <w:name w:val="footer"/>
    <w:basedOn w:val="a"/>
    <w:link w:val="ab"/>
    <w:rsid w:val="00924DB5"/>
    <w:pPr>
      <w:tabs>
        <w:tab w:val="center" w:pos="4677"/>
        <w:tab w:val="right" w:pos="9355"/>
      </w:tabs>
      <w:spacing w:after="0"/>
      <w:jc w:val="left"/>
    </w:pPr>
  </w:style>
  <w:style w:type="character" w:customStyle="1" w:styleId="ab">
    <w:name w:val="Нижний колонтитул Знак"/>
    <w:basedOn w:val="a0"/>
    <w:link w:val="aa"/>
    <w:rsid w:val="00924DB5"/>
    <w:rPr>
      <w:rFonts w:ascii="Times New Roman" w:eastAsia="Times New Roman" w:hAnsi="Times New Roman" w:cs="Times New Roman"/>
      <w:sz w:val="24"/>
      <w:szCs w:val="24"/>
      <w:lang w:eastAsia="ru-RU"/>
    </w:rPr>
  </w:style>
  <w:style w:type="character" w:styleId="ac">
    <w:name w:val="page number"/>
    <w:basedOn w:val="a0"/>
    <w:rsid w:val="00924DB5"/>
  </w:style>
  <w:style w:type="paragraph" w:styleId="ad">
    <w:name w:val="header"/>
    <w:basedOn w:val="a"/>
    <w:link w:val="ae"/>
    <w:unhideWhenUsed/>
    <w:rsid w:val="00924DB5"/>
    <w:pPr>
      <w:tabs>
        <w:tab w:val="center" w:pos="4677"/>
        <w:tab w:val="right" w:pos="9355"/>
      </w:tabs>
      <w:spacing w:after="0"/>
      <w:jc w:val="left"/>
    </w:pPr>
  </w:style>
  <w:style w:type="character" w:customStyle="1" w:styleId="ae">
    <w:name w:val="Верхний колонтитул Знак"/>
    <w:basedOn w:val="a0"/>
    <w:link w:val="ad"/>
    <w:rsid w:val="00924DB5"/>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A3211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A32115"/>
    <w:rPr>
      <w:rFonts w:ascii="Arial" w:eastAsia="Times New Roman" w:hAnsi="Arial" w:cs="Arial"/>
      <w:sz w:val="20"/>
      <w:szCs w:val="20"/>
      <w:lang w:eastAsia="ru-RU"/>
    </w:rPr>
  </w:style>
  <w:style w:type="paragraph" w:styleId="af">
    <w:name w:val="No Spacing"/>
    <w:link w:val="af0"/>
    <w:qFormat/>
    <w:rsid w:val="0018527E"/>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rsid w:val="0018527E"/>
    <w:rPr>
      <w:rFonts w:ascii="Times New Roman" w:eastAsia="Times New Roman" w:hAnsi="Times New Roman" w:cs="Times New Roman"/>
      <w:sz w:val="24"/>
      <w:szCs w:val="24"/>
      <w:lang w:eastAsia="ru-RU"/>
    </w:rPr>
  </w:style>
  <w:style w:type="table" w:styleId="af1">
    <w:name w:val="Table Grid"/>
    <w:basedOn w:val="a1"/>
    <w:uiPriority w:val="59"/>
    <w:rsid w:val="001852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f1"/>
    <w:uiPriority w:val="59"/>
    <w:rsid w:val="00181139"/>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бычный1"/>
    <w:rsid w:val="0056394F"/>
    <w:pPr>
      <w:spacing w:after="0" w:line="240" w:lineRule="auto"/>
    </w:pPr>
    <w:rPr>
      <w:rFonts w:ascii="Times New Roman" w:eastAsia="Times New Roman" w:hAnsi="Times New Roman" w:cs="Times New Roman"/>
      <w:sz w:val="24"/>
      <w:szCs w:val="20"/>
      <w:lang w:eastAsia="ru-RU"/>
    </w:rPr>
  </w:style>
  <w:style w:type="paragraph" w:styleId="HTML">
    <w:name w:val="HTML Preformatted"/>
    <w:basedOn w:val="a"/>
    <w:link w:val="HTML0"/>
    <w:uiPriority w:val="99"/>
    <w:unhideWhenUsed/>
    <w:rsid w:val="0056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basedOn w:val="a0"/>
    <w:link w:val="HTML"/>
    <w:uiPriority w:val="99"/>
    <w:rsid w:val="0056394F"/>
    <w:rPr>
      <w:rFonts w:ascii="Courier New" w:eastAsia="Times New Roman" w:hAnsi="Courier New" w:cs="Times New Roman"/>
      <w:sz w:val="20"/>
      <w:szCs w:val="20"/>
      <w:lan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1878</Words>
  <Characters>10706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Шумихина ЕН</dc:creator>
  <cp:lastModifiedBy>Пользователь Windows</cp:lastModifiedBy>
  <cp:revision>88</cp:revision>
  <cp:lastPrinted>2024-06-20T09:02:00Z</cp:lastPrinted>
  <dcterms:created xsi:type="dcterms:W3CDTF">2022-02-01T11:21:00Z</dcterms:created>
  <dcterms:modified xsi:type="dcterms:W3CDTF">2024-07-31T11:12:00Z</dcterms:modified>
</cp:coreProperties>
</file>