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756DEF" w:rsidTr="005E2591">
        <w:trPr>
          <w:jc w:val="right"/>
        </w:trPr>
        <w:tc>
          <w:tcPr>
            <w:tcW w:w="4786" w:type="dxa"/>
          </w:tcPr>
          <w:p w:rsidR="00756DEF" w:rsidRPr="00756DEF" w:rsidRDefault="0055661C" w:rsidP="00756DEF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756DEF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756DEF" w:rsidRPr="00756DEF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756DEF" w:rsidRPr="00756DEF" w:rsidRDefault="00756DEF" w:rsidP="00756DEF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756DEF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756DEF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756DEF" w:rsidRDefault="0055661C" w:rsidP="00756DEF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756DEF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756DEF" w:rsidRDefault="00756DEF" w:rsidP="00756DEF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756DEF">
              <w:rPr>
                <w:bCs/>
              </w:rPr>
              <w:t>от 4 марта 2024 года № 56</w:t>
            </w:r>
          </w:p>
        </w:tc>
      </w:tr>
    </w:tbl>
    <w:p w:rsidR="00756DEF" w:rsidRPr="00756DEF" w:rsidRDefault="00756DEF" w:rsidP="00756DEF">
      <w:pPr>
        <w:spacing w:after="0"/>
        <w:jc w:val="center"/>
        <w:rPr>
          <w:b/>
        </w:rPr>
      </w:pPr>
    </w:p>
    <w:p w:rsidR="0018527E" w:rsidRPr="00756DEF" w:rsidRDefault="00A93DD0" w:rsidP="00756DEF">
      <w:pPr>
        <w:spacing w:after="0"/>
        <w:jc w:val="center"/>
        <w:rPr>
          <w:b/>
        </w:rPr>
      </w:pPr>
      <w:r w:rsidRPr="00756DEF">
        <w:rPr>
          <w:b/>
        </w:rPr>
        <w:t xml:space="preserve">Описание объекта закупки в соответствии со статьей 33 Федерального закона </w:t>
      </w:r>
      <w:r w:rsidRPr="00756DEF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756DEF">
        <w:rPr>
          <w:b/>
        </w:rPr>
        <w:br/>
        <w:t>(далее - Федеральный закон от 05 апреля 2013 года № 44-ФЗ)</w:t>
      </w:r>
    </w:p>
    <w:p w:rsidR="00B16C04" w:rsidRPr="00756DEF" w:rsidRDefault="00B16C04" w:rsidP="00756DEF">
      <w:pPr>
        <w:spacing w:after="0"/>
        <w:jc w:val="center"/>
        <w:rPr>
          <w:b/>
        </w:rPr>
      </w:pPr>
    </w:p>
    <w:p w:rsidR="00B16C04" w:rsidRPr="00756DEF" w:rsidRDefault="00B16C04" w:rsidP="00756DEF">
      <w:pPr>
        <w:spacing w:after="0"/>
        <w:jc w:val="center"/>
        <w:rPr>
          <w:b/>
        </w:rPr>
      </w:pPr>
      <w:r w:rsidRPr="00756DEF">
        <w:rPr>
          <w:b/>
        </w:rPr>
        <w:t>1. «Общие сведения».</w:t>
      </w:r>
    </w:p>
    <w:p w:rsidR="00B16C04" w:rsidRPr="00756DEF" w:rsidRDefault="00B16C04" w:rsidP="00756DEF">
      <w:pPr>
        <w:spacing w:after="0"/>
        <w:ind w:firstLine="709"/>
      </w:pPr>
      <w:r w:rsidRPr="00756DEF">
        <w:rPr>
          <w:b/>
          <w:u w:val="single"/>
        </w:rPr>
        <w:t>1.1 Предмет выполнения работ:</w:t>
      </w:r>
      <w:r w:rsidRPr="00756DEF">
        <w:rPr>
          <w:b/>
        </w:rPr>
        <w:t xml:space="preserve"> </w:t>
      </w:r>
      <w:r w:rsidRPr="00756DEF">
        <w:t>чистка водоотводных канав в селе Яренск Ленского района</w:t>
      </w:r>
    </w:p>
    <w:p w:rsidR="00B16C04" w:rsidRPr="00756DEF" w:rsidRDefault="00B16C04" w:rsidP="00756DEF">
      <w:pPr>
        <w:spacing w:after="0"/>
        <w:ind w:firstLine="709"/>
      </w:pPr>
      <w:r w:rsidRPr="00756DEF">
        <w:rPr>
          <w:b/>
          <w:u w:val="single"/>
        </w:rPr>
        <w:t>1.2. Источник финансирования:</w:t>
      </w:r>
      <w:r w:rsidRPr="00756DEF">
        <w:rPr>
          <w:b/>
        </w:rPr>
        <w:t xml:space="preserve"> </w:t>
      </w:r>
      <w:r w:rsidR="00756DEF">
        <w:t xml:space="preserve">средства </w:t>
      </w:r>
      <w:r w:rsidRPr="00756DEF">
        <w:t>бюджета МО «Ленский муниципальный район».</w:t>
      </w:r>
    </w:p>
    <w:p w:rsidR="004D045C" w:rsidRPr="00756DEF" w:rsidRDefault="00B16C04" w:rsidP="00756DEF">
      <w:pPr>
        <w:pStyle w:val="a7"/>
        <w:tabs>
          <w:tab w:val="left" w:pos="709"/>
        </w:tabs>
        <w:spacing w:after="0"/>
        <w:ind w:left="0" w:firstLine="709"/>
        <w:contextualSpacing w:val="0"/>
        <w:rPr>
          <w:bCs/>
        </w:rPr>
      </w:pPr>
      <w:r w:rsidRPr="00756DEF">
        <w:rPr>
          <w:b/>
          <w:bCs/>
          <w:u w:val="single"/>
        </w:rPr>
        <w:t xml:space="preserve">1.3. Место выполнения работ </w:t>
      </w:r>
      <w:r w:rsidRPr="00756DEF">
        <w:rPr>
          <w:b/>
          <w:bCs/>
        </w:rPr>
        <w:t xml:space="preserve">– </w:t>
      </w:r>
      <w:r w:rsidR="004D045C" w:rsidRPr="00756DEF">
        <w:rPr>
          <w:bCs/>
        </w:rPr>
        <w:t>Архангельская область, Ленский район, с. Яренск, ул. Трудовая (от ул. Пионерская до ул. Маяковского, от ж/д №18 ул. Трудовая до ул. Дубинина), ул. Дубинина</w:t>
      </w:r>
      <w:r w:rsidR="00756DEF">
        <w:rPr>
          <w:bCs/>
        </w:rPr>
        <w:t xml:space="preserve"> </w:t>
      </w:r>
      <w:r w:rsidR="004D045C" w:rsidRPr="00756DEF">
        <w:rPr>
          <w:bCs/>
        </w:rPr>
        <w:t>(от у</w:t>
      </w:r>
      <w:r w:rsidR="00756DEF" w:rsidRPr="00756DEF">
        <w:rPr>
          <w:bCs/>
        </w:rPr>
        <w:t>л. Трудовая до ул. Октябрьская)</w:t>
      </w:r>
      <w:r w:rsidR="004D045C" w:rsidRPr="00756DEF">
        <w:rPr>
          <w:bCs/>
        </w:rPr>
        <w:t>, ул. Октябрьская</w:t>
      </w:r>
      <w:r w:rsidR="00756DEF">
        <w:rPr>
          <w:bCs/>
        </w:rPr>
        <w:t xml:space="preserve"> </w:t>
      </w:r>
      <w:r w:rsidR="004D045C" w:rsidRPr="00756DEF">
        <w:rPr>
          <w:bCs/>
        </w:rPr>
        <w:t xml:space="preserve">(от ул. </w:t>
      </w:r>
      <w:r w:rsidR="00756DEF">
        <w:rPr>
          <w:bCs/>
        </w:rPr>
        <w:t>Космонавтов до ул. Маяковского)</w:t>
      </w:r>
      <w:r w:rsidR="004D045C" w:rsidRPr="00756DEF">
        <w:rPr>
          <w:bCs/>
        </w:rPr>
        <w:t>, ул. А</w:t>
      </w:r>
      <w:r w:rsidR="00756DEF" w:rsidRPr="00756DEF">
        <w:rPr>
          <w:bCs/>
        </w:rPr>
        <w:t>д. Жданова (</w:t>
      </w:r>
      <w:r w:rsidR="00756DEF">
        <w:rPr>
          <w:bCs/>
        </w:rPr>
        <w:t>от</w:t>
      </w:r>
      <w:r w:rsidR="004D045C" w:rsidRPr="00756DEF">
        <w:rPr>
          <w:bCs/>
        </w:rPr>
        <w:t xml:space="preserve"> у</w:t>
      </w:r>
      <w:r w:rsidR="00756DEF" w:rsidRPr="00756DEF">
        <w:rPr>
          <w:bCs/>
        </w:rPr>
        <w:t>л. Космонавтов до ул. Дубинина)</w:t>
      </w:r>
      <w:r w:rsidR="004D045C" w:rsidRPr="00756DEF">
        <w:rPr>
          <w:bCs/>
        </w:rPr>
        <w:t>, ул. Космонавтов</w:t>
      </w:r>
      <w:r w:rsidR="00756DEF" w:rsidRPr="00756DEF">
        <w:rPr>
          <w:bCs/>
        </w:rPr>
        <w:t xml:space="preserve"> </w:t>
      </w:r>
      <w:r w:rsidR="004D045C" w:rsidRPr="00756DEF">
        <w:rPr>
          <w:bCs/>
        </w:rPr>
        <w:t>(от у. Кр. Партизан до ул. Ад. Жданова), ул. Пионерская</w:t>
      </w:r>
      <w:r w:rsidR="00756DEF" w:rsidRPr="00756DEF">
        <w:rPr>
          <w:bCs/>
        </w:rPr>
        <w:t xml:space="preserve"> </w:t>
      </w:r>
      <w:r w:rsidR="004D045C" w:rsidRPr="00756DEF">
        <w:rPr>
          <w:bCs/>
        </w:rPr>
        <w:t>(от пер. Сельский до ул. Трудовая), ул. Маяковского</w:t>
      </w:r>
      <w:r w:rsidR="00756DEF">
        <w:rPr>
          <w:bCs/>
        </w:rPr>
        <w:t xml:space="preserve"> </w:t>
      </w:r>
      <w:r w:rsidR="004D045C" w:rsidRPr="00756DEF">
        <w:rPr>
          <w:bCs/>
        </w:rPr>
        <w:t>(от ул. Кр. Партизан до ул.. Трудовая), пер. Гаражный.</w:t>
      </w:r>
    </w:p>
    <w:p w:rsidR="00B16C04" w:rsidRPr="00756DEF" w:rsidRDefault="00B16C04" w:rsidP="00756DEF">
      <w:pPr>
        <w:pStyle w:val="a7"/>
        <w:tabs>
          <w:tab w:val="left" w:pos="709"/>
        </w:tabs>
        <w:spacing w:after="0"/>
        <w:ind w:left="0" w:firstLine="709"/>
        <w:contextualSpacing w:val="0"/>
      </w:pPr>
      <w:r w:rsidRPr="00756DEF">
        <w:rPr>
          <w:b/>
          <w:u w:val="single"/>
        </w:rPr>
        <w:t>1.4. Сроки начала и окончания работ:</w:t>
      </w:r>
      <w:r w:rsidRPr="00756DEF">
        <w:t xml:space="preserve"> </w:t>
      </w:r>
    </w:p>
    <w:p w:rsidR="00B16C04" w:rsidRPr="00756DEF" w:rsidRDefault="00B16C04" w:rsidP="00756DEF">
      <w:pPr>
        <w:spacing w:after="0"/>
        <w:ind w:firstLine="709"/>
      </w:pPr>
      <w:r w:rsidRPr="00756DEF">
        <w:rPr>
          <w:b/>
        </w:rPr>
        <w:t>Начало работ:</w:t>
      </w:r>
      <w:r w:rsidRPr="00756DEF">
        <w:t xml:space="preserve"> с даты заключения муниципального контракта.</w:t>
      </w:r>
    </w:p>
    <w:p w:rsidR="00B16C04" w:rsidRPr="00756DEF" w:rsidRDefault="00B16C04" w:rsidP="00756DEF">
      <w:pPr>
        <w:pStyle w:val="a7"/>
        <w:tabs>
          <w:tab w:val="left" w:pos="709"/>
        </w:tabs>
        <w:spacing w:after="0"/>
        <w:ind w:left="0" w:firstLine="709"/>
        <w:contextualSpacing w:val="0"/>
        <w:rPr>
          <w:b/>
          <w:bCs/>
        </w:rPr>
      </w:pPr>
      <w:r w:rsidRPr="00756DEF">
        <w:rPr>
          <w:b/>
        </w:rPr>
        <w:t>Окончание работ:</w:t>
      </w:r>
      <w:r w:rsidRPr="00756DEF">
        <w:t xml:space="preserve"> с даты заключения контракта в течение 30 календарных дней.</w:t>
      </w:r>
    </w:p>
    <w:p w:rsidR="00B16C04" w:rsidRPr="00756DEF" w:rsidRDefault="00B16C04" w:rsidP="00756DEF">
      <w:pPr>
        <w:pStyle w:val="a7"/>
        <w:tabs>
          <w:tab w:val="left" w:pos="709"/>
        </w:tabs>
        <w:spacing w:after="0"/>
        <w:ind w:left="0"/>
        <w:contextualSpacing w:val="0"/>
        <w:rPr>
          <w:b/>
          <w:bCs/>
        </w:rPr>
      </w:pPr>
    </w:p>
    <w:p w:rsidR="00B16C04" w:rsidRPr="00756DEF" w:rsidRDefault="00B16C04" w:rsidP="00756DEF">
      <w:pPr>
        <w:pStyle w:val="a7"/>
        <w:tabs>
          <w:tab w:val="left" w:pos="993"/>
        </w:tabs>
        <w:spacing w:after="0"/>
        <w:ind w:left="0"/>
        <w:contextualSpacing w:val="0"/>
        <w:jc w:val="center"/>
        <w:rPr>
          <w:b/>
          <w:u w:val="single"/>
        </w:rPr>
      </w:pPr>
      <w:r w:rsidRPr="00756DEF">
        <w:rPr>
          <w:b/>
          <w:u w:val="single"/>
        </w:rPr>
        <w:t>2. «Требования к качественным характеристикам работ, требования к безопасности выполнения работ, порядок выполнения работ».</w:t>
      </w:r>
    </w:p>
    <w:p w:rsidR="00B16C04" w:rsidRPr="00756DEF" w:rsidRDefault="00B16C04" w:rsidP="00756DEF">
      <w:pPr>
        <w:shd w:val="clear" w:color="auto" w:fill="FFFFFF"/>
        <w:tabs>
          <w:tab w:val="left" w:pos="720"/>
        </w:tabs>
        <w:autoSpaceDE w:val="0"/>
        <w:autoSpaceDN w:val="0"/>
        <w:spacing w:after="0"/>
        <w:ind w:firstLine="709"/>
        <w:rPr>
          <w:rFonts w:eastAsia="Calibri"/>
          <w:lang w:eastAsia="en-US"/>
        </w:rPr>
      </w:pPr>
      <w:r w:rsidRPr="00756DEF">
        <w:rPr>
          <w:b/>
          <w:u w:val="single"/>
        </w:rPr>
        <w:t>2.1.</w:t>
      </w:r>
      <w:r w:rsidRPr="00756DEF">
        <w:t xml:space="preserve"> Подрядчик </w:t>
      </w:r>
      <w:r w:rsidRPr="00756DEF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756DEF">
        <w:t>, указанными в Описании объекта закупки, сметной документации,</w:t>
      </w:r>
      <w:r w:rsidRPr="00756DEF">
        <w:rPr>
          <w:b/>
        </w:rPr>
        <w:t xml:space="preserve"> </w:t>
      </w:r>
      <w:r w:rsidRPr="00756DEF">
        <w:t>а также с условиями и в сроки, установленные действующим законодательством,</w:t>
      </w:r>
      <w:r w:rsidRPr="00756DEF">
        <w:rPr>
          <w:rFonts w:eastAsia="Calibri"/>
          <w:lang w:eastAsia="en-US"/>
        </w:rPr>
        <w:t xml:space="preserve"> с соблюдением технологии производства.</w:t>
      </w:r>
    </w:p>
    <w:p w:rsidR="00B16C04" w:rsidRPr="00756DEF" w:rsidRDefault="00B16C04" w:rsidP="00756DEF">
      <w:pPr>
        <w:pStyle w:val="a7"/>
        <w:spacing w:after="0"/>
        <w:ind w:left="0" w:firstLine="709"/>
        <w:contextualSpacing w:val="0"/>
      </w:pPr>
      <w:r w:rsidRPr="00756DEF">
        <w:rPr>
          <w:b/>
          <w:u w:val="single"/>
        </w:rPr>
        <w:t>2.1.1.</w:t>
      </w:r>
      <w:r w:rsidRPr="00756DEF">
        <w:rPr>
          <w:b/>
        </w:rPr>
        <w:t xml:space="preserve"> </w:t>
      </w:r>
      <w:r w:rsidRPr="00756DEF">
        <w:t>Ведомость объемов работ:</w:t>
      </w:r>
    </w:p>
    <w:tbl>
      <w:tblPr>
        <w:tblpPr w:leftFromText="180" w:rightFromText="180" w:vertAnchor="text" w:horzAnchor="margin" w:tblpY="34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701"/>
        <w:gridCol w:w="1418"/>
        <w:gridCol w:w="1276"/>
        <w:gridCol w:w="1417"/>
        <w:gridCol w:w="2977"/>
      </w:tblGrid>
      <w:tr w:rsidR="00B16C04" w:rsidRPr="00756DEF" w:rsidTr="00756DEF">
        <w:trPr>
          <w:trHeight w:val="456"/>
        </w:trPr>
        <w:tc>
          <w:tcPr>
            <w:tcW w:w="675" w:type="dxa"/>
          </w:tcPr>
          <w:p w:rsidR="00B16C04" w:rsidRPr="00756DEF" w:rsidRDefault="00B16C04" w:rsidP="00756DEF">
            <w:pPr>
              <w:spacing w:after="0"/>
              <w:jc w:val="center"/>
            </w:pPr>
            <w:r w:rsidRPr="00756DEF">
              <w:t>№ п/п</w:t>
            </w:r>
          </w:p>
        </w:tc>
        <w:tc>
          <w:tcPr>
            <w:tcW w:w="1701" w:type="dxa"/>
          </w:tcPr>
          <w:p w:rsidR="00B16C04" w:rsidRPr="00756DEF" w:rsidRDefault="00B16C04" w:rsidP="00756DEF">
            <w:pPr>
              <w:spacing w:after="0"/>
              <w:jc w:val="center"/>
            </w:pPr>
            <w:r w:rsidRPr="00756DEF">
              <w:t>Вид работ</w:t>
            </w:r>
          </w:p>
        </w:tc>
        <w:tc>
          <w:tcPr>
            <w:tcW w:w="1418" w:type="dxa"/>
          </w:tcPr>
          <w:p w:rsidR="00B16C04" w:rsidRPr="00756DEF" w:rsidRDefault="00B16C04" w:rsidP="00756DEF">
            <w:pPr>
              <w:spacing w:after="0"/>
              <w:jc w:val="center"/>
            </w:pPr>
            <w:r w:rsidRPr="00756DEF">
              <w:t>Единицы измерения</w:t>
            </w:r>
          </w:p>
        </w:tc>
        <w:tc>
          <w:tcPr>
            <w:tcW w:w="1276" w:type="dxa"/>
          </w:tcPr>
          <w:p w:rsidR="00B16C04" w:rsidRPr="00756DEF" w:rsidRDefault="00B16C04" w:rsidP="00756DEF">
            <w:pPr>
              <w:spacing w:after="0"/>
              <w:jc w:val="center"/>
            </w:pPr>
            <w:r w:rsidRPr="00756DEF">
              <w:t>Цена за единицу, руб.</w:t>
            </w:r>
          </w:p>
        </w:tc>
        <w:tc>
          <w:tcPr>
            <w:tcW w:w="1417" w:type="dxa"/>
          </w:tcPr>
          <w:p w:rsidR="00B16C04" w:rsidRPr="00756DEF" w:rsidRDefault="00B16C04" w:rsidP="00756DEF">
            <w:pPr>
              <w:spacing w:after="0"/>
              <w:jc w:val="center"/>
            </w:pPr>
            <w:r w:rsidRPr="00756DEF">
              <w:t>Количество</w:t>
            </w:r>
          </w:p>
        </w:tc>
        <w:tc>
          <w:tcPr>
            <w:tcW w:w="2977" w:type="dxa"/>
          </w:tcPr>
          <w:p w:rsidR="00B16C04" w:rsidRPr="00756DEF" w:rsidRDefault="00B16C04" w:rsidP="00756DEF">
            <w:pPr>
              <w:spacing w:after="0"/>
              <w:jc w:val="center"/>
            </w:pPr>
            <w:r w:rsidRPr="00756DEF">
              <w:t>Начальная (максимальная) цена контракта, руб.</w:t>
            </w:r>
          </w:p>
        </w:tc>
      </w:tr>
      <w:tr w:rsidR="00B16C04" w:rsidRPr="00756DEF" w:rsidTr="00756DEF">
        <w:trPr>
          <w:trHeight w:val="847"/>
        </w:trPr>
        <w:tc>
          <w:tcPr>
            <w:tcW w:w="675" w:type="dxa"/>
            <w:vAlign w:val="center"/>
          </w:tcPr>
          <w:p w:rsidR="00B16C04" w:rsidRPr="00756DEF" w:rsidRDefault="00B16C04" w:rsidP="00756DEF">
            <w:pPr>
              <w:spacing w:after="0"/>
              <w:jc w:val="center"/>
            </w:pPr>
            <w:r w:rsidRPr="00756DEF">
              <w:t>1</w:t>
            </w:r>
          </w:p>
        </w:tc>
        <w:tc>
          <w:tcPr>
            <w:tcW w:w="1701" w:type="dxa"/>
            <w:vAlign w:val="center"/>
          </w:tcPr>
          <w:p w:rsidR="00B16C04" w:rsidRPr="00756DEF" w:rsidRDefault="00B16C04" w:rsidP="00756DEF">
            <w:pPr>
              <w:spacing w:after="0"/>
              <w:jc w:val="center"/>
            </w:pPr>
            <w:r w:rsidRPr="00756DEF">
              <w:t>Чистка водоотводных канав</w:t>
            </w:r>
          </w:p>
        </w:tc>
        <w:tc>
          <w:tcPr>
            <w:tcW w:w="1418" w:type="dxa"/>
            <w:vAlign w:val="center"/>
          </w:tcPr>
          <w:p w:rsidR="00B16C04" w:rsidRPr="00756DEF" w:rsidRDefault="00B16C04" w:rsidP="00756DEF">
            <w:pPr>
              <w:spacing w:after="0"/>
              <w:jc w:val="center"/>
              <w:rPr>
                <w:vertAlign w:val="superscript"/>
              </w:rPr>
            </w:pPr>
            <w:r w:rsidRPr="00756DEF">
              <w:t>м</w:t>
            </w:r>
            <w:r w:rsidRPr="00756DEF">
              <w:rPr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:rsidR="00B16C04" w:rsidRPr="00756DEF" w:rsidRDefault="00B16C04" w:rsidP="00756DEF">
            <w:pPr>
              <w:spacing w:after="0"/>
              <w:jc w:val="center"/>
            </w:pPr>
            <w:r w:rsidRPr="00756DEF">
              <w:t>516,01</w:t>
            </w:r>
          </w:p>
        </w:tc>
        <w:tc>
          <w:tcPr>
            <w:tcW w:w="1417" w:type="dxa"/>
            <w:vAlign w:val="center"/>
          </w:tcPr>
          <w:p w:rsidR="00B16C04" w:rsidRPr="00756DEF" w:rsidRDefault="00B16C04" w:rsidP="00756DEF">
            <w:pPr>
              <w:spacing w:after="0"/>
              <w:jc w:val="center"/>
            </w:pPr>
            <w:r w:rsidRPr="00756DEF">
              <w:t>288</w:t>
            </w:r>
          </w:p>
        </w:tc>
        <w:tc>
          <w:tcPr>
            <w:tcW w:w="2977" w:type="dxa"/>
            <w:vAlign w:val="center"/>
          </w:tcPr>
          <w:p w:rsidR="00B16C04" w:rsidRPr="00756DEF" w:rsidRDefault="00B16C04" w:rsidP="00756DEF">
            <w:pPr>
              <w:spacing w:after="0"/>
              <w:jc w:val="center"/>
            </w:pPr>
            <w:r w:rsidRPr="00756DEF">
              <w:t>148 610,88</w:t>
            </w:r>
          </w:p>
        </w:tc>
      </w:tr>
    </w:tbl>
    <w:p w:rsidR="00B16C04" w:rsidRPr="00756DEF" w:rsidRDefault="00B16C04" w:rsidP="00756DEF">
      <w:pPr>
        <w:spacing w:after="0"/>
      </w:pPr>
    </w:p>
    <w:p w:rsidR="00B16C04" w:rsidRPr="00756DEF" w:rsidRDefault="00B16C04" w:rsidP="00756DEF">
      <w:pPr>
        <w:spacing w:after="0"/>
        <w:rPr>
          <w:b/>
          <w:u w:val="single"/>
        </w:rPr>
      </w:pPr>
    </w:p>
    <w:p w:rsidR="00B16C04" w:rsidRPr="00756DEF" w:rsidRDefault="00B16C04" w:rsidP="00756DEF">
      <w:pPr>
        <w:spacing w:after="0"/>
        <w:ind w:firstLine="709"/>
        <w:rPr>
          <w:u w:val="single"/>
        </w:rPr>
      </w:pPr>
      <w:r w:rsidRPr="00756DEF">
        <w:rPr>
          <w:b/>
          <w:u w:val="single"/>
        </w:rPr>
        <w:t>2.2.</w:t>
      </w:r>
      <w:r w:rsidRPr="00756DEF">
        <w:t xml:space="preserve"> При выполнении работ применять материалы и оборудование, имеющие соответствующие сертификаты, технические свидетельства, технические паспорта и другие документы, подтверждающие их качество и пригодность их применения на территории РФ в данном виде работ и предъявлять указанные документы по требованию Заказчика.</w:t>
      </w:r>
    </w:p>
    <w:p w:rsidR="00B16C04" w:rsidRPr="00756DEF" w:rsidRDefault="00B16C04" w:rsidP="00756DEF">
      <w:pPr>
        <w:pStyle w:val="a7"/>
        <w:spacing w:after="0"/>
        <w:ind w:left="0" w:firstLine="709"/>
        <w:contextualSpacing w:val="0"/>
      </w:pPr>
      <w:r w:rsidRPr="00756DEF">
        <w:rPr>
          <w:b/>
          <w:u w:val="single"/>
        </w:rPr>
        <w:t>2.3.</w:t>
      </w:r>
      <w:r w:rsidRPr="00756DEF">
        <w:t xml:space="preserve"> Требования к безопасности выполняемых работ: работы должны быть выполнены с соблюдением техники безопасности, противопожарными, санитарно-гигиеническими и экологическими нормами и правилами.</w:t>
      </w:r>
    </w:p>
    <w:p w:rsidR="00B16C04" w:rsidRPr="00756DEF" w:rsidRDefault="00B16C04" w:rsidP="00756DEF">
      <w:pPr>
        <w:pStyle w:val="a7"/>
        <w:spacing w:after="0"/>
        <w:ind w:left="0" w:firstLine="709"/>
        <w:contextualSpacing w:val="0"/>
      </w:pPr>
      <w:r w:rsidRPr="00756DEF">
        <w:t xml:space="preserve">Подрядчик несет самостоятельную ответственность за технику безопасности и охрану труда своих работников, противопожарную безопасность. При выполнении работ принять все необходимые меры для обеспечения безопасности, в том числе путем </w:t>
      </w:r>
      <w:r w:rsidRPr="00756DEF">
        <w:lastRenderedPageBreak/>
        <w:t>установки освещения, ограждений, соответствующих дорожных знаков. Подрядчик обязан обеспечить безопасность дорожного движения при выполнении работ в соответствии с действующим законодательством РФ.</w:t>
      </w:r>
    </w:p>
    <w:p w:rsidR="00B16C04" w:rsidRPr="00756DEF" w:rsidRDefault="00B16C04" w:rsidP="00756DEF">
      <w:pPr>
        <w:pStyle w:val="a7"/>
        <w:spacing w:after="0"/>
        <w:ind w:left="0" w:firstLine="709"/>
        <w:contextualSpacing w:val="0"/>
      </w:pPr>
      <w:r w:rsidRPr="00756DEF">
        <w:t>Подрядчик обязан соблюдать требования правил охраны окружающей среды и зеленых насаждений в соответствии с действующим законодательством РФ.</w:t>
      </w:r>
    </w:p>
    <w:p w:rsidR="00B16C04" w:rsidRPr="00756DEF" w:rsidRDefault="00B16C04" w:rsidP="00756DEF">
      <w:pPr>
        <w:pStyle w:val="a7"/>
        <w:spacing w:after="0"/>
        <w:ind w:left="0" w:firstLine="709"/>
        <w:contextualSpacing w:val="0"/>
      </w:pPr>
      <w:r w:rsidRPr="00756DEF">
        <w:t>Ответственность за нарушение перечисленных требований возлагается на Подрядчика.</w:t>
      </w:r>
    </w:p>
    <w:p w:rsidR="00B16C04" w:rsidRPr="00756DEF" w:rsidRDefault="00B16C04" w:rsidP="00756DEF">
      <w:pPr>
        <w:pStyle w:val="a7"/>
        <w:spacing w:after="0"/>
        <w:ind w:left="0" w:firstLine="709"/>
        <w:contextualSpacing w:val="0"/>
      </w:pPr>
      <w:r w:rsidRPr="00756DEF">
        <w:t>Подрядчик принимает меры по предотвращению возможного причинения вреда, связанного с выполнением работ, а также по ликвидации последствий нанесенного ущерба, кроме случая, когда обязанность принятия мер, и ответственность лежит на владельцах коммуникаций.</w:t>
      </w:r>
    </w:p>
    <w:p w:rsidR="00B16C04" w:rsidRPr="00756DEF" w:rsidRDefault="00B16C04" w:rsidP="00756DEF">
      <w:pPr>
        <w:pStyle w:val="a7"/>
        <w:spacing w:after="0"/>
        <w:ind w:left="0" w:firstLine="709"/>
        <w:contextualSpacing w:val="0"/>
      </w:pPr>
      <w:r w:rsidRPr="00756DEF">
        <w:t>Подрядчик обязан незамедлительно сообщать Заказчику об аварийных ситуациях на территории села, выявленных (допущенных) в ходе выполнения работ.</w:t>
      </w:r>
    </w:p>
    <w:p w:rsidR="00B16C04" w:rsidRPr="00756DEF" w:rsidRDefault="00B16C04" w:rsidP="00756DEF">
      <w:pPr>
        <w:pStyle w:val="a7"/>
        <w:spacing w:after="0"/>
        <w:ind w:left="0" w:firstLine="709"/>
        <w:contextualSpacing w:val="0"/>
      </w:pPr>
      <w:r w:rsidRPr="00756DEF">
        <w:t>Подтверждение объемов фактически выполненных работ подтверждается путем совместного объезда представителей Подрядчик и Заказчика. Результат фактически выполненных работ оформляется документом о приемке.</w:t>
      </w:r>
    </w:p>
    <w:p w:rsidR="00B16C04" w:rsidRPr="00756DEF" w:rsidRDefault="00B16C04" w:rsidP="00756DEF">
      <w:pPr>
        <w:autoSpaceDE w:val="0"/>
        <w:spacing w:after="0"/>
        <w:ind w:firstLine="709"/>
        <w:rPr>
          <w:color w:val="000000"/>
          <w:u w:val="single"/>
          <w:lang w:eastAsia="en-US" w:bidi="en-US"/>
        </w:rPr>
      </w:pPr>
      <w:r w:rsidRPr="00756DEF">
        <w:rPr>
          <w:b/>
          <w:u w:val="single"/>
        </w:rPr>
        <w:t>2.4.</w:t>
      </w:r>
      <w:r w:rsidRPr="00756DEF">
        <w:rPr>
          <w:u w:val="single"/>
        </w:rPr>
        <w:t xml:space="preserve"> </w:t>
      </w:r>
      <w:r w:rsidRPr="00756DEF">
        <w:rPr>
          <w:b/>
          <w:color w:val="000000"/>
          <w:u w:val="single"/>
          <w:lang w:eastAsia="en-US" w:bidi="en-US"/>
        </w:rPr>
        <w:t xml:space="preserve"> Условия выполнения работ:</w:t>
      </w:r>
    </w:p>
    <w:p w:rsidR="00B16C04" w:rsidRPr="00756DEF" w:rsidRDefault="00B16C04" w:rsidP="00756DE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lang w:eastAsia="zh-CN"/>
        </w:rPr>
      </w:pPr>
      <w:r w:rsidRPr="00756DEF">
        <w:t>Данные виды работ выполняются механизмами, техникой, оборудованием, материалами Подрядчика, доставка оборудования, материалов, рабочих - транспортом Подрядчика, за счет Подрядчика.</w:t>
      </w:r>
    </w:p>
    <w:p w:rsidR="00B16C04" w:rsidRPr="00756DEF" w:rsidRDefault="00B16C04" w:rsidP="00756DEF">
      <w:pPr>
        <w:tabs>
          <w:tab w:val="left" w:pos="284"/>
        </w:tabs>
        <w:spacing w:after="0"/>
        <w:ind w:firstLine="709"/>
      </w:pPr>
      <w:r w:rsidRPr="00756DEF">
        <w:t>Подрядчик несет ответственность за соблюдение требований действующего законодательства РФ, в том числе за обращение с отходами, предотвращение загрязнения территории при выполнении работ по муниципальному контракту.</w:t>
      </w:r>
    </w:p>
    <w:p w:rsidR="00B16C04" w:rsidRPr="00756DEF" w:rsidRDefault="00B16C04" w:rsidP="00756DEF">
      <w:pPr>
        <w:spacing w:after="0"/>
        <w:ind w:firstLine="709"/>
      </w:pPr>
      <w:r w:rsidRPr="00756DEF">
        <w:t>Выполнение работ производится Подрядчиком в полном соответствии с данным описанием закупки,  сметной документацией, с соблюдением строительных норм и правил, ПУЭ, правил по ОТ, ППБ, СанПиН и охране окружающей среды.</w:t>
      </w:r>
    </w:p>
    <w:p w:rsidR="00B16C04" w:rsidRPr="00756DEF" w:rsidRDefault="00B16C04" w:rsidP="00756DEF">
      <w:pPr>
        <w:spacing w:after="0"/>
        <w:ind w:firstLine="709"/>
        <w:rPr>
          <w:b/>
          <w:u w:val="single"/>
        </w:rPr>
      </w:pPr>
      <w:r w:rsidRPr="00756DEF">
        <w:rPr>
          <w:b/>
          <w:u w:val="single"/>
        </w:rPr>
        <w:t>2.5. Требования к гарантийному сроку на выполненные работы:</w:t>
      </w:r>
    </w:p>
    <w:p w:rsidR="00B16C04" w:rsidRPr="00756DEF" w:rsidRDefault="00B16C04" w:rsidP="00756DEF">
      <w:pPr>
        <w:spacing w:after="0"/>
        <w:ind w:firstLine="709"/>
      </w:pPr>
      <w:r w:rsidRPr="00756DEF">
        <w:t>1 (один) месяц на выполненные работы с момента (дня) подписания сторонами документа о приёмке полного объёма работ.</w:t>
      </w:r>
    </w:p>
    <w:p w:rsidR="00B16C04" w:rsidRPr="00756DEF" w:rsidRDefault="00B16C04" w:rsidP="00756DEF">
      <w:pPr>
        <w:spacing w:after="0"/>
        <w:ind w:firstLine="709"/>
      </w:pPr>
      <w:r w:rsidRPr="00756DEF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B16C04" w:rsidRPr="00756DEF" w:rsidRDefault="00B16C04" w:rsidP="00756DEF">
      <w:pPr>
        <w:spacing w:after="0"/>
        <w:ind w:firstLine="709"/>
      </w:pPr>
      <w:r w:rsidRPr="00756DEF">
        <w:t>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B16C04" w:rsidRPr="00756DEF" w:rsidRDefault="00B16C04" w:rsidP="00756DEF">
      <w:pPr>
        <w:spacing w:after="0"/>
        <w:ind w:firstLine="709"/>
      </w:pPr>
      <w:r w:rsidRPr="00756DEF">
        <w:t>В случае выявления недостатков в Работах, представленных к оплате Подрядчиком 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</w:t>
      </w:r>
    </w:p>
    <w:p w:rsidR="00B16C04" w:rsidRPr="00756DEF" w:rsidRDefault="00B16C04" w:rsidP="00756DEF">
      <w:pPr>
        <w:spacing w:after="0"/>
        <w:ind w:firstLine="709"/>
      </w:pPr>
      <w:r w:rsidRPr="00756DEF">
        <w:t>Гарантийный срок в этом случае продлевается соответственно на период устранения дефектов.</w:t>
      </w:r>
    </w:p>
    <w:p w:rsidR="00B16C04" w:rsidRPr="00756DEF" w:rsidRDefault="00B16C04" w:rsidP="00756DEF">
      <w:pPr>
        <w:spacing w:after="0"/>
        <w:ind w:firstLine="709"/>
        <w:rPr>
          <w:b/>
        </w:rPr>
      </w:pPr>
      <w:r w:rsidRPr="00756DEF">
        <w:rPr>
          <w:b/>
          <w:u w:val="single"/>
        </w:rPr>
        <w:t>2.6.</w:t>
      </w:r>
      <w:r w:rsidRPr="00756DEF">
        <w:t xml:space="preserve"> </w:t>
      </w:r>
      <w:r w:rsidRPr="00756DEF">
        <w:rPr>
          <w:b/>
        </w:rPr>
        <w:t>Требования к результатам работ:</w:t>
      </w:r>
    </w:p>
    <w:p w:rsidR="00B16C04" w:rsidRPr="00756DEF" w:rsidRDefault="00B16C04" w:rsidP="00756DEF">
      <w:pPr>
        <w:spacing w:after="0"/>
        <w:ind w:firstLine="709"/>
      </w:pPr>
      <w:r w:rsidRPr="00756DEF">
        <w:rPr>
          <w:b/>
        </w:rPr>
        <w:t xml:space="preserve">- </w:t>
      </w:r>
      <w:r w:rsidRPr="00756DEF">
        <w:t>Подрядчик выполняет все работы, предусмотренные описанием объекта закупки и сметной документацией в соответствии со сроками исполнения Контракта. Подрядчик гарантирует завершение работ по объекту в установленные сроки.</w:t>
      </w:r>
    </w:p>
    <w:p w:rsidR="00B16C04" w:rsidRPr="00756DEF" w:rsidRDefault="00B16C04" w:rsidP="00756DEF">
      <w:pPr>
        <w:spacing w:after="0"/>
      </w:pPr>
    </w:p>
    <w:p w:rsidR="00B16C04" w:rsidRPr="00756DEF" w:rsidRDefault="00B16C04" w:rsidP="00756DEF">
      <w:pPr>
        <w:autoSpaceDE w:val="0"/>
        <w:autoSpaceDN w:val="0"/>
        <w:adjustRightInd w:val="0"/>
        <w:spacing w:after="0"/>
        <w:jc w:val="center"/>
        <w:rPr>
          <w:b/>
          <w:u w:val="single"/>
        </w:rPr>
      </w:pPr>
      <w:r w:rsidRPr="00756DEF">
        <w:rPr>
          <w:b/>
          <w:u w:val="single"/>
        </w:rPr>
        <w:t>3. Требования к материалам, используемым для выполнения работ</w:t>
      </w:r>
    </w:p>
    <w:p w:rsidR="00B16C04" w:rsidRPr="00756DEF" w:rsidRDefault="00B16C04" w:rsidP="00756DEF">
      <w:pPr>
        <w:autoSpaceDE w:val="0"/>
        <w:autoSpaceDN w:val="0"/>
        <w:adjustRightInd w:val="0"/>
        <w:spacing w:after="0"/>
        <w:ind w:firstLine="709"/>
      </w:pPr>
      <w:r w:rsidRPr="00756DEF">
        <w:rPr>
          <w:b/>
          <w:u w:val="single"/>
        </w:rPr>
        <w:t>3.1</w:t>
      </w:r>
      <w:r w:rsidRPr="00756DEF">
        <w:t xml:space="preserve">. Подрядчик должен использовать качественные материалы, соответствующие государственным стандартам и техническим условиям. Материалы, используемые при </w:t>
      </w:r>
      <w:r w:rsidRPr="00756DEF">
        <w:lastRenderedPageBreak/>
        <w:t>выполнении работы должны иметь соответствующие сертификаты, технические паспорта или иные документы, удостоверяющие их качество.</w:t>
      </w:r>
    </w:p>
    <w:p w:rsidR="00B16C04" w:rsidRPr="00756DEF" w:rsidRDefault="00B16C04" w:rsidP="00756DEF">
      <w:pPr>
        <w:tabs>
          <w:tab w:val="left" w:pos="360"/>
        </w:tabs>
        <w:spacing w:after="0"/>
        <w:ind w:firstLine="709"/>
      </w:pPr>
      <w:r w:rsidRPr="00756DEF">
        <w:t xml:space="preserve">При исполнении муниципального контракта по согласованию Заказчика с Подрядчиком допускается выполнение работы качество, технические и функциональные характеристики (потребительские свойства) которых являются улучшенными по сравнению с качеством и соответствующими техническими и функциональными характеристиками, указанными в муниципальном контракте. </w:t>
      </w:r>
    </w:p>
    <w:p w:rsidR="00055CB3" w:rsidRPr="00756DEF" w:rsidRDefault="00055CB3" w:rsidP="00055CB3">
      <w:pPr>
        <w:pStyle w:val="a7"/>
        <w:ind w:left="-207"/>
        <w:rPr>
          <w:b/>
          <w:u w:val="single"/>
        </w:rPr>
      </w:pPr>
    </w:p>
    <w:sectPr w:rsidR="00055CB3" w:rsidRPr="00756DEF" w:rsidSect="00756DEF">
      <w:pgSz w:w="11907" w:h="16839" w:code="9"/>
      <w:pgMar w:top="1134" w:right="850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731" w:rsidRDefault="00C05731" w:rsidP="003C316D">
      <w:pPr>
        <w:spacing w:after="0"/>
      </w:pPr>
      <w:r>
        <w:separator/>
      </w:r>
    </w:p>
  </w:endnote>
  <w:endnote w:type="continuationSeparator" w:id="0">
    <w:p w:rsidR="00C05731" w:rsidRDefault="00C05731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731" w:rsidRDefault="00C05731" w:rsidP="003C316D">
      <w:pPr>
        <w:spacing w:after="0"/>
      </w:pPr>
      <w:r>
        <w:separator/>
      </w:r>
    </w:p>
  </w:footnote>
  <w:footnote w:type="continuationSeparator" w:id="0">
    <w:p w:rsidR="00C05731" w:rsidRDefault="00C05731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3"/>
  </w:num>
  <w:num w:numId="8">
    <w:abstractNumId w:val="10"/>
  </w:num>
  <w:num w:numId="9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5"/>
  </w:num>
  <w:num w:numId="13">
    <w:abstractNumId w:val="11"/>
  </w:num>
  <w:num w:numId="14">
    <w:abstractNumId w:val="16"/>
  </w:num>
  <w:num w:numId="15">
    <w:abstractNumId w:val="12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44277"/>
    <w:rsid w:val="00055CB3"/>
    <w:rsid w:val="000805B0"/>
    <w:rsid w:val="00097332"/>
    <w:rsid w:val="000B5F63"/>
    <w:rsid w:val="000C7ED1"/>
    <w:rsid w:val="000D1E4B"/>
    <w:rsid w:val="000E343D"/>
    <w:rsid w:val="000F719D"/>
    <w:rsid w:val="001144F4"/>
    <w:rsid w:val="00134459"/>
    <w:rsid w:val="0014123D"/>
    <w:rsid w:val="00167D46"/>
    <w:rsid w:val="00170AA3"/>
    <w:rsid w:val="00171504"/>
    <w:rsid w:val="0018527E"/>
    <w:rsid w:val="001B0C05"/>
    <w:rsid w:val="001B7298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D79BC"/>
    <w:rsid w:val="002E4C5F"/>
    <w:rsid w:val="002E64A7"/>
    <w:rsid w:val="002F5581"/>
    <w:rsid w:val="00324184"/>
    <w:rsid w:val="00347C1D"/>
    <w:rsid w:val="00374C2E"/>
    <w:rsid w:val="00375806"/>
    <w:rsid w:val="00382E1E"/>
    <w:rsid w:val="003910FF"/>
    <w:rsid w:val="003A1133"/>
    <w:rsid w:val="003C316D"/>
    <w:rsid w:val="00451E63"/>
    <w:rsid w:val="00476AC9"/>
    <w:rsid w:val="004D045C"/>
    <w:rsid w:val="00530355"/>
    <w:rsid w:val="005406AD"/>
    <w:rsid w:val="005454AF"/>
    <w:rsid w:val="00552C5F"/>
    <w:rsid w:val="0055661C"/>
    <w:rsid w:val="00564637"/>
    <w:rsid w:val="00593ED3"/>
    <w:rsid w:val="005A22E1"/>
    <w:rsid w:val="005C6AEC"/>
    <w:rsid w:val="005D2462"/>
    <w:rsid w:val="005F0BAE"/>
    <w:rsid w:val="00604E53"/>
    <w:rsid w:val="00634925"/>
    <w:rsid w:val="006443EC"/>
    <w:rsid w:val="00652AD8"/>
    <w:rsid w:val="00653E95"/>
    <w:rsid w:val="00661BD1"/>
    <w:rsid w:val="00671476"/>
    <w:rsid w:val="00673CB0"/>
    <w:rsid w:val="00695611"/>
    <w:rsid w:val="006C257E"/>
    <w:rsid w:val="006F4C51"/>
    <w:rsid w:val="00706D51"/>
    <w:rsid w:val="007226E0"/>
    <w:rsid w:val="00741C85"/>
    <w:rsid w:val="00742DD2"/>
    <w:rsid w:val="00747DEA"/>
    <w:rsid w:val="00756DEF"/>
    <w:rsid w:val="00775396"/>
    <w:rsid w:val="007A3F6C"/>
    <w:rsid w:val="007C75ED"/>
    <w:rsid w:val="00804D4D"/>
    <w:rsid w:val="00840C54"/>
    <w:rsid w:val="00854950"/>
    <w:rsid w:val="00860386"/>
    <w:rsid w:val="00874272"/>
    <w:rsid w:val="0088001D"/>
    <w:rsid w:val="0088445F"/>
    <w:rsid w:val="008A35B1"/>
    <w:rsid w:val="008A7E5C"/>
    <w:rsid w:val="008B30F2"/>
    <w:rsid w:val="008D2285"/>
    <w:rsid w:val="008E2533"/>
    <w:rsid w:val="008F7BE8"/>
    <w:rsid w:val="009031D0"/>
    <w:rsid w:val="00916F05"/>
    <w:rsid w:val="00924DB5"/>
    <w:rsid w:val="009257FF"/>
    <w:rsid w:val="0094517B"/>
    <w:rsid w:val="00947B05"/>
    <w:rsid w:val="00967440"/>
    <w:rsid w:val="00997A0C"/>
    <w:rsid w:val="009A10FA"/>
    <w:rsid w:val="009A287D"/>
    <w:rsid w:val="009C15E0"/>
    <w:rsid w:val="009D0584"/>
    <w:rsid w:val="009D349A"/>
    <w:rsid w:val="009E3882"/>
    <w:rsid w:val="009F2B4D"/>
    <w:rsid w:val="00A040A2"/>
    <w:rsid w:val="00A05953"/>
    <w:rsid w:val="00A16C21"/>
    <w:rsid w:val="00A16F52"/>
    <w:rsid w:val="00A32115"/>
    <w:rsid w:val="00A40AAF"/>
    <w:rsid w:val="00A93B40"/>
    <w:rsid w:val="00A93DD0"/>
    <w:rsid w:val="00A95E6C"/>
    <w:rsid w:val="00AE3621"/>
    <w:rsid w:val="00AE633F"/>
    <w:rsid w:val="00B16C04"/>
    <w:rsid w:val="00B2731A"/>
    <w:rsid w:val="00B710CD"/>
    <w:rsid w:val="00B927CA"/>
    <w:rsid w:val="00BA0B6C"/>
    <w:rsid w:val="00BD325D"/>
    <w:rsid w:val="00C04F6B"/>
    <w:rsid w:val="00C05731"/>
    <w:rsid w:val="00C2588C"/>
    <w:rsid w:val="00C34C3F"/>
    <w:rsid w:val="00C6478A"/>
    <w:rsid w:val="00C6688B"/>
    <w:rsid w:val="00C6798B"/>
    <w:rsid w:val="00CB21E9"/>
    <w:rsid w:val="00CD1011"/>
    <w:rsid w:val="00CD11C6"/>
    <w:rsid w:val="00CF26CD"/>
    <w:rsid w:val="00D14FDF"/>
    <w:rsid w:val="00D34130"/>
    <w:rsid w:val="00D42AAA"/>
    <w:rsid w:val="00D465FA"/>
    <w:rsid w:val="00D62356"/>
    <w:rsid w:val="00D62670"/>
    <w:rsid w:val="00D721BA"/>
    <w:rsid w:val="00D825B6"/>
    <w:rsid w:val="00D87DC3"/>
    <w:rsid w:val="00D92C51"/>
    <w:rsid w:val="00DB3F18"/>
    <w:rsid w:val="00DD5E66"/>
    <w:rsid w:val="00DD7680"/>
    <w:rsid w:val="00E2329E"/>
    <w:rsid w:val="00E4304B"/>
    <w:rsid w:val="00E531A5"/>
    <w:rsid w:val="00E84B16"/>
    <w:rsid w:val="00E975DE"/>
    <w:rsid w:val="00EA7A79"/>
    <w:rsid w:val="00ED1420"/>
    <w:rsid w:val="00EF1B00"/>
    <w:rsid w:val="00FC3703"/>
    <w:rsid w:val="00FC7A96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semiHidden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949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70</cp:revision>
  <cp:lastPrinted>2024-02-26T12:59:00Z</cp:lastPrinted>
  <dcterms:created xsi:type="dcterms:W3CDTF">2022-02-01T11:21:00Z</dcterms:created>
  <dcterms:modified xsi:type="dcterms:W3CDTF">2024-03-05T05:59:00Z</dcterms:modified>
</cp:coreProperties>
</file>