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E" w:rsidRPr="00EA5DE7" w:rsidRDefault="00E527C3" w:rsidP="00E527C3">
      <w:pPr>
        <w:autoSpaceDE w:val="0"/>
        <w:autoSpaceDN w:val="0"/>
        <w:adjustRightInd w:val="0"/>
        <w:jc w:val="right"/>
      </w:pPr>
      <w:r>
        <w:t xml:space="preserve">Приложение № 2 </w:t>
      </w:r>
    </w:p>
    <w:p w:rsidR="00E7388E" w:rsidRPr="00EA5DE7" w:rsidRDefault="00E527C3" w:rsidP="00E527C3">
      <w:pPr>
        <w:autoSpaceDE w:val="0"/>
        <w:autoSpaceDN w:val="0"/>
        <w:adjustRightInd w:val="0"/>
        <w:jc w:val="right"/>
        <w:rPr>
          <w:bCs/>
        </w:rPr>
      </w:pPr>
      <w:r>
        <w:t xml:space="preserve">к </w:t>
      </w:r>
      <w:r w:rsidR="00E7388E" w:rsidRPr="00EA5DE7">
        <w:t xml:space="preserve">распоряжению </w:t>
      </w:r>
      <w:r w:rsidR="00E7388E" w:rsidRPr="00EA5DE7">
        <w:rPr>
          <w:bCs/>
        </w:rPr>
        <w:t xml:space="preserve">Администрации </w:t>
      </w:r>
    </w:p>
    <w:p w:rsidR="00E7388E" w:rsidRPr="00EA5DE7" w:rsidRDefault="00E7388E" w:rsidP="00E527C3">
      <w:pPr>
        <w:autoSpaceDE w:val="0"/>
        <w:autoSpaceDN w:val="0"/>
        <w:adjustRightInd w:val="0"/>
        <w:jc w:val="right"/>
        <w:rPr>
          <w:bCs/>
        </w:rPr>
      </w:pPr>
      <w:r w:rsidRPr="00EA5DE7">
        <w:rPr>
          <w:bCs/>
        </w:rPr>
        <w:t xml:space="preserve">МО «Ленский муниципальный район» </w:t>
      </w:r>
    </w:p>
    <w:p w:rsidR="00E7388E" w:rsidRDefault="00E527C3" w:rsidP="00E527C3">
      <w:pPr>
        <w:autoSpaceDE w:val="0"/>
        <w:autoSpaceDN w:val="0"/>
        <w:adjustRightInd w:val="0"/>
        <w:jc w:val="right"/>
      </w:pPr>
      <w:r w:rsidRPr="00E527C3">
        <w:t>от 21 марта 2024 года № 79</w:t>
      </w:r>
    </w:p>
    <w:p w:rsidR="00E527C3" w:rsidRPr="00E527C3" w:rsidRDefault="00E527C3" w:rsidP="00E527C3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075129" w:rsidRPr="00450F93" w:rsidRDefault="00075129" w:rsidP="00E527C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>Обоснование начальной (максимальной) цены контракта с указанием информации о валюте, используемой для формирования цены контракта и расчетов с исполнителем, порядка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</w:r>
    </w:p>
    <w:p w:rsidR="00075129" w:rsidRPr="00E527C3" w:rsidRDefault="00075129" w:rsidP="00E527C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57A" w:rsidRDefault="00075129" w:rsidP="00E527C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50F93">
        <w:rPr>
          <w:b/>
          <w:sz w:val="28"/>
          <w:szCs w:val="28"/>
        </w:rPr>
        <w:t xml:space="preserve">Объект закупки: </w:t>
      </w:r>
      <w:r w:rsidR="00A7357A">
        <w:rPr>
          <w:b/>
          <w:sz w:val="28"/>
          <w:szCs w:val="28"/>
        </w:rPr>
        <w:t>К</w:t>
      </w:r>
      <w:r w:rsidR="00A7357A" w:rsidRPr="00A7357A">
        <w:rPr>
          <w:b/>
          <w:sz w:val="28"/>
          <w:szCs w:val="28"/>
        </w:rPr>
        <w:t>адастровы</w:t>
      </w:r>
      <w:r w:rsidR="00A7357A">
        <w:rPr>
          <w:b/>
          <w:sz w:val="28"/>
          <w:szCs w:val="28"/>
        </w:rPr>
        <w:t>е</w:t>
      </w:r>
      <w:r w:rsidR="00A7357A" w:rsidRPr="00A7357A">
        <w:rPr>
          <w:b/>
          <w:sz w:val="28"/>
          <w:szCs w:val="28"/>
        </w:rPr>
        <w:t xml:space="preserve"> работ</w:t>
      </w:r>
      <w:r w:rsidR="00A7357A">
        <w:rPr>
          <w:b/>
          <w:sz w:val="28"/>
          <w:szCs w:val="28"/>
        </w:rPr>
        <w:t xml:space="preserve">ы </w:t>
      </w:r>
      <w:r w:rsidR="002B08CE" w:rsidRPr="002B08CE">
        <w:rPr>
          <w:b/>
          <w:sz w:val="28"/>
          <w:szCs w:val="28"/>
        </w:rPr>
        <w:t xml:space="preserve">с целью образования земельного участка под кладбищем в п. Запань </w:t>
      </w:r>
      <w:proofErr w:type="spellStart"/>
      <w:r w:rsidR="002B08CE" w:rsidRPr="002B08CE">
        <w:rPr>
          <w:b/>
          <w:sz w:val="28"/>
          <w:szCs w:val="28"/>
        </w:rPr>
        <w:t>Лупья</w:t>
      </w:r>
      <w:proofErr w:type="spellEnd"/>
    </w:p>
    <w:p w:rsidR="00A7357A" w:rsidRPr="00E527C3" w:rsidRDefault="00A7357A" w:rsidP="00E527C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237"/>
        <w:gridCol w:w="8931"/>
      </w:tblGrid>
      <w:tr w:rsidR="009F7601" w:rsidTr="00E527C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7357A" w:rsidRDefault="00A7357A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Основные характеристики объекта закупки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40AF6" w:rsidRDefault="00075129" w:rsidP="00AD5D4A">
            <w:pPr>
              <w:jc w:val="both"/>
              <w:rPr>
                <w:b/>
              </w:rPr>
            </w:pPr>
            <w:r w:rsidRPr="00075129">
              <w:t>в соответствии с требованиями, указанными в Описании объекта закупки (прилагается отдельным файлом к извещению об осуществлении закупки).</w:t>
            </w:r>
          </w:p>
        </w:tc>
      </w:tr>
      <w:tr w:rsidR="009F7601" w:rsidTr="00E527C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Используемый метод определения НМЦК с обоснованием:     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Default="009F7601" w:rsidP="00E527C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>
              <w:t>Метод сопоставимых рыночных цен (анализа рынка)</w:t>
            </w:r>
            <w:r>
              <w:br/>
            </w:r>
            <w:r>
              <w:br/>
              <w:t>В соответствии с ч.6 статьи 22 Федерального закона от 05.04.2013 N 44-ФЗ "О контрактной системе в сфере закупок товаров, работ, услуг для обеспечения государственных и муниципальных нужд"</w:t>
            </w:r>
            <w:r w:rsidRPr="002E570C">
              <w:rPr>
                <w:lang w:eastAsia="ar-SA"/>
              </w:rPr>
              <w:t xml:space="preserve"> и п.</w:t>
            </w:r>
            <w:r>
              <w:rPr>
                <w:lang w:eastAsia="ar-SA"/>
              </w:rPr>
              <w:t xml:space="preserve"> 3</w:t>
            </w:r>
            <w:r w:rsidRPr="002E570C">
              <w:rPr>
                <w:lang w:eastAsia="ar-SA"/>
              </w:rPr>
              <w:t xml:space="preserve"> Методических рекомендаций, утвержденными приказом Министерства экономического развития Российской Федерации от 02 октябр</w:t>
            </w:r>
            <w:r>
              <w:rPr>
                <w:lang w:eastAsia="ar-SA"/>
              </w:rPr>
              <w:t xml:space="preserve">я 2013 г. № 567. </w:t>
            </w:r>
            <w:r>
              <w:t xml:space="preserve"> метод сопоставимых рыночных цен (анализа рынка) является приоритетным</w:t>
            </w:r>
            <w:proofErr w:type="gramEnd"/>
            <w:r>
              <w:t xml:space="preserve"> для определения и обоснования начальной (максимальной) цены контракта.</w:t>
            </w:r>
          </w:p>
        </w:tc>
      </w:tr>
      <w:tr w:rsidR="00E7388E" w:rsidTr="00E527C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3F7520" w:rsidRDefault="00E7388E" w:rsidP="00805AB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3F7520">
              <w:rPr>
                <w:b/>
              </w:rPr>
              <w:t>Информация о валюте, используемой для формирования цены контракта и расчетов с поставщиками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891137" w:rsidRDefault="00E7388E" w:rsidP="00805AB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544F4">
              <w:rPr>
                <w:b/>
                <w:bCs/>
              </w:rPr>
              <w:t>РУБЛЬ РОССИЙСКОЙ ФЕДЕРАЦИИ</w:t>
            </w:r>
          </w:p>
        </w:tc>
      </w:tr>
      <w:tr w:rsidR="00E7388E" w:rsidTr="00E527C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7388E" w:rsidRPr="00C0537B" w:rsidRDefault="00E7388E" w:rsidP="00805AB1">
            <w:pPr>
              <w:pStyle w:val="ConsTitle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537B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7388E" w:rsidRPr="003F7520" w:rsidRDefault="00E7388E" w:rsidP="00805AB1">
            <w:pPr>
              <w:jc w:val="center"/>
              <w:rPr>
                <w:b/>
              </w:rPr>
            </w:pPr>
            <w:r w:rsidRPr="003F7520">
              <w:rPr>
                <w:b/>
              </w:rPr>
              <w:t>НЕ ПРИМЕНЯЕТСЯ</w:t>
            </w:r>
          </w:p>
        </w:tc>
      </w:tr>
      <w:tr w:rsidR="009F7601" w:rsidTr="00E527C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eastAsia="Calibri"/>
                <w:b/>
                <w:lang w:eastAsia="en-US"/>
              </w:rPr>
              <w:lastRenderedPageBreak/>
              <w:t>Реквизиты документов</w:t>
            </w:r>
            <w:r w:rsidRPr="00F82725">
              <w:rPr>
                <w:rFonts w:eastAsia="Calibri"/>
                <w:b/>
                <w:lang w:eastAsia="en-US"/>
              </w:rPr>
              <w:t>, на основании которых выполнялись расчеты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B6072F" w:rsidRDefault="005234E3" w:rsidP="0080427D">
            <w:pPr>
              <w:widowControl w:val="0"/>
              <w:autoSpaceDE w:val="0"/>
              <w:autoSpaceDN w:val="0"/>
              <w:adjustRightInd w:val="0"/>
            </w:pPr>
            <w:r w:rsidRPr="005234E3">
              <w:t xml:space="preserve">– реквизиты запроса о предоставлении ценовой информации:  № 1572 от 05.03.2024г., № 1574 от 05.03.2024г., № 1576 от 05.03.2024г., № 1573 от 05.03.2024г., № 1575 от 05.03.2024г.                                                                                                                      </w:t>
            </w:r>
            <w:proofErr w:type="gramStart"/>
            <w:r w:rsidRPr="005234E3">
              <w:t>-р</w:t>
            </w:r>
            <w:proofErr w:type="gramEnd"/>
            <w:r w:rsidRPr="005234E3">
              <w:t>еквизиты ответов поставщиков: 1 - № 1425 от 18.03.2024г.; 2 - № 1424 от 18.03.2024г.; № 1338 от  13.03.2024г.</w:t>
            </w:r>
          </w:p>
        </w:tc>
      </w:tr>
      <w:tr w:rsidR="009F7601" w:rsidTr="00E527C3">
        <w:tc>
          <w:tcPr>
            <w:tcW w:w="6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906290" w:rsidRDefault="009F7601" w:rsidP="00AD5D4A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06290">
              <w:rPr>
                <w:b/>
              </w:rPr>
              <w:t xml:space="preserve">Расчет НМЦК 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9F7601" w:rsidRPr="001A1872" w:rsidRDefault="002B08CE" w:rsidP="0085734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 xml:space="preserve">18 </w:t>
            </w:r>
            <w:r w:rsidR="00F528C5">
              <w:t>000</w:t>
            </w:r>
            <w:r w:rsidR="000B3C94" w:rsidRPr="000B3C94">
              <w:t xml:space="preserve"> (</w:t>
            </w:r>
            <w:r>
              <w:t>Восемнадцать</w:t>
            </w:r>
            <w:r w:rsidR="00857345">
              <w:t xml:space="preserve"> </w:t>
            </w:r>
            <w:r w:rsidR="00F528C5">
              <w:t xml:space="preserve"> тысяч</w:t>
            </w:r>
            <w:r w:rsidR="000B3C94" w:rsidRPr="000B3C94">
              <w:t>) рубл</w:t>
            </w:r>
            <w:r w:rsidR="00F528C5">
              <w:t>ей   00</w:t>
            </w:r>
            <w:r w:rsidR="000B3C94" w:rsidRPr="000B3C94">
              <w:t xml:space="preserve"> копеек</w:t>
            </w:r>
          </w:p>
        </w:tc>
      </w:tr>
    </w:tbl>
    <w:p w:rsidR="00F06739" w:rsidRDefault="009F7601" w:rsidP="00E527C3">
      <w:pPr>
        <w:autoSpaceDE w:val="0"/>
        <w:autoSpaceDN w:val="0"/>
        <w:adjustRightInd w:val="0"/>
        <w:jc w:val="both"/>
      </w:pPr>
      <w:r>
        <w:t xml:space="preserve">        </w:t>
      </w:r>
    </w:p>
    <w:p w:rsidR="00F06739" w:rsidRDefault="009F7601" w:rsidP="00E527C3">
      <w:r>
        <w:t xml:space="preserve">   </w:t>
      </w:r>
      <w:r w:rsidR="00F06739">
        <w:rPr>
          <w:sz w:val="20"/>
          <w:szCs w:val="20"/>
        </w:rPr>
        <w:t xml:space="preserve">Итоговые результаты в таблице округлены с точностью до сотых аналогично примеру определения и обоснования НМЦК методом сопоставимых рыночных цен, приведенному в приложении №3 к Методическим рекомендациям.                       </w:t>
      </w:r>
    </w:p>
    <w:p w:rsidR="005234E3" w:rsidRDefault="009F7601" w:rsidP="00E527C3">
      <w:pPr>
        <w:autoSpaceDE w:val="0"/>
        <w:autoSpaceDN w:val="0"/>
        <w:adjustRightInd w:val="0"/>
        <w:jc w:val="both"/>
      </w:pPr>
      <w:r>
        <w:t xml:space="preserve">     </w:t>
      </w:r>
    </w:p>
    <w:tbl>
      <w:tblPr>
        <w:tblW w:w="152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77"/>
        <w:gridCol w:w="1134"/>
        <w:gridCol w:w="1559"/>
        <w:gridCol w:w="1701"/>
        <w:gridCol w:w="1560"/>
        <w:gridCol w:w="1559"/>
        <w:gridCol w:w="1276"/>
        <w:gridCol w:w="1275"/>
        <w:gridCol w:w="2240"/>
      </w:tblGrid>
      <w:tr w:rsidR="005234E3" w:rsidTr="00E527C3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BD7C1D" w:rsidRDefault="005234E3" w:rsidP="00E527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Наименование товаров, работ, услуг    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BD7C1D" w:rsidRDefault="005234E3" w:rsidP="00E527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>Количество (объем) продукции</w:t>
            </w:r>
            <w:r>
              <w:rPr>
                <w:sz w:val="20"/>
                <w:szCs w:val="20"/>
              </w:rPr>
              <w:t>, ус. Ед.</w:t>
            </w:r>
            <w:r w:rsidRPr="00BD7C1D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9B747A" w:rsidRDefault="005234E3" w:rsidP="00E527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№1, (руб.)          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9B747A" w:rsidRDefault="005234E3" w:rsidP="00E527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№2, (руб.)            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4E3" w:rsidRPr="009B747A" w:rsidRDefault="005234E3" w:rsidP="00E527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B747A">
              <w:rPr>
                <w:sz w:val="20"/>
                <w:szCs w:val="20"/>
              </w:rPr>
              <w:t xml:space="preserve">Цена единицы продукции, указанная в источнике №3, (руб.)           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BD7C1D" w:rsidRDefault="005234E3" w:rsidP="00E527C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Средняя арифметическая величина цены единицы продукции    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BD7C1D" w:rsidRDefault="005234E3" w:rsidP="00E527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Среднее квадратичное отклонение 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BD7C1D" w:rsidRDefault="005234E3" w:rsidP="00E527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BD7C1D">
              <w:rPr>
                <w:sz w:val="20"/>
                <w:szCs w:val="20"/>
              </w:rPr>
              <w:t xml:space="preserve">Коэффициент вариации(%)   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4E3" w:rsidRPr="00BD7C1D" w:rsidRDefault="005234E3" w:rsidP="00E527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НМЦК (руб.)</w:t>
            </w:r>
          </w:p>
          <w:p w:rsidR="005234E3" w:rsidRPr="00BD7C1D" w:rsidRDefault="005234E3" w:rsidP="00E527C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234E3" w:rsidTr="00E527C3"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Default="005234E3" w:rsidP="00E527C3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Земельный участок под кладбищем по адресу: </w:t>
            </w:r>
            <w:r w:rsidRPr="002E37A8">
              <w:rPr>
                <w:color w:val="000000"/>
                <w:sz w:val="18"/>
                <w:szCs w:val="18"/>
              </w:rPr>
              <w:t>Архангельская область, Ленский муниципальный район, сельское поселение «</w:t>
            </w:r>
            <w:proofErr w:type="spellStart"/>
            <w:r w:rsidRPr="002E37A8">
              <w:rPr>
                <w:color w:val="000000"/>
                <w:sz w:val="18"/>
                <w:szCs w:val="18"/>
              </w:rPr>
              <w:t>Сойгинское</w:t>
            </w:r>
            <w:proofErr w:type="spellEnd"/>
            <w:r w:rsidRPr="002E37A8">
              <w:rPr>
                <w:color w:val="000000"/>
                <w:sz w:val="18"/>
                <w:szCs w:val="18"/>
              </w:rPr>
              <w:t xml:space="preserve">», п. Запань </w:t>
            </w:r>
            <w:proofErr w:type="spellStart"/>
            <w:r w:rsidRPr="002E37A8">
              <w:rPr>
                <w:color w:val="000000"/>
                <w:sz w:val="18"/>
                <w:szCs w:val="18"/>
              </w:rPr>
              <w:t>Лупья</w:t>
            </w:r>
            <w:proofErr w:type="spell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5234E3" w:rsidRDefault="005234E3" w:rsidP="00E527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117F30" w:rsidRDefault="005234E3" w:rsidP="00E527C3">
            <w:pPr>
              <w:jc w:val="center"/>
            </w:pPr>
            <w:r w:rsidRPr="00117F30">
              <w:t>32 000,00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117F30" w:rsidRDefault="005234E3" w:rsidP="00E527C3">
            <w:pPr>
              <w:jc w:val="center"/>
            </w:pPr>
            <w:r w:rsidRPr="00117F30">
              <w:t>30 000,00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4E3" w:rsidRPr="00117F30" w:rsidRDefault="005234E3" w:rsidP="00E527C3">
            <w:pPr>
              <w:jc w:val="center"/>
            </w:pPr>
            <w:r w:rsidRPr="00117F30">
              <w:t>18 000,00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117F30" w:rsidRDefault="005234E3" w:rsidP="00E527C3">
            <w:pPr>
              <w:jc w:val="center"/>
            </w:pPr>
            <w:r w:rsidRPr="00117F30">
              <w:t>26 666,67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117F30" w:rsidRDefault="005234E3" w:rsidP="00E527C3">
            <w:pPr>
              <w:jc w:val="center"/>
            </w:pPr>
            <w:r w:rsidRPr="00117F30">
              <w:t>7 571,88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117F30" w:rsidRDefault="005234E3" w:rsidP="00E527C3">
            <w:pPr>
              <w:jc w:val="center"/>
            </w:pPr>
            <w:r w:rsidRPr="00117F30">
              <w:t>28,39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234E3" w:rsidRDefault="005234E3" w:rsidP="00E527C3">
            <w:pPr>
              <w:jc w:val="center"/>
            </w:pPr>
            <w:r w:rsidRPr="00117F30">
              <w:t>18 000,00</w:t>
            </w:r>
          </w:p>
        </w:tc>
      </w:tr>
      <w:tr w:rsidR="005234E3" w:rsidRPr="00AC5709" w:rsidTr="00E527C3">
        <w:tc>
          <w:tcPr>
            <w:tcW w:w="130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537809" w:rsidRDefault="005234E3" w:rsidP="00E527C3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537809">
              <w:rPr>
                <w:b/>
                <w:color w:val="000000"/>
              </w:rPr>
              <w:t>Начальная (максимальная) цена контракта определена по</w:t>
            </w:r>
            <w:r>
              <w:rPr>
                <w:b/>
                <w:color w:val="000000"/>
              </w:rPr>
              <w:t xml:space="preserve">  наименьшей  </w:t>
            </w:r>
            <w:r w:rsidRPr="00537809">
              <w:rPr>
                <w:b/>
                <w:color w:val="000000"/>
              </w:rPr>
              <w:t xml:space="preserve">   цене и составляет    </w:t>
            </w:r>
          </w:p>
        </w:tc>
        <w:tc>
          <w:tcPr>
            <w:tcW w:w="2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Pr="00537809" w:rsidRDefault="005234E3" w:rsidP="00E527C3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18 000,00</w:t>
            </w:r>
          </w:p>
        </w:tc>
      </w:tr>
      <w:tr w:rsidR="005234E3" w:rsidTr="00E527C3">
        <w:tc>
          <w:tcPr>
            <w:tcW w:w="1528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5234E3" w:rsidRDefault="005234E3" w:rsidP="00E527C3">
            <w:pPr>
              <w:rPr>
                <w:color w:val="000000"/>
              </w:rPr>
            </w:pPr>
            <w:r>
              <w:rPr>
                <w:color w:val="000000"/>
              </w:rPr>
              <w:t xml:space="preserve"> Дата подготовки обоснования НМЦК:   19 марта          2024 г.</w:t>
            </w:r>
          </w:p>
        </w:tc>
      </w:tr>
    </w:tbl>
    <w:p w:rsidR="00E527C3" w:rsidRDefault="00E527C3" w:rsidP="00E527C3">
      <w:pPr>
        <w:autoSpaceDE w:val="0"/>
        <w:autoSpaceDN w:val="0"/>
        <w:adjustRightInd w:val="0"/>
        <w:jc w:val="both"/>
      </w:pPr>
    </w:p>
    <w:sectPr w:rsidR="00E527C3" w:rsidSect="00E527C3">
      <w:pgSz w:w="16840" w:h="11907" w:orient="landscape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2CE6" w:rsidRDefault="00392CE6">
      <w:r>
        <w:separator/>
      </w:r>
    </w:p>
  </w:endnote>
  <w:endnote w:type="continuationSeparator" w:id="0">
    <w:p w:rsidR="00392CE6" w:rsidRDefault="00392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2CE6" w:rsidRDefault="00392CE6">
      <w:r>
        <w:separator/>
      </w:r>
    </w:p>
  </w:footnote>
  <w:footnote w:type="continuationSeparator" w:id="0">
    <w:p w:rsidR="00392CE6" w:rsidRDefault="00392C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601"/>
    <w:rsid w:val="00042603"/>
    <w:rsid w:val="00065209"/>
    <w:rsid w:val="00075129"/>
    <w:rsid w:val="000A55A4"/>
    <w:rsid w:val="000B3C94"/>
    <w:rsid w:val="0019711D"/>
    <w:rsid w:val="001E0DC3"/>
    <w:rsid w:val="002237B2"/>
    <w:rsid w:val="00294166"/>
    <w:rsid w:val="002B08CE"/>
    <w:rsid w:val="002E37A8"/>
    <w:rsid w:val="00336424"/>
    <w:rsid w:val="003878F8"/>
    <w:rsid w:val="00392CE6"/>
    <w:rsid w:val="00392EBC"/>
    <w:rsid w:val="003B1EA9"/>
    <w:rsid w:val="003B7654"/>
    <w:rsid w:val="003F7F94"/>
    <w:rsid w:val="00450F93"/>
    <w:rsid w:val="00455BC3"/>
    <w:rsid w:val="00495E0F"/>
    <w:rsid w:val="004C07F0"/>
    <w:rsid w:val="004E21D4"/>
    <w:rsid w:val="005234E3"/>
    <w:rsid w:val="005843E5"/>
    <w:rsid w:val="005A5500"/>
    <w:rsid w:val="006518F8"/>
    <w:rsid w:val="006857D6"/>
    <w:rsid w:val="006E0494"/>
    <w:rsid w:val="007A0EE2"/>
    <w:rsid w:val="0080427D"/>
    <w:rsid w:val="00805AB1"/>
    <w:rsid w:val="00857345"/>
    <w:rsid w:val="00885BD6"/>
    <w:rsid w:val="00894980"/>
    <w:rsid w:val="008B1511"/>
    <w:rsid w:val="0099509A"/>
    <w:rsid w:val="009E6055"/>
    <w:rsid w:val="009F1148"/>
    <w:rsid w:val="009F7601"/>
    <w:rsid w:val="00A7357A"/>
    <w:rsid w:val="00AD41AA"/>
    <w:rsid w:val="00AD4B56"/>
    <w:rsid w:val="00AD5D4A"/>
    <w:rsid w:val="00B13EC1"/>
    <w:rsid w:val="00B41FF1"/>
    <w:rsid w:val="00B5247B"/>
    <w:rsid w:val="00C04D09"/>
    <w:rsid w:val="00CD3FBF"/>
    <w:rsid w:val="00D11371"/>
    <w:rsid w:val="00D12F16"/>
    <w:rsid w:val="00D365AB"/>
    <w:rsid w:val="00D93793"/>
    <w:rsid w:val="00E527C3"/>
    <w:rsid w:val="00E7388E"/>
    <w:rsid w:val="00E774C8"/>
    <w:rsid w:val="00EA5DE7"/>
    <w:rsid w:val="00EE6F41"/>
    <w:rsid w:val="00EF19B3"/>
    <w:rsid w:val="00F06739"/>
    <w:rsid w:val="00F528C5"/>
    <w:rsid w:val="00F73863"/>
    <w:rsid w:val="00F751BF"/>
    <w:rsid w:val="00F902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27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F76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9F76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E7388E"/>
    <w:pPr>
      <w:widowControl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3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Чекова ВМ</dc:creator>
  <cp:lastModifiedBy>Пользователь Windows</cp:lastModifiedBy>
  <cp:revision>2</cp:revision>
  <dcterms:created xsi:type="dcterms:W3CDTF">2024-03-21T12:41:00Z</dcterms:created>
  <dcterms:modified xsi:type="dcterms:W3CDTF">2024-03-21T12:41:00Z</dcterms:modified>
</cp:coreProperties>
</file>