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DC1" w:rsidRDefault="002B4DC1" w:rsidP="002B4DC1">
      <w:pPr>
        <w:ind w:firstLine="709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2698750</wp:posOffset>
            </wp:positionH>
            <wp:positionV relativeFrom="paragraph">
              <wp:posOffset>-384175</wp:posOffset>
            </wp:positionV>
            <wp:extent cx="675640" cy="723900"/>
            <wp:effectExtent l="19050" t="0" r="0" b="0"/>
            <wp:wrapSquare wrapText="bothSides"/>
            <wp:docPr id="3" name="Рисунок 1" descr="герб Лен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ен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4DC1" w:rsidRDefault="002B4DC1" w:rsidP="002B4DC1">
      <w:pPr>
        <w:ind w:firstLine="709"/>
        <w:jc w:val="center"/>
        <w:rPr>
          <w:b/>
          <w:sz w:val="24"/>
          <w:szCs w:val="24"/>
        </w:rPr>
      </w:pPr>
    </w:p>
    <w:p w:rsidR="002B4DC1" w:rsidRPr="00B24911" w:rsidRDefault="002B4DC1" w:rsidP="002B4DC1">
      <w:pPr>
        <w:jc w:val="center"/>
        <w:rPr>
          <w:bCs/>
          <w:sz w:val="24"/>
          <w:szCs w:val="24"/>
        </w:rPr>
      </w:pPr>
      <w:r w:rsidRPr="00B24911">
        <w:rPr>
          <w:bCs/>
          <w:sz w:val="24"/>
          <w:szCs w:val="24"/>
        </w:rPr>
        <w:t>Контрольно-счетная комиссия муниципального образования</w:t>
      </w:r>
    </w:p>
    <w:p w:rsidR="002B4DC1" w:rsidRPr="00B24911" w:rsidRDefault="002B4DC1" w:rsidP="002B4DC1">
      <w:pPr>
        <w:jc w:val="center"/>
        <w:rPr>
          <w:bCs/>
          <w:sz w:val="24"/>
          <w:szCs w:val="24"/>
        </w:rPr>
      </w:pPr>
      <w:r w:rsidRPr="00B24911">
        <w:rPr>
          <w:bCs/>
          <w:sz w:val="24"/>
          <w:szCs w:val="24"/>
        </w:rPr>
        <w:t>«Ленский муниципальный район»</w:t>
      </w:r>
    </w:p>
    <w:p w:rsidR="002B4DC1" w:rsidRPr="00B24911" w:rsidRDefault="002B4DC1" w:rsidP="002B4DC1">
      <w:pPr>
        <w:jc w:val="center"/>
        <w:rPr>
          <w:bCs/>
          <w:sz w:val="24"/>
          <w:szCs w:val="24"/>
        </w:rPr>
      </w:pPr>
    </w:p>
    <w:p w:rsidR="002B4DC1" w:rsidRPr="002B32B7" w:rsidRDefault="002B4DC1" w:rsidP="002B4DC1">
      <w:pPr>
        <w:rPr>
          <w:sz w:val="22"/>
          <w:szCs w:val="22"/>
          <w:u w:val="single"/>
        </w:rPr>
      </w:pPr>
      <w:r w:rsidRPr="002B32B7">
        <w:rPr>
          <w:sz w:val="22"/>
          <w:szCs w:val="22"/>
        </w:rPr>
        <w:t xml:space="preserve">ул. </w:t>
      </w:r>
      <w:proofErr w:type="spellStart"/>
      <w:r w:rsidRPr="002B32B7">
        <w:rPr>
          <w:sz w:val="22"/>
          <w:szCs w:val="22"/>
        </w:rPr>
        <w:t>Бр</w:t>
      </w:r>
      <w:proofErr w:type="gramStart"/>
      <w:r w:rsidRPr="002B32B7">
        <w:rPr>
          <w:sz w:val="22"/>
          <w:szCs w:val="22"/>
        </w:rPr>
        <w:t>.П</w:t>
      </w:r>
      <w:proofErr w:type="gramEnd"/>
      <w:r w:rsidRPr="002B32B7">
        <w:rPr>
          <w:sz w:val="22"/>
          <w:szCs w:val="22"/>
        </w:rPr>
        <w:t>окровских</w:t>
      </w:r>
      <w:proofErr w:type="spellEnd"/>
      <w:r w:rsidRPr="002B32B7">
        <w:rPr>
          <w:sz w:val="22"/>
          <w:szCs w:val="22"/>
        </w:rPr>
        <w:t>, д19, с.Яренск, Ленский р-н, Архангельская область, 165780</w:t>
      </w:r>
      <w:r w:rsidRPr="002B32B7">
        <w:rPr>
          <w:sz w:val="22"/>
          <w:szCs w:val="22"/>
          <w:u w:val="single"/>
        </w:rPr>
        <w:t>,</w:t>
      </w:r>
    </w:p>
    <w:p w:rsidR="002B4DC1" w:rsidRPr="002B32B7" w:rsidRDefault="002B4DC1" w:rsidP="002B4DC1">
      <w:pPr>
        <w:rPr>
          <w:sz w:val="22"/>
          <w:szCs w:val="22"/>
          <w:lang w:val="en-US"/>
        </w:rPr>
      </w:pPr>
      <w:r w:rsidRPr="002B32B7">
        <w:rPr>
          <w:sz w:val="22"/>
          <w:szCs w:val="22"/>
        </w:rPr>
        <w:t>тел</w:t>
      </w:r>
      <w:r w:rsidRPr="002B32B7">
        <w:rPr>
          <w:sz w:val="22"/>
          <w:szCs w:val="22"/>
          <w:lang w:val="en-US"/>
        </w:rPr>
        <w:t xml:space="preserve">.(818 59) 5-25-84, email </w:t>
      </w:r>
      <w:hyperlink r:id="rId7" w:history="1">
        <w:r w:rsidRPr="003836A5">
          <w:rPr>
            <w:rStyle w:val="aff1"/>
            <w:color w:val="auto"/>
            <w:sz w:val="22"/>
            <w:szCs w:val="22"/>
            <w:lang w:val="en-US"/>
          </w:rPr>
          <w:t>ksklensky@mail.ru</w:t>
        </w:r>
      </w:hyperlink>
    </w:p>
    <w:p w:rsidR="002B4DC1" w:rsidRDefault="002B4DC1" w:rsidP="002B4DC1">
      <w:pPr>
        <w:ind w:firstLine="709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</w:tblBorders>
        <w:tblLook w:val="0000"/>
      </w:tblPr>
      <w:tblGrid>
        <w:gridCol w:w="2871"/>
        <w:gridCol w:w="1616"/>
        <w:gridCol w:w="5084"/>
      </w:tblGrid>
      <w:tr w:rsidR="002B4DC1" w:rsidRPr="00B24911" w:rsidTr="00E91508">
        <w:trPr>
          <w:trHeight w:val="120"/>
        </w:trPr>
        <w:tc>
          <w:tcPr>
            <w:tcW w:w="1500" w:type="pct"/>
          </w:tcPr>
          <w:p w:rsidR="002B4DC1" w:rsidRPr="002B32B7" w:rsidRDefault="002B4DC1" w:rsidP="00A23EE4">
            <w:pPr>
              <w:rPr>
                <w:b/>
                <w:bCs/>
                <w:sz w:val="22"/>
                <w:szCs w:val="22"/>
              </w:rPr>
            </w:pPr>
            <w:r w:rsidRPr="002B32B7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 xml:space="preserve"> </w:t>
            </w:r>
            <w:r w:rsidRPr="002B32B7">
              <w:rPr>
                <w:sz w:val="22"/>
                <w:szCs w:val="22"/>
              </w:rPr>
              <w:t xml:space="preserve"> </w:t>
            </w:r>
            <w:r w:rsidR="00A23EE4">
              <w:rPr>
                <w:sz w:val="22"/>
                <w:szCs w:val="22"/>
              </w:rPr>
              <w:t>09</w:t>
            </w:r>
            <w:r w:rsidRPr="002B32B7">
              <w:rPr>
                <w:sz w:val="22"/>
                <w:szCs w:val="22"/>
              </w:rPr>
              <w:t xml:space="preserve"> декабря 20</w:t>
            </w:r>
            <w:r w:rsidR="00465FE9">
              <w:rPr>
                <w:sz w:val="22"/>
                <w:szCs w:val="22"/>
              </w:rPr>
              <w:t>24</w:t>
            </w:r>
            <w:r w:rsidRPr="002B32B7">
              <w:rPr>
                <w:sz w:val="22"/>
                <w:szCs w:val="22"/>
              </w:rPr>
              <w:t xml:space="preserve"> года     </w:t>
            </w:r>
          </w:p>
        </w:tc>
        <w:tc>
          <w:tcPr>
            <w:tcW w:w="844" w:type="pct"/>
          </w:tcPr>
          <w:p w:rsidR="002B4DC1" w:rsidRPr="002B32B7" w:rsidRDefault="002B4DC1" w:rsidP="002B4DC1">
            <w:pPr>
              <w:rPr>
                <w:b/>
                <w:bCs/>
                <w:sz w:val="22"/>
                <w:szCs w:val="22"/>
              </w:rPr>
            </w:pPr>
            <w:r w:rsidRPr="002B32B7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="00465FE9">
              <w:rPr>
                <w:sz w:val="22"/>
                <w:szCs w:val="22"/>
              </w:rPr>
              <w:t>28</w:t>
            </w:r>
          </w:p>
        </w:tc>
        <w:tc>
          <w:tcPr>
            <w:tcW w:w="2656" w:type="pct"/>
            <w:vMerge w:val="restart"/>
          </w:tcPr>
          <w:p w:rsidR="002B4DC1" w:rsidRDefault="002B4DC1" w:rsidP="00E91508">
            <w:pPr>
              <w:jc w:val="right"/>
              <w:rPr>
                <w:sz w:val="24"/>
                <w:szCs w:val="24"/>
              </w:rPr>
            </w:pPr>
            <w:r w:rsidRPr="00B24911">
              <w:rPr>
                <w:sz w:val="24"/>
                <w:szCs w:val="24"/>
              </w:rPr>
              <w:t>Председателю  Со</w:t>
            </w:r>
            <w:r>
              <w:rPr>
                <w:sz w:val="24"/>
                <w:szCs w:val="24"/>
              </w:rPr>
              <w:t>вета</w:t>
            </w:r>
            <w:r w:rsidRPr="00B24911">
              <w:rPr>
                <w:sz w:val="24"/>
                <w:szCs w:val="24"/>
              </w:rPr>
              <w:t xml:space="preserve"> депутатов </w:t>
            </w:r>
          </w:p>
          <w:p w:rsidR="002B4DC1" w:rsidRDefault="002B4DC1" w:rsidP="00E91508">
            <w:pPr>
              <w:jc w:val="right"/>
              <w:rPr>
                <w:sz w:val="24"/>
                <w:szCs w:val="24"/>
              </w:rPr>
            </w:pPr>
            <w:r w:rsidRPr="00B24911">
              <w:rPr>
                <w:sz w:val="24"/>
                <w:szCs w:val="24"/>
              </w:rPr>
              <w:t>МО «</w:t>
            </w:r>
            <w:r>
              <w:rPr>
                <w:sz w:val="24"/>
                <w:szCs w:val="24"/>
              </w:rPr>
              <w:t>Урдомское</w:t>
            </w:r>
            <w:r w:rsidRPr="00B24911">
              <w:rPr>
                <w:sz w:val="24"/>
                <w:szCs w:val="24"/>
              </w:rPr>
              <w:t xml:space="preserve">» </w:t>
            </w:r>
          </w:p>
          <w:p w:rsidR="002B4DC1" w:rsidRDefault="002B4DC1" w:rsidP="00E915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А.Н. Кравец</w:t>
            </w:r>
            <w:r w:rsidRPr="00B249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2B4DC1" w:rsidRDefault="002B4DC1" w:rsidP="00E915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Главе МО </w:t>
            </w:r>
            <w:r w:rsidRPr="00B2491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Урдомское</w:t>
            </w:r>
            <w:r w:rsidRPr="00B24911">
              <w:rPr>
                <w:sz w:val="24"/>
                <w:szCs w:val="24"/>
              </w:rPr>
              <w:t>»</w:t>
            </w:r>
          </w:p>
          <w:p w:rsidR="002B4DC1" w:rsidRPr="00E65F7A" w:rsidRDefault="00E65F7A" w:rsidP="00E915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 Якимову</w:t>
            </w:r>
          </w:p>
        </w:tc>
      </w:tr>
      <w:tr w:rsidR="002B4DC1" w:rsidRPr="00B24911" w:rsidTr="00E91508">
        <w:trPr>
          <w:trHeight w:val="375"/>
        </w:trPr>
        <w:tc>
          <w:tcPr>
            <w:tcW w:w="1500" w:type="pct"/>
          </w:tcPr>
          <w:p w:rsidR="002B4DC1" w:rsidRPr="002B32B7" w:rsidRDefault="002B4DC1" w:rsidP="00E91508">
            <w:pPr>
              <w:rPr>
                <w:sz w:val="22"/>
                <w:szCs w:val="22"/>
              </w:rPr>
            </w:pPr>
            <w:r w:rsidRPr="002B32B7">
              <w:rPr>
                <w:sz w:val="22"/>
                <w:szCs w:val="22"/>
              </w:rPr>
              <w:t xml:space="preserve">на  № </w:t>
            </w:r>
          </w:p>
        </w:tc>
        <w:tc>
          <w:tcPr>
            <w:tcW w:w="844" w:type="pct"/>
          </w:tcPr>
          <w:p w:rsidR="002B4DC1" w:rsidRPr="002B32B7" w:rsidRDefault="002B4DC1" w:rsidP="00E91508">
            <w:pPr>
              <w:rPr>
                <w:sz w:val="22"/>
                <w:szCs w:val="22"/>
              </w:rPr>
            </w:pPr>
            <w:r w:rsidRPr="002B32B7">
              <w:rPr>
                <w:sz w:val="22"/>
                <w:szCs w:val="22"/>
              </w:rPr>
              <w:t xml:space="preserve">от </w:t>
            </w:r>
          </w:p>
        </w:tc>
        <w:tc>
          <w:tcPr>
            <w:tcW w:w="2656" w:type="pct"/>
            <w:vMerge/>
          </w:tcPr>
          <w:p w:rsidR="002B4DC1" w:rsidRPr="00B24911" w:rsidRDefault="002B4DC1" w:rsidP="00E91508">
            <w:pPr>
              <w:jc w:val="center"/>
              <w:rPr>
                <w:sz w:val="24"/>
                <w:szCs w:val="24"/>
              </w:rPr>
            </w:pPr>
          </w:p>
        </w:tc>
      </w:tr>
      <w:tr w:rsidR="002B4DC1" w:rsidRPr="00B24911" w:rsidTr="00E91508">
        <w:trPr>
          <w:trHeight w:val="330"/>
        </w:trPr>
        <w:tc>
          <w:tcPr>
            <w:tcW w:w="2344" w:type="pct"/>
            <w:gridSpan w:val="2"/>
          </w:tcPr>
          <w:p w:rsidR="002B4DC1" w:rsidRPr="00B24911" w:rsidRDefault="002B4DC1" w:rsidP="00E9150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56" w:type="pct"/>
            <w:vMerge/>
          </w:tcPr>
          <w:p w:rsidR="002B4DC1" w:rsidRPr="00B24911" w:rsidRDefault="002B4DC1" w:rsidP="00E91508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4DC1" w:rsidRDefault="002B4DC1" w:rsidP="002B4DC1">
      <w:pPr>
        <w:rPr>
          <w:b/>
          <w:sz w:val="24"/>
          <w:szCs w:val="24"/>
        </w:rPr>
      </w:pPr>
    </w:p>
    <w:p w:rsidR="002B4DC1" w:rsidRDefault="002B4DC1" w:rsidP="002B4DC1">
      <w:pPr>
        <w:ind w:firstLine="709"/>
        <w:jc w:val="center"/>
        <w:rPr>
          <w:b/>
          <w:sz w:val="24"/>
          <w:szCs w:val="24"/>
        </w:rPr>
      </w:pPr>
    </w:p>
    <w:p w:rsidR="002B4DC1" w:rsidRPr="00D76B68" w:rsidRDefault="002B4DC1" w:rsidP="002B4DC1">
      <w:pPr>
        <w:jc w:val="center"/>
        <w:rPr>
          <w:b/>
          <w:sz w:val="24"/>
          <w:szCs w:val="24"/>
        </w:rPr>
      </w:pPr>
      <w:r w:rsidRPr="00D76B68">
        <w:rPr>
          <w:b/>
          <w:sz w:val="24"/>
          <w:szCs w:val="24"/>
        </w:rPr>
        <w:t>Заключение</w:t>
      </w:r>
    </w:p>
    <w:p w:rsidR="002B4DC1" w:rsidRDefault="002B4DC1" w:rsidP="002B4DC1">
      <w:pPr>
        <w:pStyle w:val="Default"/>
        <w:jc w:val="center"/>
        <w:rPr>
          <w:b/>
        </w:rPr>
      </w:pPr>
      <w:r w:rsidRPr="00126787">
        <w:rPr>
          <w:b/>
        </w:rPr>
        <w:t xml:space="preserve">по результатам </w:t>
      </w:r>
      <w:r>
        <w:rPr>
          <w:b/>
        </w:rPr>
        <w:t xml:space="preserve"> проведения э</w:t>
      </w:r>
      <w:r w:rsidRPr="009D74D8">
        <w:rPr>
          <w:b/>
        </w:rPr>
        <w:t>кспертиз</w:t>
      </w:r>
      <w:r>
        <w:rPr>
          <w:b/>
        </w:rPr>
        <w:t>ы</w:t>
      </w:r>
      <w:r w:rsidRPr="009D74D8">
        <w:rPr>
          <w:b/>
        </w:rPr>
        <w:t xml:space="preserve"> пр</w:t>
      </w:r>
      <w:r>
        <w:rPr>
          <w:b/>
        </w:rPr>
        <w:t xml:space="preserve">оекта решения </w:t>
      </w:r>
    </w:p>
    <w:p w:rsidR="002B4DC1" w:rsidRDefault="002B4DC1" w:rsidP="002B4DC1">
      <w:pPr>
        <w:pStyle w:val="Default"/>
        <w:jc w:val="center"/>
        <w:rPr>
          <w:b/>
        </w:rPr>
      </w:pPr>
      <w:r>
        <w:rPr>
          <w:b/>
        </w:rPr>
        <w:t>«О бюджете  муниципального образования</w:t>
      </w:r>
      <w:r w:rsidR="00465FE9">
        <w:rPr>
          <w:b/>
        </w:rPr>
        <w:t xml:space="preserve"> «Урдомское» на 2025</w:t>
      </w:r>
      <w:r>
        <w:rPr>
          <w:b/>
        </w:rPr>
        <w:t xml:space="preserve"> год</w:t>
      </w:r>
      <w:r w:rsidR="00786581">
        <w:rPr>
          <w:b/>
        </w:rPr>
        <w:t xml:space="preserve"> и плановые периоды 2026-2027года</w:t>
      </w:r>
      <w:r>
        <w:rPr>
          <w:b/>
        </w:rPr>
        <w:t>»</w:t>
      </w:r>
      <w:r w:rsidRPr="009D74D8">
        <w:rPr>
          <w:b/>
        </w:rPr>
        <w:t xml:space="preserve">   </w:t>
      </w:r>
    </w:p>
    <w:p w:rsidR="002B4DC1" w:rsidRPr="009733AD" w:rsidRDefault="002B4DC1" w:rsidP="002B4DC1">
      <w:pPr>
        <w:jc w:val="center"/>
        <w:rPr>
          <w:sz w:val="24"/>
          <w:szCs w:val="24"/>
        </w:rPr>
      </w:pPr>
    </w:p>
    <w:p w:rsidR="002B4DC1" w:rsidRDefault="002B4DC1" w:rsidP="002B4DC1">
      <w:pPr>
        <w:jc w:val="both"/>
        <w:rPr>
          <w:sz w:val="24"/>
          <w:szCs w:val="24"/>
        </w:rPr>
      </w:pPr>
      <w:r w:rsidRPr="001C0F59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</w:p>
    <w:p w:rsidR="002B4DC1" w:rsidRPr="006E02C9" w:rsidRDefault="002B4DC1" w:rsidP="002B4DC1">
      <w:pPr>
        <w:ind w:firstLine="709"/>
        <w:jc w:val="both"/>
      </w:pPr>
      <w:proofErr w:type="gramStart"/>
      <w:r w:rsidRPr="001C0F59">
        <w:rPr>
          <w:sz w:val="24"/>
          <w:szCs w:val="24"/>
        </w:rPr>
        <w:t xml:space="preserve">Контрольно-счетной комиссией </w:t>
      </w:r>
      <w:r>
        <w:rPr>
          <w:sz w:val="24"/>
          <w:szCs w:val="24"/>
        </w:rPr>
        <w:t>муниципального образования</w:t>
      </w:r>
      <w:r w:rsidRPr="001C0F59">
        <w:rPr>
          <w:sz w:val="24"/>
          <w:szCs w:val="24"/>
        </w:rPr>
        <w:t xml:space="preserve"> «Ленский муниципальный район» в соответствии </w:t>
      </w:r>
      <w:r w:rsidRPr="001C0F59">
        <w:rPr>
          <w:bCs/>
          <w:sz w:val="24"/>
          <w:szCs w:val="24"/>
        </w:rPr>
        <w:t xml:space="preserve">с </w:t>
      </w:r>
      <w:r>
        <w:rPr>
          <w:bCs/>
          <w:sz w:val="24"/>
          <w:szCs w:val="24"/>
        </w:rPr>
        <w:t xml:space="preserve">решением Собрания депутатов МО «Ленский муниципальный район» </w:t>
      </w:r>
      <w:r w:rsidRPr="00465F7D">
        <w:rPr>
          <w:sz w:val="24"/>
          <w:szCs w:val="24"/>
        </w:rPr>
        <w:t xml:space="preserve">от </w:t>
      </w:r>
      <w:r w:rsidR="00AB4D9F">
        <w:rPr>
          <w:sz w:val="24"/>
          <w:szCs w:val="24"/>
        </w:rPr>
        <w:t>10</w:t>
      </w:r>
      <w:r w:rsidRPr="00465F7D">
        <w:rPr>
          <w:sz w:val="24"/>
          <w:szCs w:val="24"/>
        </w:rPr>
        <w:t xml:space="preserve"> февраля 202</w:t>
      </w:r>
      <w:r w:rsidR="00AB4D9F">
        <w:rPr>
          <w:sz w:val="24"/>
          <w:szCs w:val="24"/>
        </w:rPr>
        <w:t>1</w:t>
      </w:r>
      <w:r w:rsidRPr="00465F7D">
        <w:rPr>
          <w:sz w:val="24"/>
          <w:szCs w:val="24"/>
        </w:rPr>
        <w:t xml:space="preserve"> года № </w:t>
      </w:r>
      <w:r w:rsidR="00AB4D9F">
        <w:rPr>
          <w:sz w:val="24"/>
          <w:szCs w:val="24"/>
        </w:rPr>
        <w:t>109</w:t>
      </w:r>
      <w:r w:rsidRPr="00465F7D">
        <w:rPr>
          <w:sz w:val="24"/>
          <w:szCs w:val="24"/>
        </w:rPr>
        <w:t>-н</w:t>
      </w:r>
      <w:r w:rsidRPr="0035422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«</w:t>
      </w:r>
      <w:r w:rsidRPr="0035422E">
        <w:rPr>
          <w:sz w:val="24"/>
          <w:szCs w:val="24"/>
        </w:rPr>
        <w:t>Об одобрении Соглашения по</w:t>
      </w:r>
      <w:r w:rsidRPr="0035422E">
        <w:rPr>
          <w:color w:val="000000"/>
          <w:spacing w:val="-3"/>
          <w:sz w:val="24"/>
          <w:szCs w:val="24"/>
        </w:rPr>
        <w:t xml:space="preserve"> передаче Контрольно-счетной комиссии муниципального образования «Ленский  муниципальный район»  осуществления части полномочий по осуществлению внешнего </w:t>
      </w:r>
      <w:r w:rsidRPr="0035422E">
        <w:rPr>
          <w:sz w:val="24"/>
          <w:szCs w:val="24"/>
        </w:rPr>
        <w:t>муниципального финансового  контроля в муниципальном образовании «Урдомское» на 202</w:t>
      </w:r>
      <w:r w:rsidR="00B5253B">
        <w:rPr>
          <w:sz w:val="24"/>
          <w:szCs w:val="24"/>
        </w:rPr>
        <w:t>4</w:t>
      </w:r>
      <w:r w:rsidRPr="0035422E">
        <w:rPr>
          <w:sz w:val="24"/>
          <w:szCs w:val="24"/>
        </w:rPr>
        <w:t xml:space="preserve"> год</w:t>
      </w:r>
      <w:r>
        <w:rPr>
          <w:sz w:val="24"/>
          <w:szCs w:val="24"/>
        </w:rPr>
        <w:t>»,</w:t>
      </w:r>
      <w:r w:rsidRPr="00703C5C">
        <w:rPr>
          <w:sz w:val="28"/>
          <w:szCs w:val="28"/>
        </w:rPr>
        <w:t xml:space="preserve"> </w:t>
      </w:r>
      <w:r w:rsidRPr="00703C5C">
        <w:rPr>
          <w:sz w:val="24"/>
          <w:szCs w:val="24"/>
        </w:rPr>
        <w:t xml:space="preserve">Решением Совета депутатов МО «Урдомское» </w:t>
      </w:r>
      <w:r w:rsidR="00B5253B">
        <w:rPr>
          <w:sz w:val="24"/>
          <w:szCs w:val="24"/>
        </w:rPr>
        <w:t xml:space="preserve">от   7 </w:t>
      </w:r>
      <w:r w:rsidR="00AB4D9F">
        <w:rPr>
          <w:sz w:val="24"/>
          <w:szCs w:val="24"/>
        </w:rPr>
        <w:t>декабря</w:t>
      </w:r>
      <w:r w:rsidR="00B5253B">
        <w:rPr>
          <w:sz w:val="24"/>
          <w:szCs w:val="24"/>
        </w:rPr>
        <w:t xml:space="preserve"> 2024</w:t>
      </w:r>
      <w:proofErr w:type="gramEnd"/>
      <w:r w:rsidRPr="00AB4D9F">
        <w:rPr>
          <w:sz w:val="24"/>
          <w:szCs w:val="24"/>
        </w:rPr>
        <w:t xml:space="preserve"> </w:t>
      </w:r>
      <w:proofErr w:type="gramStart"/>
      <w:r w:rsidRPr="00AB4D9F">
        <w:rPr>
          <w:sz w:val="24"/>
          <w:szCs w:val="24"/>
        </w:rPr>
        <w:t xml:space="preserve">года  № </w:t>
      </w:r>
      <w:r w:rsidR="00B5253B">
        <w:rPr>
          <w:sz w:val="24"/>
          <w:szCs w:val="24"/>
        </w:rPr>
        <w:t>7</w:t>
      </w:r>
      <w:r w:rsidRPr="00AB4D9F">
        <w:rPr>
          <w:sz w:val="24"/>
          <w:szCs w:val="24"/>
        </w:rPr>
        <w:t>-</w:t>
      </w:r>
      <w:r w:rsidR="00AB4D9F">
        <w:rPr>
          <w:sz w:val="24"/>
          <w:szCs w:val="24"/>
        </w:rPr>
        <w:t>Б</w:t>
      </w:r>
      <w:r w:rsidRPr="00703C5C">
        <w:rPr>
          <w:color w:val="FF0000"/>
          <w:sz w:val="24"/>
          <w:szCs w:val="24"/>
        </w:rPr>
        <w:t xml:space="preserve"> </w:t>
      </w:r>
      <w:r w:rsidRPr="00703C5C">
        <w:rPr>
          <w:sz w:val="24"/>
          <w:szCs w:val="24"/>
        </w:rPr>
        <w:t>«О передаче Контрольно-счетной комиссии МО «Ленский муниципальный район»</w:t>
      </w:r>
      <w:r w:rsidRPr="00703C5C">
        <w:rPr>
          <w:color w:val="000000"/>
          <w:spacing w:val="-3"/>
          <w:sz w:val="24"/>
          <w:szCs w:val="24"/>
        </w:rPr>
        <w:t xml:space="preserve"> осуществления части полномочий по осуществлению внешнего муниципального финансового контроля в городском поселении МО «</w:t>
      </w:r>
      <w:r w:rsidRPr="00703C5C">
        <w:rPr>
          <w:sz w:val="24"/>
          <w:szCs w:val="24"/>
        </w:rPr>
        <w:t>Урдомское</w:t>
      </w:r>
      <w:r w:rsidRPr="00703C5C">
        <w:rPr>
          <w:color w:val="000000"/>
          <w:spacing w:val="-3"/>
          <w:sz w:val="24"/>
          <w:szCs w:val="24"/>
        </w:rPr>
        <w:t>»</w:t>
      </w:r>
      <w:r>
        <w:rPr>
          <w:color w:val="000000"/>
          <w:spacing w:val="-3"/>
          <w:sz w:val="24"/>
          <w:szCs w:val="24"/>
        </w:rPr>
        <w:t>,</w:t>
      </w:r>
      <w:r w:rsidRPr="00703C5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«</w:t>
      </w:r>
      <w:r w:rsidRPr="001C0F59">
        <w:rPr>
          <w:bCs/>
          <w:sz w:val="24"/>
          <w:szCs w:val="24"/>
        </w:rPr>
        <w:t xml:space="preserve">Положением о </w:t>
      </w:r>
      <w:r w:rsidRPr="001C0F59">
        <w:rPr>
          <w:sz w:val="24"/>
          <w:szCs w:val="24"/>
        </w:rPr>
        <w:t xml:space="preserve"> Контрольно-счетной комиссии муниципального образования «Ленский муниципальный район», утвержденным </w:t>
      </w:r>
      <w:r w:rsidRPr="001C0F59">
        <w:rPr>
          <w:spacing w:val="1"/>
          <w:sz w:val="24"/>
          <w:szCs w:val="24"/>
        </w:rPr>
        <w:t>решением Собрания Депутатов МО «Ленский муниципальный район»</w:t>
      </w:r>
      <w:r w:rsidRPr="001C0F59">
        <w:rPr>
          <w:sz w:val="24"/>
          <w:szCs w:val="24"/>
        </w:rPr>
        <w:t xml:space="preserve">  от 29 февраля 2012 года № 143, </w:t>
      </w:r>
      <w:r>
        <w:rPr>
          <w:sz w:val="24"/>
          <w:szCs w:val="24"/>
        </w:rPr>
        <w:t>(</w:t>
      </w:r>
      <w:r w:rsidRPr="001C0F59">
        <w:rPr>
          <w:sz w:val="24"/>
          <w:szCs w:val="24"/>
        </w:rPr>
        <w:t>с изменениями</w:t>
      </w:r>
      <w:r w:rsidRPr="001C0F59">
        <w:rPr>
          <w:spacing w:val="-2"/>
          <w:sz w:val="24"/>
          <w:szCs w:val="24"/>
        </w:rPr>
        <w:t xml:space="preserve"> внесенными</w:t>
      </w:r>
      <w:r w:rsidRPr="001C0F59">
        <w:rPr>
          <w:sz w:val="24"/>
          <w:szCs w:val="24"/>
        </w:rPr>
        <w:t xml:space="preserve"> решениями</w:t>
      </w:r>
      <w:r w:rsidRPr="001C0F59">
        <w:rPr>
          <w:spacing w:val="1"/>
          <w:sz w:val="24"/>
          <w:szCs w:val="24"/>
        </w:rPr>
        <w:t xml:space="preserve"> Собрания Депутатов </w:t>
      </w:r>
      <w:r w:rsidRPr="001C0F59">
        <w:rPr>
          <w:sz w:val="24"/>
          <w:szCs w:val="24"/>
        </w:rPr>
        <w:t xml:space="preserve"> №188 от 19.12.2012г., №19-н от 27.02.2013</w:t>
      </w:r>
      <w:proofErr w:type="gramEnd"/>
      <w:r w:rsidRPr="001C0F59">
        <w:rPr>
          <w:sz w:val="24"/>
          <w:szCs w:val="24"/>
        </w:rPr>
        <w:t>г., №232-н от 04.09.2013г.,</w:t>
      </w:r>
      <w:r w:rsidRPr="001C0F59">
        <w:rPr>
          <w:sz w:val="28"/>
          <w:szCs w:val="28"/>
        </w:rPr>
        <w:t xml:space="preserve"> </w:t>
      </w:r>
      <w:r w:rsidRPr="001C0F59">
        <w:rPr>
          <w:sz w:val="24"/>
          <w:szCs w:val="24"/>
        </w:rPr>
        <w:t>№182-н от 03.05.2017г., №68-н от 26.09.2019г.</w:t>
      </w:r>
      <w:r w:rsidR="0082733B">
        <w:rPr>
          <w:sz w:val="24"/>
          <w:szCs w:val="24"/>
        </w:rPr>
        <w:t>№156-н от 04.03.2022г</w:t>
      </w:r>
      <w:r>
        <w:rPr>
          <w:sz w:val="24"/>
          <w:szCs w:val="24"/>
        </w:rPr>
        <w:t>)</w:t>
      </w:r>
      <w:r w:rsidRPr="001C0F59">
        <w:rPr>
          <w:sz w:val="24"/>
          <w:szCs w:val="24"/>
        </w:rPr>
        <w:t xml:space="preserve">, </w:t>
      </w:r>
      <w:r w:rsidRPr="006E02C9">
        <w:rPr>
          <w:sz w:val="24"/>
          <w:szCs w:val="24"/>
        </w:rPr>
        <w:t xml:space="preserve">проведена экспертиза проекта решения о бюджете </w:t>
      </w:r>
      <w:r>
        <w:rPr>
          <w:sz w:val="24"/>
          <w:szCs w:val="24"/>
        </w:rPr>
        <w:t>муниципального образования</w:t>
      </w:r>
      <w:r w:rsidRPr="006E02C9">
        <w:rPr>
          <w:sz w:val="24"/>
          <w:szCs w:val="24"/>
        </w:rPr>
        <w:t xml:space="preserve"> «</w:t>
      </w:r>
      <w:r>
        <w:rPr>
          <w:sz w:val="24"/>
          <w:szCs w:val="24"/>
        </w:rPr>
        <w:t>Урдомское</w:t>
      </w:r>
      <w:r w:rsidRPr="006E02C9">
        <w:rPr>
          <w:sz w:val="24"/>
          <w:szCs w:val="24"/>
        </w:rPr>
        <w:t>» на 202</w:t>
      </w:r>
      <w:r w:rsidR="0082733B">
        <w:rPr>
          <w:sz w:val="24"/>
          <w:szCs w:val="24"/>
        </w:rPr>
        <w:t>5</w:t>
      </w:r>
      <w:r w:rsidRPr="006E02C9">
        <w:rPr>
          <w:sz w:val="24"/>
          <w:szCs w:val="24"/>
        </w:rPr>
        <w:t xml:space="preserve"> год</w:t>
      </w:r>
      <w:r w:rsidR="00921618">
        <w:rPr>
          <w:sz w:val="24"/>
          <w:szCs w:val="24"/>
        </w:rPr>
        <w:t xml:space="preserve"> и плановый период 2026-2027 годы</w:t>
      </w:r>
      <w:r>
        <w:rPr>
          <w:sz w:val="24"/>
          <w:szCs w:val="24"/>
        </w:rPr>
        <w:t>,</w:t>
      </w:r>
      <w:r w:rsidRPr="006E02C9">
        <w:rPr>
          <w:sz w:val="24"/>
          <w:szCs w:val="24"/>
        </w:rPr>
        <w:t xml:space="preserve"> по результатам </w:t>
      </w:r>
      <w:proofErr w:type="gramStart"/>
      <w:r w:rsidRPr="006E02C9">
        <w:rPr>
          <w:sz w:val="24"/>
          <w:szCs w:val="24"/>
        </w:rPr>
        <w:t>которо</w:t>
      </w:r>
      <w:r>
        <w:rPr>
          <w:sz w:val="24"/>
          <w:szCs w:val="24"/>
        </w:rPr>
        <w:t>й</w:t>
      </w:r>
      <w:proofErr w:type="gramEnd"/>
      <w:r>
        <w:rPr>
          <w:sz w:val="24"/>
          <w:szCs w:val="24"/>
        </w:rPr>
        <w:t>,</w:t>
      </w:r>
      <w:r w:rsidRPr="006E02C9">
        <w:rPr>
          <w:sz w:val="24"/>
          <w:szCs w:val="24"/>
        </w:rPr>
        <w:t xml:space="preserve"> подготовлено настоящее Заключение.    </w:t>
      </w:r>
    </w:p>
    <w:p w:rsidR="002B4DC1" w:rsidRDefault="002B4DC1" w:rsidP="002B4DC1">
      <w:pPr>
        <w:ind w:firstLine="851"/>
        <w:jc w:val="both"/>
        <w:rPr>
          <w:sz w:val="24"/>
          <w:szCs w:val="24"/>
        </w:rPr>
      </w:pPr>
      <w:r w:rsidRPr="008A7F89">
        <w:rPr>
          <w:sz w:val="24"/>
          <w:szCs w:val="24"/>
        </w:rPr>
        <w:t>При подготовке заключения использованы</w:t>
      </w:r>
      <w:r w:rsidR="00F44F8B">
        <w:rPr>
          <w:sz w:val="24"/>
          <w:szCs w:val="24"/>
        </w:rPr>
        <w:t xml:space="preserve"> </w:t>
      </w:r>
      <w:r w:rsidRPr="008A7F89">
        <w:rPr>
          <w:sz w:val="24"/>
          <w:szCs w:val="24"/>
        </w:rPr>
        <w:t>данные, содержащиеся в официальных открытых источниках в сети Интернет, отчетность об исполнении   бюджета МО «</w:t>
      </w:r>
      <w:r>
        <w:rPr>
          <w:sz w:val="24"/>
          <w:szCs w:val="24"/>
        </w:rPr>
        <w:t>Урдомское</w:t>
      </w:r>
      <w:r w:rsidRPr="008A7F89">
        <w:rPr>
          <w:sz w:val="24"/>
          <w:szCs w:val="24"/>
        </w:rPr>
        <w:t>»,</w:t>
      </w:r>
      <w:r w:rsidR="00F44F8B">
        <w:rPr>
          <w:sz w:val="24"/>
          <w:szCs w:val="24"/>
        </w:rPr>
        <w:t xml:space="preserve"> </w:t>
      </w:r>
      <w:r w:rsidRPr="008A7F89">
        <w:rPr>
          <w:sz w:val="24"/>
          <w:szCs w:val="24"/>
        </w:rPr>
        <w:t>иные сведения,</w:t>
      </w:r>
      <w:r>
        <w:rPr>
          <w:sz w:val="24"/>
          <w:szCs w:val="24"/>
        </w:rPr>
        <w:t xml:space="preserve"> документы</w:t>
      </w:r>
      <w:r w:rsidRPr="008A7F89">
        <w:rPr>
          <w:sz w:val="24"/>
          <w:szCs w:val="24"/>
        </w:rPr>
        <w:t xml:space="preserve"> предоставленные </w:t>
      </w:r>
      <w:r>
        <w:rPr>
          <w:sz w:val="24"/>
          <w:szCs w:val="24"/>
        </w:rPr>
        <w:t>Советом депутатов и Администрацией</w:t>
      </w:r>
      <w:r w:rsidRPr="008A7F89">
        <w:rPr>
          <w:sz w:val="24"/>
          <w:szCs w:val="24"/>
        </w:rPr>
        <w:t xml:space="preserve"> муниципального </w:t>
      </w:r>
      <w:r>
        <w:rPr>
          <w:sz w:val="24"/>
          <w:szCs w:val="24"/>
        </w:rPr>
        <w:t>образования</w:t>
      </w:r>
      <w:r w:rsidRPr="008A7F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«Урдомское» </w:t>
      </w:r>
      <w:r w:rsidRPr="008A7F89">
        <w:rPr>
          <w:sz w:val="24"/>
          <w:szCs w:val="24"/>
        </w:rPr>
        <w:t>по запросам контрольно-счетной комиссии</w:t>
      </w:r>
      <w:r>
        <w:rPr>
          <w:sz w:val="24"/>
          <w:szCs w:val="24"/>
        </w:rPr>
        <w:t xml:space="preserve"> МО «Ленский муниципальный район»</w:t>
      </w:r>
      <w:r w:rsidRPr="008A7F89">
        <w:rPr>
          <w:sz w:val="24"/>
          <w:szCs w:val="24"/>
        </w:rPr>
        <w:t>.</w:t>
      </w:r>
    </w:p>
    <w:p w:rsidR="002B4DC1" w:rsidRDefault="002B4DC1" w:rsidP="002B4DC1">
      <w:pPr>
        <w:ind w:firstLine="709"/>
        <w:jc w:val="center"/>
        <w:rPr>
          <w:b/>
          <w:sz w:val="24"/>
          <w:szCs w:val="24"/>
        </w:rPr>
      </w:pPr>
      <w:r w:rsidRPr="008A7F89">
        <w:rPr>
          <w:b/>
          <w:sz w:val="24"/>
          <w:szCs w:val="24"/>
        </w:rPr>
        <w:t>Общие положения</w:t>
      </w:r>
    </w:p>
    <w:p w:rsidR="002B4DC1" w:rsidRPr="002D41D6" w:rsidRDefault="002B4DC1" w:rsidP="002B4DC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proofErr w:type="gramStart"/>
      <w:r w:rsidRPr="00C25A29">
        <w:rPr>
          <w:sz w:val="24"/>
          <w:szCs w:val="24"/>
        </w:rPr>
        <w:t>П</w:t>
      </w:r>
      <w:r w:rsidRPr="008A7F89">
        <w:rPr>
          <w:sz w:val="24"/>
          <w:szCs w:val="24"/>
        </w:rPr>
        <w:t>роект решения Собрания депутатов МО «</w:t>
      </w:r>
      <w:r>
        <w:rPr>
          <w:sz w:val="24"/>
          <w:szCs w:val="24"/>
        </w:rPr>
        <w:t>Урдомское</w:t>
      </w:r>
      <w:r w:rsidRPr="008A7F89">
        <w:rPr>
          <w:sz w:val="24"/>
          <w:szCs w:val="24"/>
        </w:rPr>
        <w:t>» «О</w:t>
      </w:r>
      <w:r w:rsidR="00A62832">
        <w:rPr>
          <w:sz w:val="24"/>
          <w:szCs w:val="24"/>
        </w:rPr>
        <w:t xml:space="preserve"> </w:t>
      </w:r>
      <w:r w:rsidRPr="008A7F89">
        <w:rPr>
          <w:sz w:val="24"/>
          <w:szCs w:val="24"/>
        </w:rPr>
        <w:t>бюджете муниципального образования «</w:t>
      </w:r>
      <w:r>
        <w:rPr>
          <w:sz w:val="24"/>
          <w:szCs w:val="24"/>
        </w:rPr>
        <w:t>Урдомское</w:t>
      </w:r>
      <w:r w:rsidRPr="008A7F89">
        <w:rPr>
          <w:sz w:val="24"/>
          <w:szCs w:val="24"/>
        </w:rPr>
        <w:t>» на 202</w:t>
      </w:r>
      <w:r w:rsidR="0082733B">
        <w:rPr>
          <w:sz w:val="24"/>
          <w:szCs w:val="24"/>
        </w:rPr>
        <w:t>5</w:t>
      </w:r>
      <w:r w:rsidR="00A62832">
        <w:rPr>
          <w:sz w:val="24"/>
          <w:szCs w:val="24"/>
        </w:rPr>
        <w:t xml:space="preserve"> </w:t>
      </w:r>
      <w:r w:rsidRPr="008A7F89">
        <w:rPr>
          <w:sz w:val="24"/>
          <w:szCs w:val="24"/>
        </w:rPr>
        <w:t>год</w:t>
      </w:r>
      <w:r w:rsidR="0082733B">
        <w:rPr>
          <w:sz w:val="24"/>
          <w:szCs w:val="24"/>
        </w:rPr>
        <w:t xml:space="preserve"> и плановый период 2026-2027 годов</w:t>
      </w:r>
      <w:r w:rsidRPr="008A7F89">
        <w:rPr>
          <w:sz w:val="24"/>
          <w:szCs w:val="24"/>
        </w:rPr>
        <w:t xml:space="preserve">» (далее по тексту проект Решения) внесен на рассмотрение </w:t>
      </w:r>
      <w:r>
        <w:rPr>
          <w:sz w:val="24"/>
          <w:szCs w:val="24"/>
        </w:rPr>
        <w:t>Совета</w:t>
      </w:r>
      <w:r w:rsidRPr="008A7F89">
        <w:rPr>
          <w:sz w:val="24"/>
          <w:szCs w:val="24"/>
        </w:rPr>
        <w:t xml:space="preserve"> депутатов </w:t>
      </w:r>
      <w:r>
        <w:rPr>
          <w:sz w:val="24"/>
          <w:szCs w:val="24"/>
        </w:rPr>
        <w:t>поселения</w:t>
      </w:r>
      <w:r w:rsidRPr="008A7F89">
        <w:rPr>
          <w:sz w:val="24"/>
          <w:szCs w:val="24"/>
        </w:rPr>
        <w:t xml:space="preserve"> </w:t>
      </w:r>
      <w:r w:rsidR="00307DBE">
        <w:rPr>
          <w:color w:val="000000" w:themeColor="text1"/>
          <w:sz w:val="24"/>
          <w:szCs w:val="24"/>
        </w:rPr>
        <w:t>с нарушением срока 15 ноября (проект внесен 22.11.2024г)</w:t>
      </w:r>
      <w:r>
        <w:rPr>
          <w:sz w:val="24"/>
          <w:szCs w:val="24"/>
        </w:rPr>
        <w:t xml:space="preserve"> текущего финансового года</w:t>
      </w:r>
      <w:r w:rsidRPr="008A7F89">
        <w:rPr>
          <w:sz w:val="24"/>
          <w:szCs w:val="24"/>
        </w:rPr>
        <w:t xml:space="preserve">, что </w:t>
      </w:r>
      <w:r>
        <w:rPr>
          <w:sz w:val="24"/>
          <w:szCs w:val="24"/>
        </w:rPr>
        <w:t xml:space="preserve"> противоречит</w:t>
      </w:r>
      <w:r w:rsidRPr="008A7F89">
        <w:rPr>
          <w:sz w:val="24"/>
          <w:szCs w:val="24"/>
        </w:rPr>
        <w:t xml:space="preserve"> требованиям ст. 1</w:t>
      </w:r>
      <w:r>
        <w:rPr>
          <w:sz w:val="24"/>
          <w:szCs w:val="24"/>
        </w:rPr>
        <w:t>9</w:t>
      </w:r>
      <w:r w:rsidRPr="008A7F89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8A7F89">
        <w:rPr>
          <w:sz w:val="24"/>
          <w:szCs w:val="24"/>
        </w:rPr>
        <w:t>Положения о бюджетном процессе</w:t>
      </w:r>
      <w:r>
        <w:rPr>
          <w:sz w:val="24"/>
          <w:szCs w:val="24"/>
        </w:rPr>
        <w:t xml:space="preserve"> </w:t>
      </w:r>
      <w:r w:rsidRPr="00A85EBE">
        <w:rPr>
          <w:sz w:val="24"/>
          <w:szCs w:val="24"/>
        </w:rPr>
        <w:t>в муниципальном образовании «Урдомское»</w:t>
      </w:r>
      <w:r>
        <w:rPr>
          <w:sz w:val="24"/>
          <w:szCs w:val="24"/>
        </w:rPr>
        <w:t>, утвержденное</w:t>
      </w:r>
      <w:r w:rsidRPr="002D41D6">
        <w:rPr>
          <w:b/>
          <w:bCs/>
          <w:sz w:val="28"/>
          <w:szCs w:val="28"/>
        </w:rPr>
        <w:t xml:space="preserve"> </w:t>
      </w:r>
      <w:r>
        <w:rPr>
          <w:bCs/>
          <w:sz w:val="24"/>
          <w:szCs w:val="24"/>
        </w:rPr>
        <w:t>решением Совета депутатов МО</w:t>
      </w:r>
      <w:proofErr w:type="gramEnd"/>
      <w:r>
        <w:rPr>
          <w:bCs/>
          <w:sz w:val="24"/>
          <w:szCs w:val="24"/>
        </w:rPr>
        <w:t xml:space="preserve"> «Урдомское»</w:t>
      </w:r>
      <w:r w:rsidRPr="002D41D6">
        <w:rPr>
          <w:bCs/>
          <w:sz w:val="24"/>
          <w:szCs w:val="24"/>
        </w:rPr>
        <w:t xml:space="preserve"> </w:t>
      </w:r>
      <w:r w:rsidRPr="00307DBE">
        <w:rPr>
          <w:bCs/>
          <w:sz w:val="24"/>
          <w:szCs w:val="24"/>
        </w:rPr>
        <w:t>№ 32–А</w:t>
      </w:r>
      <w:r>
        <w:rPr>
          <w:bCs/>
          <w:sz w:val="24"/>
          <w:szCs w:val="24"/>
        </w:rPr>
        <w:t xml:space="preserve"> </w:t>
      </w:r>
      <w:r w:rsidRPr="002D41D6">
        <w:rPr>
          <w:sz w:val="24"/>
          <w:szCs w:val="24"/>
        </w:rPr>
        <w:t>от 25 августа 2016 года</w:t>
      </w:r>
      <w:r>
        <w:rPr>
          <w:sz w:val="24"/>
          <w:szCs w:val="24"/>
        </w:rPr>
        <w:t xml:space="preserve"> с изменениями (далее </w:t>
      </w:r>
      <w:r>
        <w:rPr>
          <w:sz w:val="24"/>
          <w:szCs w:val="24"/>
        </w:rPr>
        <w:lastRenderedPageBreak/>
        <w:t>«Положение о бюджетном процессе»).</w:t>
      </w:r>
    </w:p>
    <w:p w:rsidR="00A62832" w:rsidRDefault="002B4DC1" w:rsidP="00A628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C3A5B">
        <w:rPr>
          <w:sz w:val="24"/>
          <w:szCs w:val="24"/>
        </w:rPr>
        <w:t>Состав документов, представленных одновременно с проектом Решения,</w:t>
      </w:r>
      <w:r>
        <w:rPr>
          <w:sz w:val="24"/>
          <w:szCs w:val="24"/>
        </w:rPr>
        <w:t xml:space="preserve"> проект Решения с приложениями в целом </w:t>
      </w:r>
      <w:r w:rsidRPr="009C3A5B">
        <w:rPr>
          <w:sz w:val="24"/>
          <w:szCs w:val="24"/>
        </w:rPr>
        <w:t xml:space="preserve">соответствуют   статьям  184.1, 184.2 БК РФ и статьям </w:t>
      </w:r>
      <w:r>
        <w:rPr>
          <w:sz w:val="24"/>
          <w:szCs w:val="24"/>
        </w:rPr>
        <w:t>18,19</w:t>
      </w:r>
      <w:r w:rsidRPr="009C3A5B">
        <w:rPr>
          <w:sz w:val="24"/>
          <w:szCs w:val="24"/>
        </w:rPr>
        <w:t xml:space="preserve"> Положения о бюджетном процессе.   </w:t>
      </w:r>
    </w:p>
    <w:p w:rsidR="002B4DC1" w:rsidRPr="00A62832" w:rsidRDefault="002B4DC1" w:rsidP="00A628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27A04">
        <w:rPr>
          <w:sz w:val="24"/>
          <w:szCs w:val="24"/>
        </w:rPr>
        <w:t>Правильность применения кодов бюджетной классификации Российской Федерации при составлении Проекта бюджета в целом</w:t>
      </w:r>
      <w:r w:rsidR="00A62832">
        <w:rPr>
          <w:b/>
          <w:sz w:val="24"/>
          <w:szCs w:val="24"/>
        </w:rPr>
        <w:t xml:space="preserve"> </w:t>
      </w:r>
      <w:r w:rsidRPr="00C27A04">
        <w:rPr>
          <w:sz w:val="24"/>
          <w:szCs w:val="24"/>
        </w:rPr>
        <w:t>соответствует</w:t>
      </w:r>
      <w:r w:rsidR="00A62832">
        <w:rPr>
          <w:b/>
          <w:sz w:val="24"/>
          <w:szCs w:val="24"/>
        </w:rPr>
        <w:t xml:space="preserve"> </w:t>
      </w:r>
      <w:r w:rsidRPr="00C27A04">
        <w:rPr>
          <w:sz w:val="24"/>
          <w:szCs w:val="24"/>
        </w:rPr>
        <w:t xml:space="preserve">ст.18 Бюджетного кодекса Российской Федерации (далее БК РФ), Приказу Минфина РФ </w:t>
      </w:r>
      <w:r w:rsidRPr="00307DBE">
        <w:rPr>
          <w:color w:val="000000" w:themeColor="text1"/>
          <w:sz w:val="24"/>
          <w:szCs w:val="24"/>
        </w:rPr>
        <w:t>от 06.06.2019 № 85н</w:t>
      </w:r>
      <w:r w:rsidRPr="00C27A04">
        <w:rPr>
          <w:color w:val="333333"/>
          <w:sz w:val="19"/>
          <w:szCs w:val="19"/>
        </w:rPr>
        <w:t xml:space="preserve">  </w:t>
      </w:r>
      <w:r w:rsidRPr="00C27A04">
        <w:rPr>
          <w:color w:val="000000"/>
          <w:sz w:val="24"/>
          <w:szCs w:val="24"/>
          <w:shd w:val="clear" w:color="auto" w:fill="FFFFFF"/>
        </w:rPr>
        <w:t>«О Порядке формирования и применения кодов бюджетной классификации РФ, их структуре и принципах назначения» (далее –</w:t>
      </w:r>
      <w:r w:rsidR="00A62832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Pr="00C27A04">
        <w:rPr>
          <w:color w:val="000000"/>
          <w:sz w:val="24"/>
          <w:szCs w:val="24"/>
          <w:shd w:val="clear" w:color="auto" w:fill="FFFFFF"/>
        </w:rPr>
        <w:t xml:space="preserve">Приказ №85-н), от </w:t>
      </w:r>
      <w:r w:rsidRPr="00307DBE">
        <w:rPr>
          <w:color w:val="000000"/>
          <w:sz w:val="24"/>
          <w:szCs w:val="24"/>
          <w:shd w:val="clear" w:color="auto" w:fill="FFFFFF"/>
        </w:rPr>
        <w:t>29.11.2017 г. № 209н</w:t>
      </w:r>
      <w:r w:rsidRPr="00C27A04">
        <w:rPr>
          <w:color w:val="000000"/>
          <w:sz w:val="24"/>
          <w:szCs w:val="24"/>
          <w:shd w:val="clear" w:color="auto" w:fill="FFFFFF"/>
        </w:rPr>
        <w:t xml:space="preserve"> «Об утверждении Порядка применения классификации операций сектора государственного управления» (далее</w:t>
      </w:r>
      <w:proofErr w:type="gramEnd"/>
      <w:r w:rsidRPr="00C27A04">
        <w:rPr>
          <w:color w:val="000000"/>
          <w:sz w:val="24"/>
          <w:szCs w:val="24"/>
          <w:shd w:val="clear" w:color="auto" w:fill="FFFFFF"/>
        </w:rPr>
        <w:t xml:space="preserve"> – </w:t>
      </w:r>
      <w:proofErr w:type="gramStart"/>
      <w:r w:rsidRPr="00C27A04">
        <w:rPr>
          <w:color w:val="000000"/>
          <w:sz w:val="24"/>
          <w:szCs w:val="24"/>
          <w:shd w:val="clear" w:color="auto" w:fill="FFFFFF"/>
        </w:rPr>
        <w:t>Приказ № 209н)</w:t>
      </w:r>
      <w:r w:rsidR="00334C51">
        <w:rPr>
          <w:sz w:val="24"/>
          <w:szCs w:val="24"/>
        </w:rPr>
        <w:t>.</w:t>
      </w:r>
      <w:proofErr w:type="gramEnd"/>
    </w:p>
    <w:p w:rsidR="002B4DC1" w:rsidRDefault="002B4DC1" w:rsidP="002B4DC1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D51412">
        <w:rPr>
          <w:rFonts w:eastAsia="TimesNewRomanPSMT"/>
          <w:i/>
          <w:sz w:val="24"/>
          <w:szCs w:val="24"/>
        </w:rPr>
        <w:t xml:space="preserve">             </w:t>
      </w:r>
      <w:r w:rsidRPr="00CB6EBC">
        <w:rPr>
          <w:rFonts w:eastAsia="TimesNewRomanPSMT"/>
          <w:sz w:val="24"/>
          <w:szCs w:val="24"/>
        </w:rPr>
        <w:t>Вместе с тем, в ходе проверки проекта Решения на соответствие нормам бюджетного законодательства установлены следующие несоответствия:</w:t>
      </w:r>
    </w:p>
    <w:p w:rsidR="002B4DC1" w:rsidRDefault="002B4DC1" w:rsidP="002B4DC1">
      <w:pPr>
        <w:autoSpaceDE w:val="0"/>
        <w:autoSpaceDN w:val="0"/>
        <w:adjustRightInd w:val="0"/>
        <w:ind w:firstLine="540"/>
        <w:jc w:val="both"/>
        <w:rPr>
          <w:rFonts w:eastAsia="TimesNewRomanPSMT"/>
          <w:sz w:val="24"/>
          <w:szCs w:val="24"/>
        </w:rPr>
      </w:pPr>
      <w:r w:rsidRPr="00846C7A">
        <w:rPr>
          <w:rFonts w:eastAsia="TimesNewRomanPSMT"/>
          <w:sz w:val="24"/>
          <w:szCs w:val="24"/>
        </w:rPr>
        <w:t xml:space="preserve">1. </w:t>
      </w:r>
      <w:r>
        <w:rPr>
          <w:rFonts w:eastAsia="TimesNewRomanPSMT"/>
          <w:sz w:val="24"/>
          <w:szCs w:val="24"/>
        </w:rPr>
        <w:t>В проекте Решения:</w:t>
      </w:r>
    </w:p>
    <w:p w:rsidR="002B4DC1" w:rsidRPr="00F43F05" w:rsidRDefault="00F43F05" w:rsidP="00F43F05">
      <w:pPr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- не установлен </w:t>
      </w:r>
      <w:r w:rsidRPr="00F43F05">
        <w:rPr>
          <w:sz w:val="24"/>
          <w:szCs w:val="24"/>
        </w:rPr>
        <w:t>предельны</w:t>
      </w:r>
      <w:r>
        <w:rPr>
          <w:sz w:val="24"/>
          <w:szCs w:val="24"/>
        </w:rPr>
        <w:t>й</w:t>
      </w:r>
      <w:r w:rsidRPr="00F43F05">
        <w:rPr>
          <w:sz w:val="24"/>
          <w:szCs w:val="24"/>
        </w:rPr>
        <w:t xml:space="preserve"> объем муниципальных заимствований на соответствующий финансовый год</w:t>
      </w:r>
      <w:r w:rsidR="008D3649">
        <w:rPr>
          <w:sz w:val="24"/>
          <w:szCs w:val="24"/>
        </w:rPr>
        <w:t xml:space="preserve"> (ст. 106 Б</w:t>
      </w:r>
      <w:r w:rsidR="004252BE">
        <w:rPr>
          <w:sz w:val="24"/>
          <w:szCs w:val="24"/>
        </w:rPr>
        <w:t>К</w:t>
      </w:r>
      <w:r w:rsidR="008D3649">
        <w:rPr>
          <w:sz w:val="24"/>
          <w:szCs w:val="24"/>
        </w:rPr>
        <w:t xml:space="preserve"> РФ).</w:t>
      </w:r>
    </w:p>
    <w:p w:rsidR="002B4DC1" w:rsidRDefault="002B4DC1" w:rsidP="002B4DC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2. </w:t>
      </w:r>
      <w:r w:rsidR="00384162">
        <w:rPr>
          <w:rFonts w:eastAsia="Calibri"/>
          <w:sz w:val="24"/>
          <w:szCs w:val="24"/>
        </w:rPr>
        <w:t>Одновременно с</w:t>
      </w:r>
      <w:r>
        <w:rPr>
          <w:rFonts w:eastAsia="Calibri"/>
          <w:sz w:val="24"/>
          <w:szCs w:val="24"/>
        </w:rPr>
        <w:t xml:space="preserve"> проект</w:t>
      </w:r>
      <w:r w:rsidR="00384162">
        <w:rPr>
          <w:rFonts w:eastAsia="Calibri"/>
          <w:sz w:val="24"/>
          <w:szCs w:val="24"/>
        </w:rPr>
        <w:t>ом</w:t>
      </w:r>
      <w:r>
        <w:rPr>
          <w:rFonts w:eastAsia="Calibri"/>
          <w:sz w:val="24"/>
          <w:szCs w:val="24"/>
        </w:rPr>
        <w:t xml:space="preserve"> Решения</w:t>
      </w:r>
      <w:r w:rsidR="00384162" w:rsidRPr="00384162">
        <w:rPr>
          <w:rFonts w:eastAsia="Calibri"/>
          <w:sz w:val="24"/>
          <w:szCs w:val="24"/>
        </w:rPr>
        <w:t xml:space="preserve"> </w:t>
      </w:r>
      <w:r w:rsidR="00384162">
        <w:rPr>
          <w:rFonts w:eastAsia="Calibri"/>
          <w:sz w:val="24"/>
          <w:szCs w:val="24"/>
        </w:rPr>
        <w:t>не представлены</w:t>
      </w:r>
      <w:r>
        <w:rPr>
          <w:rFonts w:eastAsia="Calibri"/>
          <w:sz w:val="24"/>
          <w:szCs w:val="24"/>
        </w:rPr>
        <w:t>:</w:t>
      </w:r>
    </w:p>
    <w:p w:rsidR="00763588" w:rsidRDefault="002B4DC1" w:rsidP="002B4DC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- предварительные итоги социально-экономического развития МО «Урдомское»</w:t>
      </w:r>
      <w:r w:rsidRPr="00870CBD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 (ст.184.2 БК РФ, ст.19 </w:t>
      </w:r>
      <w:r w:rsidR="00E82A38">
        <w:rPr>
          <w:rFonts w:eastAsia="Calibri"/>
          <w:sz w:val="24"/>
          <w:szCs w:val="24"/>
        </w:rPr>
        <w:t>Положения о бюджетном процессе);</w:t>
      </w:r>
      <w:r w:rsidR="00763588">
        <w:rPr>
          <w:rFonts w:eastAsia="Calibri"/>
          <w:sz w:val="24"/>
          <w:szCs w:val="24"/>
        </w:rPr>
        <w:t xml:space="preserve"> </w:t>
      </w:r>
    </w:p>
    <w:p w:rsidR="00CA0F5F" w:rsidRDefault="00CA0F5F" w:rsidP="00DF228E">
      <w:pPr>
        <w:ind w:firstLine="709"/>
        <w:jc w:val="both"/>
        <w:rPr>
          <w:sz w:val="24"/>
          <w:szCs w:val="24"/>
        </w:rPr>
      </w:pPr>
    </w:p>
    <w:p w:rsidR="000D32F0" w:rsidRDefault="00977BE6" w:rsidP="00977B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Обращаем внимание на статью 14 проекта Реше</w:t>
      </w:r>
      <w:r w:rsidR="00A55923">
        <w:rPr>
          <w:sz w:val="24"/>
          <w:szCs w:val="24"/>
        </w:rPr>
        <w:t>ния об установлении верхнего пре</w:t>
      </w:r>
      <w:r>
        <w:rPr>
          <w:sz w:val="24"/>
          <w:szCs w:val="24"/>
        </w:rPr>
        <w:t>дела муниципального долга МО «Урдомское», на приложение № 9 к</w:t>
      </w:r>
      <w:r w:rsidR="00F24E68">
        <w:rPr>
          <w:sz w:val="24"/>
          <w:szCs w:val="24"/>
        </w:rPr>
        <w:t xml:space="preserve"> проекту</w:t>
      </w:r>
      <w:r>
        <w:rPr>
          <w:sz w:val="24"/>
          <w:szCs w:val="24"/>
        </w:rPr>
        <w:t xml:space="preserve"> решени</w:t>
      </w:r>
      <w:r w:rsidR="00F24E68">
        <w:rPr>
          <w:sz w:val="24"/>
          <w:szCs w:val="24"/>
        </w:rPr>
        <w:t>я</w:t>
      </w:r>
      <w:r>
        <w:rPr>
          <w:sz w:val="24"/>
          <w:szCs w:val="24"/>
        </w:rPr>
        <w:t>: верхний пр</w:t>
      </w:r>
      <w:r w:rsidR="00A55923">
        <w:rPr>
          <w:sz w:val="24"/>
          <w:szCs w:val="24"/>
        </w:rPr>
        <w:t>е</w:t>
      </w:r>
      <w:r>
        <w:rPr>
          <w:sz w:val="24"/>
          <w:szCs w:val="24"/>
        </w:rPr>
        <w:t xml:space="preserve">дел муниципального долга МО «Урдомское» </w:t>
      </w:r>
      <w:r w:rsidR="007C3384">
        <w:rPr>
          <w:sz w:val="24"/>
          <w:szCs w:val="24"/>
        </w:rPr>
        <w:t>устанавливается на 1 января 2026</w:t>
      </w:r>
      <w:r w:rsidR="000D32F0">
        <w:rPr>
          <w:sz w:val="24"/>
          <w:szCs w:val="24"/>
        </w:rPr>
        <w:t xml:space="preserve"> года ,2027года,2028года.</w:t>
      </w:r>
    </w:p>
    <w:p w:rsidR="00F24E68" w:rsidRPr="00F24E68" w:rsidRDefault="00F24E68" w:rsidP="00F24E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статьей 107 БК РФ </w:t>
      </w:r>
      <w:r w:rsidRPr="00F24E68">
        <w:rPr>
          <w:sz w:val="24"/>
          <w:szCs w:val="24"/>
        </w:rPr>
        <w:t>устанавливаются верхние пределы муниципального внутреннего долга, по состоянию на 1 января года, следующего за очередным финансовым годом</w:t>
      </w:r>
      <w:r>
        <w:rPr>
          <w:sz w:val="24"/>
          <w:szCs w:val="24"/>
        </w:rPr>
        <w:t>.</w:t>
      </w:r>
    </w:p>
    <w:p w:rsidR="00F24E68" w:rsidRDefault="00F24E68" w:rsidP="00F24E68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Рекоменд</w:t>
      </w:r>
      <w:r w:rsidR="000D32F0">
        <w:rPr>
          <w:sz w:val="24"/>
          <w:szCs w:val="24"/>
        </w:rPr>
        <w:t>уем внести изменения в статью 15</w:t>
      </w:r>
      <w:r>
        <w:rPr>
          <w:sz w:val="24"/>
          <w:szCs w:val="24"/>
        </w:rPr>
        <w:t xml:space="preserve"> проекта Решения и  приложение № 9 к проекту решения.</w:t>
      </w:r>
    </w:p>
    <w:p w:rsidR="001263EF" w:rsidRPr="00E76696" w:rsidRDefault="00E76696" w:rsidP="001263EF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Анализ параметров </w:t>
      </w:r>
      <w:r w:rsidR="001263EF" w:rsidRPr="00E76696">
        <w:rPr>
          <w:b/>
          <w:sz w:val="24"/>
          <w:szCs w:val="24"/>
        </w:rPr>
        <w:t>основных показателей прогноза бюджета на 202</w:t>
      </w:r>
      <w:r w:rsidR="000D32F0">
        <w:rPr>
          <w:b/>
          <w:sz w:val="24"/>
          <w:szCs w:val="24"/>
        </w:rPr>
        <w:t>5</w:t>
      </w:r>
      <w:r w:rsidR="001263EF" w:rsidRPr="00E76696">
        <w:rPr>
          <w:b/>
          <w:sz w:val="24"/>
          <w:szCs w:val="24"/>
        </w:rPr>
        <w:t xml:space="preserve"> год</w:t>
      </w:r>
      <w:r w:rsidR="000D32F0">
        <w:rPr>
          <w:b/>
          <w:sz w:val="24"/>
          <w:szCs w:val="24"/>
        </w:rPr>
        <w:t xml:space="preserve"> и плановый период 2026-2027годов</w:t>
      </w:r>
      <w:proofErr w:type="gramStart"/>
      <w:r w:rsidR="000D32F0">
        <w:rPr>
          <w:b/>
          <w:sz w:val="24"/>
          <w:szCs w:val="24"/>
        </w:rPr>
        <w:t xml:space="preserve"> </w:t>
      </w:r>
      <w:r w:rsidR="001263EF" w:rsidRPr="00E76696">
        <w:rPr>
          <w:b/>
          <w:sz w:val="24"/>
          <w:szCs w:val="24"/>
        </w:rPr>
        <w:t>.</w:t>
      </w:r>
      <w:proofErr w:type="gramEnd"/>
    </w:p>
    <w:p w:rsidR="001263EF" w:rsidRPr="00E76696" w:rsidRDefault="001263EF" w:rsidP="001263EF">
      <w:pPr>
        <w:ind w:firstLine="709"/>
        <w:jc w:val="center"/>
        <w:rPr>
          <w:b/>
          <w:sz w:val="24"/>
          <w:szCs w:val="24"/>
        </w:rPr>
      </w:pPr>
      <w:r w:rsidRPr="00E76696">
        <w:rPr>
          <w:b/>
          <w:sz w:val="24"/>
          <w:szCs w:val="24"/>
        </w:rPr>
        <w:t xml:space="preserve"> Основные характеристики муниципального бюджета на 202</w:t>
      </w:r>
      <w:r w:rsidR="000D32F0">
        <w:rPr>
          <w:b/>
          <w:sz w:val="24"/>
          <w:szCs w:val="24"/>
        </w:rPr>
        <w:t>5</w:t>
      </w:r>
      <w:r w:rsidRPr="00E76696">
        <w:rPr>
          <w:b/>
          <w:sz w:val="24"/>
          <w:szCs w:val="24"/>
        </w:rPr>
        <w:t xml:space="preserve"> год</w:t>
      </w:r>
      <w:r w:rsidR="000D32F0">
        <w:rPr>
          <w:b/>
          <w:sz w:val="24"/>
          <w:szCs w:val="24"/>
        </w:rPr>
        <w:t xml:space="preserve"> и плановый период 2026-2027годов.</w:t>
      </w:r>
    </w:p>
    <w:p w:rsidR="001263EF" w:rsidRPr="00DE2748" w:rsidRDefault="001263EF" w:rsidP="001263EF">
      <w:pPr>
        <w:shd w:val="clear" w:color="auto" w:fill="FFFFFF"/>
        <w:jc w:val="both"/>
      </w:pPr>
      <w:r w:rsidRPr="00DE2748">
        <w:rPr>
          <w:spacing w:val="5"/>
          <w:sz w:val="24"/>
          <w:szCs w:val="24"/>
        </w:rPr>
        <w:t>Параметры проекта бюджета МО «Урдомское</w:t>
      </w:r>
      <w:r w:rsidRPr="00DE2748">
        <w:rPr>
          <w:sz w:val="24"/>
          <w:szCs w:val="24"/>
        </w:rPr>
        <w:t>»</w:t>
      </w:r>
      <w:r w:rsidRPr="00DE2748">
        <w:rPr>
          <w:b/>
          <w:sz w:val="24"/>
          <w:szCs w:val="24"/>
        </w:rPr>
        <w:t xml:space="preserve"> </w:t>
      </w:r>
      <w:r w:rsidRPr="00DE2748">
        <w:rPr>
          <w:spacing w:val="5"/>
          <w:sz w:val="24"/>
          <w:szCs w:val="24"/>
        </w:rPr>
        <w:t>на 202</w:t>
      </w:r>
      <w:r w:rsidR="000D32F0">
        <w:rPr>
          <w:spacing w:val="5"/>
          <w:sz w:val="24"/>
          <w:szCs w:val="24"/>
        </w:rPr>
        <w:t>5</w:t>
      </w:r>
      <w:r w:rsidRPr="00DE2748">
        <w:rPr>
          <w:spacing w:val="5"/>
          <w:sz w:val="24"/>
          <w:szCs w:val="24"/>
        </w:rPr>
        <w:t>год</w:t>
      </w:r>
      <w:r w:rsidR="000D32F0">
        <w:rPr>
          <w:spacing w:val="5"/>
          <w:sz w:val="24"/>
          <w:szCs w:val="24"/>
        </w:rPr>
        <w:t xml:space="preserve"> и плановый период 2026 – 2027годов </w:t>
      </w:r>
      <w:r w:rsidRPr="00DE2748">
        <w:rPr>
          <w:spacing w:val="5"/>
          <w:sz w:val="24"/>
          <w:szCs w:val="24"/>
        </w:rPr>
        <w:t xml:space="preserve"> характеризуются следующими показателями</w:t>
      </w:r>
      <w:r w:rsidRPr="00DE2748">
        <w:rPr>
          <w:sz w:val="24"/>
          <w:szCs w:val="24"/>
        </w:rPr>
        <w:t>:</w:t>
      </w:r>
      <w:r w:rsidRPr="00DE2748">
        <w:t xml:space="preserve"> </w:t>
      </w:r>
    </w:p>
    <w:p w:rsidR="00E33FC3" w:rsidRDefault="00AD4DE8" w:rsidP="001263EF">
      <w:pPr>
        <w:pStyle w:val="a6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     доходов бюджета </w:t>
      </w:r>
      <w:r w:rsidR="000D32F0">
        <w:rPr>
          <w:b/>
        </w:rPr>
        <w:t>на 2025 год – 152332,1</w:t>
      </w:r>
      <w:r w:rsidR="00E33FC3">
        <w:rPr>
          <w:b/>
        </w:rPr>
        <w:t xml:space="preserve"> тыс. рублей</w:t>
      </w:r>
      <w:r w:rsidR="000D32F0">
        <w:rPr>
          <w:b/>
        </w:rPr>
        <w:t>,</w:t>
      </w:r>
    </w:p>
    <w:p w:rsidR="00E33FC3" w:rsidRDefault="00E33FC3" w:rsidP="001263EF">
      <w:pPr>
        <w:pStyle w:val="a6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     </w:t>
      </w:r>
      <w:r w:rsidR="000D32F0">
        <w:rPr>
          <w:b/>
        </w:rPr>
        <w:t>плановый период</w:t>
      </w:r>
      <w:proofErr w:type="gramStart"/>
      <w:r w:rsidR="000D32F0">
        <w:rPr>
          <w:b/>
        </w:rPr>
        <w:t xml:space="preserve"> </w:t>
      </w:r>
      <w:r>
        <w:rPr>
          <w:b/>
        </w:rPr>
        <w:t>:</w:t>
      </w:r>
      <w:proofErr w:type="gramEnd"/>
    </w:p>
    <w:p w:rsidR="00E33FC3" w:rsidRDefault="000D32F0" w:rsidP="001263EF">
      <w:pPr>
        <w:pStyle w:val="a6"/>
        <w:spacing w:before="0" w:beforeAutospacing="0" w:after="0" w:afterAutospacing="0"/>
        <w:jc w:val="both"/>
        <w:rPr>
          <w:b/>
        </w:rPr>
      </w:pPr>
      <w:r>
        <w:rPr>
          <w:b/>
        </w:rPr>
        <w:t>2026 год – 103407,1 тыс</w:t>
      </w:r>
      <w:proofErr w:type="gramStart"/>
      <w:r>
        <w:rPr>
          <w:b/>
        </w:rPr>
        <w:t>.р</w:t>
      </w:r>
      <w:proofErr w:type="gramEnd"/>
      <w:r>
        <w:rPr>
          <w:b/>
        </w:rPr>
        <w:t xml:space="preserve">ублей, </w:t>
      </w:r>
    </w:p>
    <w:p w:rsidR="001263EF" w:rsidRPr="00DE2748" w:rsidRDefault="000D32F0" w:rsidP="001263EF">
      <w:pPr>
        <w:pStyle w:val="a6"/>
        <w:spacing w:before="0" w:beforeAutospacing="0" w:after="0" w:afterAutospacing="0"/>
        <w:jc w:val="both"/>
        <w:rPr>
          <w:b/>
        </w:rPr>
      </w:pPr>
      <w:r>
        <w:rPr>
          <w:b/>
        </w:rPr>
        <w:t>2027 год – 108446,0 тыс</w:t>
      </w:r>
      <w:proofErr w:type="gramStart"/>
      <w:r>
        <w:rPr>
          <w:b/>
        </w:rPr>
        <w:t>.р</w:t>
      </w:r>
      <w:proofErr w:type="gramEnd"/>
      <w:r>
        <w:rPr>
          <w:b/>
        </w:rPr>
        <w:t>ублей.</w:t>
      </w:r>
      <w:r w:rsidR="001263EF" w:rsidRPr="00DE2748">
        <w:rPr>
          <w:b/>
        </w:rPr>
        <w:t xml:space="preserve"> </w:t>
      </w:r>
    </w:p>
    <w:p w:rsidR="00E33FC3" w:rsidRDefault="001263EF" w:rsidP="001263EF">
      <w:pPr>
        <w:pStyle w:val="a6"/>
        <w:spacing w:before="0" w:beforeAutospacing="0" w:after="0" w:afterAutospacing="0"/>
        <w:jc w:val="both"/>
        <w:rPr>
          <w:b/>
        </w:rPr>
      </w:pPr>
      <w:r w:rsidRPr="00DE2748">
        <w:rPr>
          <w:b/>
        </w:rPr>
        <w:t xml:space="preserve">          расходов бюджета – </w:t>
      </w:r>
      <w:r w:rsidR="000D32F0">
        <w:rPr>
          <w:b/>
        </w:rPr>
        <w:t>на 2025 год – 152332,1</w:t>
      </w:r>
      <w:r w:rsidR="000D32F0" w:rsidRPr="00DE2748">
        <w:rPr>
          <w:b/>
        </w:rPr>
        <w:t xml:space="preserve"> тыс. рублей</w:t>
      </w:r>
      <w:proofErr w:type="gramStart"/>
      <w:r w:rsidR="000D32F0" w:rsidRPr="00DE2748">
        <w:rPr>
          <w:b/>
        </w:rPr>
        <w:t xml:space="preserve"> </w:t>
      </w:r>
      <w:r w:rsidR="000D32F0">
        <w:rPr>
          <w:b/>
        </w:rPr>
        <w:t>,</w:t>
      </w:r>
      <w:proofErr w:type="gramEnd"/>
    </w:p>
    <w:p w:rsidR="00E33FC3" w:rsidRDefault="00E33FC3" w:rsidP="001263EF">
      <w:pPr>
        <w:pStyle w:val="a6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     </w:t>
      </w:r>
      <w:r w:rsidR="000D32F0">
        <w:rPr>
          <w:b/>
        </w:rPr>
        <w:t>плановый период</w:t>
      </w:r>
      <w:r>
        <w:rPr>
          <w:b/>
        </w:rPr>
        <w:t>:</w:t>
      </w:r>
      <w:r w:rsidR="000D32F0">
        <w:rPr>
          <w:b/>
        </w:rPr>
        <w:t xml:space="preserve"> </w:t>
      </w:r>
    </w:p>
    <w:p w:rsidR="00E33FC3" w:rsidRDefault="000D32F0" w:rsidP="001263EF">
      <w:pPr>
        <w:pStyle w:val="a6"/>
        <w:spacing w:before="0" w:beforeAutospacing="0" w:after="0" w:afterAutospacing="0"/>
        <w:jc w:val="both"/>
        <w:rPr>
          <w:b/>
        </w:rPr>
      </w:pPr>
      <w:r>
        <w:rPr>
          <w:b/>
        </w:rPr>
        <w:t>2026 год – 103407,1 тыс</w:t>
      </w:r>
      <w:proofErr w:type="gramStart"/>
      <w:r>
        <w:rPr>
          <w:b/>
        </w:rPr>
        <w:t>.р</w:t>
      </w:r>
      <w:proofErr w:type="gramEnd"/>
      <w:r>
        <w:rPr>
          <w:b/>
        </w:rPr>
        <w:t xml:space="preserve">ублей, </w:t>
      </w:r>
    </w:p>
    <w:p w:rsidR="001263EF" w:rsidRPr="00DE2748" w:rsidRDefault="000D32F0" w:rsidP="001263EF">
      <w:pPr>
        <w:pStyle w:val="a6"/>
        <w:spacing w:before="0" w:beforeAutospacing="0" w:after="0" w:afterAutospacing="0"/>
        <w:jc w:val="both"/>
        <w:rPr>
          <w:b/>
        </w:rPr>
      </w:pPr>
      <w:r>
        <w:rPr>
          <w:b/>
        </w:rPr>
        <w:t>2027 год – 108446,0 тыс</w:t>
      </w:r>
      <w:proofErr w:type="gramStart"/>
      <w:r>
        <w:rPr>
          <w:b/>
        </w:rPr>
        <w:t>.р</w:t>
      </w:r>
      <w:proofErr w:type="gramEnd"/>
      <w:r>
        <w:rPr>
          <w:b/>
        </w:rPr>
        <w:t>ублей.</w:t>
      </w:r>
      <w:r w:rsidRPr="00DE2748">
        <w:rPr>
          <w:b/>
        </w:rPr>
        <w:t xml:space="preserve"> </w:t>
      </w:r>
    </w:p>
    <w:p w:rsidR="00E33FC3" w:rsidRDefault="001263EF" w:rsidP="000D32F0">
      <w:pPr>
        <w:pStyle w:val="a6"/>
        <w:spacing w:before="0" w:beforeAutospacing="0" w:after="0" w:afterAutospacing="0"/>
        <w:jc w:val="both"/>
        <w:rPr>
          <w:b/>
        </w:rPr>
      </w:pPr>
      <w:r w:rsidRPr="00DE2748">
        <w:rPr>
          <w:b/>
        </w:rPr>
        <w:t xml:space="preserve">          дефицита бюджета</w:t>
      </w:r>
      <w:r w:rsidRPr="00DE2748">
        <w:t xml:space="preserve"> - </w:t>
      </w:r>
      <w:r w:rsidRPr="00DE2748">
        <w:rPr>
          <w:b/>
        </w:rPr>
        <w:t xml:space="preserve"> </w:t>
      </w:r>
      <w:r w:rsidR="000D32F0">
        <w:rPr>
          <w:b/>
        </w:rPr>
        <w:t>на 2025 год – 0,00</w:t>
      </w:r>
      <w:r w:rsidR="000D32F0" w:rsidRPr="00DE2748">
        <w:rPr>
          <w:b/>
        </w:rPr>
        <w:t xml:space="preserve"> тыс. рублей</w:t>
      </w:r>
      <w:proofErr w:type="gramStart"/>
      <w:r w:rsidR="000D32F0" w:rsidRPr="00DE2748">
        <w:rPr>
          <w:b/>
        </w:rPr>
        <w:t xml:space="preserve"> </w:t>
      </w:r>
      <w:r w:rsidR="000D32F0">
        <w:rPr>
          <w:b/>
        </w:rPr>
        <w:t>,</w:t>
      </w:r>
      <w:proofErr w:type="gramEnd"/>
    </w:p>
    <w:p w:rsidR="00E33FC3" w:rsidRDefault="000D32F0" w:rsidP="000D32F0">
      <w:pPr>
        <w:pStyle w:val="a6"/>
        <w:spacing w:before="0" w:beforeAutospacing="0" w:after="0" w:afterAutospacing="0"/>
        <w:jc w:val="both"/>
        <w:rPr>
          <w:b/>
        </w:rPr>
      </w:pPr>
      <w:r>
        <w:rPr>
          <w:b/>
        </w:rPr>
        <w:t>плановый период</w:t>
      </w:r>
      <w:r w:rsidR="00E33FC3">
        <w:rPr>
          <w:b/>
        </w:rPr>
        <w:t>:</w:t>
      </w:r>
    </w:p>
    <w:p w:rsidR="00E33FC3" w:rsidRDefault="000D32F0" w:rsidP="000D32F0">
      <w:pPr>
        <w:pStyle w:val="a6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2026 год – 0,00 тыс</w:t>
      </w:r>
      <w:proofErr w:type="gramStart"/>
      <w:r>
        <w:rPr>
          <w:b/>
        </w:rPr>
        <w:t>.р</w:t>
      </w:r>
      <w:proofErr w:type="gramEnd"/>
      <w:r>
        <w:rPr>
          <w:b/>
        </w:rPr>
        <w:t xml:space="preserve">ублей, </w:t>
      </w:r>
    </w:p>
    <w:p w:rsidR="000D32F0" w:rsidRPr="00DE2748" w:rsidRDefault="00E33FC3" w:rsidP="000D32F0">
      <w:pPr>
        <w:pStyle w:val="a6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</w:t>
      </w:r>
      <w:r w:rsidR="000D32F0">
        <w:rPr>
          <w:b/>
        </w:rPr>
        <w:t xml:space="preserve">2027 год – </w:t>
      </w:r>
      <w:r w:rsidR="00F35606">
        <w:rPr>
          <w:b/>
        </w:rPr>
        <w:t>0,00</w:t>
      </w:r>
      <w:r w:rsidR="000D32F0">
        <w:rPr>
          <w:b/>
        </w:rPr>
        <w:t xml:space="preserve"> тыс</w:t>
      </w:r>
      <w:proofErr w:type="gramStart"/>
      <w:r w:rsidR="000D32F0">
        <w:rPr>
          <w:b/>
        </w:rPr>
        <w:t>.р</w:t>
      </w:r>
      <w:proofErr w:type="gramEnd"/>
      <w:r w:rsidR="000D32F0">
        <w:rPr>
          <w:b/>
        </w:rPr>
        <w:t>ублей.</w:t>
      </w:r>
      <w:r w:rsidR="000D32F0" w:rsidRPr="00DE2748">
        <w:rPr>
          <w:b/>
        </w:rPr>
        <w:t xml:space="preserve"> </w:t>
      </w:r>
    </w:p>
    <w:p w:rsidR="001263EF" w:rsidRPr="00DE2748" w:rsidRDefault="001263EF" w:rsidP="001263EF">
      <w:pPr>
        <w:jc w:val="both"/>
        <w:rPr>
          <w:sz w:val="24"/>
          <w:szCs w:val="24"/>
        </w:rPr>
      </w:pPr>
    </w:p>
    <w:p w:rsidR="001552C7" w:rsidRPr="00DE2748" w:rsidRDefault="001552C7" w:rsidP="001552C7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  <w:lang w:eastAsia="en-US"/>
        </w:rPr>
      </w:pPr>
      <w:r w:rsidRPr="00C30828">
        <w:rPr>
          <w:rFonts w:eastAsia="TimesNewRomanPSMT"/>
          <w:i/>
          <w:sz w:val="24"/>
          <w:szCs w:val="24"/>
          <w:lang w:eastAsia="en-US"/>
        </w:rPr>
        <w:t xml:space="preserve">             </w:t>
      </w:r>
      <w:r w:rsidRPr="00DE2748">
        <w:rPr>
          <w:rFonts w:eastAsia="TimesNewRomanPSMT"/>
          <w:sz w:val="24"/>
          <w:szCs w:val="24"/>
          <w:lang w:eastAsia="en-US"/>
        </w:rPr>
        <w:t>Доходная часть муниципального бюджета на 202</w:t>
      </w:r>
      <w:r w:rsidR="004E30D2">
        <w:rPr>
          <w:rFonts w:eastAsia="TimesNewRomanPSMT"/>
          <w:sz w:val="24"/>
          <w:szCs w:val="24"/>
          <w:lang w:eastAsia="en-US"/>
        </w:rPr>
        <w:t>5</w:t>
      </w:r>
      <w:r w:rsidRPr="00DE2748">
        <w:rPr>
          <w:rFonts w:eastAsia="TimesNewRomanPSMT"/>
          <w:sz w:val="24"/>
          <w:szCs w:val="24"/>
          <w:lang w:eastAsia="en-US"/>
        </w:rPr>
        <w:t xml:space="preserve"> год по отношению к показателям </w:t>
      </w:r>
      <w:r w:rsidR="004E30D2">
        <w:rPr>
          <w:rFonts w:eastAsia="TimesNewRomanPSMT"/>
          <w:sz w:val="24"/>
          <w:szCs w:val="24"/>
          <w:lang w:eastAsia="en-US"/>
        </w:rPr>
        <w:t xml:space="preserve">ожидаемой оценки поступления доходов бюджета МО «Урдомское» в 2024 </w:t>
      </w:r>
      <w:r w:rsidR="004E30D2">
        <w:rPr>
          <w:rFonts w:eastAsia="TimesNewRomanPSMT"/>
          <w:sz w:val="24"/>
          <w:szCs w:val="24"/>
          <w:lang w:eastAsia="en-US"/>
        </w:rPr>
        <w:lastRenderedPageBreak/>
        <w:t>году</w:t>
      </w:r>
      <w:r w:rsidRPr="00DE2748">
        <w:rPr>
          <w:rFonts w:eastAsia="TimesNewRomanPSMT"/>
          <w:sz w:val="24"/>
          <w:szCs w:val="24"/>
          <w:lang w:eastAsia="en-US"/>
        </w:rPr>
        <w:t xml:space="preserve"> </w:t>
      </w:r>
      <w:r w:rsidR="004E30D2">
        <w:rPr>
          <w:rFonts w:eastAsia="TimesNewRomanPSMT"/>
          <w:sz w:val="24"/>
          <w:szCs w:val="24"/>
          <w:lang w:eastAsia="en-US"/>
        </w:rPr>
        <w:t>увеличиваются</w:t>
      </w:r>
      <w:r w:rsidRPr="00DE2748">
        <w:rPr>
          <w:rFonts w:eastAsia="TimesNewRomanPSMT"/>
          <w:sz w:val="24"/>
          <w:szCs w:val="24"/>
          <w:lang w:eastAsia="en-US"/>
        </w:rPr>
        <w:t xml:space="preserve"> на </w:t>
      </w:r>
      <w:r w:rsidR="004E30D2">
        <w:rPr>
          <w:rFonts w:eastAsia="TimesNewRomanPSMT"/>
          <w:sz w:val="24"/>
          <w:szCs w:val="24"/>
          <w:lang w:eastAsia="en-US"/>
        </w:rPr>
        <w:t>107684,2</w:t>
      </w:r>
      <w:r w:rsidRPr="00DE2748">
        <w:rPr>
          <w:rFonts w:eastAsia="TimesNewRomanPSMT"/>
          <w:sz w:val="24"/>
          <w:szCs w:val="24"/>
          <w:lang w:eastAsia="en-US"/>
        </w:rPr>
        <w:t xml:space="preserve"> тыс. руб. или на </w:t>
      </w:r>
      <w:r w:rsidR="004E30D2">
        <w:rPr>
          <w:rFonts w:eastAsia="TimesNewRomanPSMT"/>
          <w:sz w:val="24"/>
          <w:szCs w:val="24"/>
          <w:lang w:eastAsia="en-US"/>
        </w:rPr>
        <w:t>341,2</w:t>
      </w:r>
      <w:r w:rsidRPr="00DE2748">
        <w:rPr>
          <w:rFonts w:eastAsia="TimesNewRomanPSMT"/>
          <w:sz w:val="24"/>
          <w:szCs w:val="24"/>
          <w:lang w:eastAsia="en-US"/>
        </w:rPr>
        <w:t xml:space="preserve"> %, из них налоговые и неналоговые доходы снизятся на </w:t>
      </w:r>
      <w:r w:rsidR="000F7FA2">
        <w:rPr>
          <w:rFonts w:eastAsia="TimesNewRomanPSMT"/>
          <w:sz w:val="24"/>
          <w:szCs w:val="24"/>
          <w:lang w:eastAsia="en-US"/>
        </w:rPr>
        <w:t>1560,7</w:t>
      </w:r>
      <w:r w:rsidRPr="00DE2748">
        <w:rPr>
          <w:rFonts w:eastAsia="TimesNewRomanPSMT"/>
          <w:sz w:val="24"/>
          <w:szCs w:val="24"/>
          <w:lang w:eastAsia="en-US"/>
        </w:rPr>
        <w:t xml:space="preserve"> тыс. руб. или на </w:t>
      </w:r>
      <w:r w:rsidR="000F7FA2">
        <w:rPr>
          <w:rFonts w:eastAsia="TimesNewRomanPSMT"/>
          <w:sz w:val="24"/>
          <w:szCs w:val="24"/>
          <w:lang w:eastAsia="en-US"/>
        </w:rPr>
        <w:t>4,5</w:t>
      </w:r>
      <w:r w:rsidRPr="00DE2748">
        <w:rPr>
          <w:rFonts w:eastAsia="TimesNewRomanPSMT"/>
          <w:sz w:val="24"/>
          <w:szCs w:val="24"/>
          <w:lang w:eastAsia="en-US"/>
        </w:rPr>
        <w:t>%.</w:t>
      </w:r>
      <w:r w:rsidR="000F7FA2">
        <w:rPr>
          <w:rFonts w:eastAsia="TimesNewRomanPSMT"/>
          <w:sz w:val="24"/>
          <w:szCs w:val="24"/>
          <w:lang w:eastAsia="en-US"/>
        </w:rPr>
        <w:t>,  плановый период 2026 год снизятся 423,7 тыс</w:t>
      </w:r>
      <w:proofErr w:type="gramStart"/>
      <w:r w:rsidR="000F7FA2">
        <w:rPr>
          <w:rFonts w:eastAsia="TimesNewRomanPSMT"/>
          <w:sz w:val="24"/>
          <w:szCs w:val="24"/>
          <w:lang w:eastAsia="en-US"/>
        </w:rPr>
        <w:t>.р</w:t>
      </w:r>
      <w:proofErr w:type="gramEnd"/>
      <w:r w:rsidR="000F7FA2">
        <w:rPr>
          <w:rFonts w:eastAsia="TimesNewRomanPSMT"/>
          <w:sz w:val="24"/>
          <w:szCs w:val="24"/>
          <w:lang w:eastAsia="en-US"/>
        </w:rPr>
        <w:t>уб. или на 1,23%.,</w:t>
      </w:r>
      <w:r w:rsidR="00432BAC">
        <w:rPr>
          <w:rFonts w:eastAsia="TimesNewRomanPSMT"/>
          <w:sz w:val="24"/>
          <w:szCs w:val="24"/>
          <w:lang w:eastAsia="en-US"/>
        </w:rPr>
        <w:t xml:space="preserve"> плановый период 2027 год увеличатся на 758,10 или на 2,2</w:t>
      </w:r>
      <w:r w:rsidR="000F7FA2">
        <w:rPr>
          <w:rFonts w:eastAsia="TimesNewRomanPSMT"/>
          <w:sz w:val="24"/>
          <w:szCs w:val="24"/>
          <w:lang w:eastAsia="en-US"/>
        </w:rPr>
        <w:t xml:space="preserve"> </w:t>
      </w:r>
      <w:r w:rsidR="00432BAC">
        <w:rPr>
          <w:rFonts w:eastAsia="TimesNewRomanPSMT"/>
          <w:sz w:val="24"/>
          <w:szCs w:val="24"/>
          <w:lang w:eastAsia="en-US"/>
        </w:rPr>
        <w:t>%.</w:t>
      </w:r>
    </w:p>
    <w:p w:rsidR="001552C7" w:rsidRPr="00A053CC" w:rsidRDefault="001552C7" w:rsidP="002E2001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  <w:lang w:eastAsia="en-US"/>
        </w:rPr>
      </w:pPr>
      <w:r w:rsidRPr="00C30828">
        <w:rPr>
          <w:rFonts w:eastAsia="TimesNewRomanPSMT"/>
          <w:i/>
          <w:sz w:val="24"/>
          <w:szCs w:val="24"/>
          <w:lang w:eastAsia="en-US"/>
        </w:rPr>
        <w:t xml:space="preserve">             </w:t>
      </w:r>
    </w:p>
    <w:p w:rsidR="00B04BAC" w:rsidRPr="007E0499" w:rsidRDefault="00B04BAC" w:rsidP="00B04BAC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  <w:lang w:eastAsia="en-US"/>
        </w:rPr>
      </w:pPr>
      <w:r w:rsidRPr="00C30828">
        <w:rPr>
          <w:rFonts w:eastAsia="TimesNewRomanPSMT"/>
          <w:i/>
          <w:sz w:val="24"/>
          <w:szCs w:val="24"/>
          <w:lang w:eastAsia="en-US"/>
        </w:rPr>
        <w:t xml:space="preserve">             </w:t>
      </w:r>
      <w:r w:rsidRPr="007E0499">
        <w:rPr>
          <w:rFonts w:eastAsia="TimesNewRomanPSMT"/>
          <w:sz w:val="24"/>
          <w:szCs w:val="24"/>
          <w:lang w:eastAsia="en-US"/>
        </w:rPr>
        <w:t>Расходы муниципального бюджета на 202</w:t>
      </w:r>
      <w:r w:rsidR="00432BAC">
        <w:rPr>
          <w:rFonts w:eastAsia="TimesNewRomanPSMT"/>
          <w:sz w:val="24"/>
          <w:szCs w:val="24"/>
          <w:lang w:eastAsia="en-US"/>
        </w:rPr>
        <w:t>5</w:t>
      </w:r>
      <w:r w:rsidRPr="007E0499">
        <w:rPr>
          <w:rFonts w:eastAsia="TimesNewRomanPSMT"/>
          <w:sz w:val="24"/>
          <w:szCs w:val="24"/>
          <w:lang w:eastAsia="en-US"/>
        </w:rPr>
        <w:t xml:space="preserve"> год по отношению к </w:t>
      </w:r>
      <w:r w:rsidR="00432BAC">
        <w:rPr>
          <w:rFonts w:eastAsia="TimesNewRomanPSMT"/>
          <w:sz w:val="24"/>
          <w:szCs w:val="24"/>
          <w:lang w:eastAsia="en-US"/>
        </w:rPr>
        <w:t>ожидаемому</w:t>
      </w:r>
      <w:r w:rsidRPr="007E0499">
        <w:rPr>
          <w:rFonts w:eastAsia="TimesNewRomanPSMT"/>
          <w:sz w:val="24"/>
          <w:szCs w:val="24"/>
          <w:lang w:eastAsia="en-US"/>
        </w:rPr>
        <w:t xml:space="preserve"> </w:t>
      </w:r>
      <w:r w:rsidR="00432BAC">
        <w:rPr>
          <w:rFonts w:eastAsia="TimesNewRomanPSMT"/>
          <w:sz w:val="24"/>
          <w:szCs w:val="24"/>
          <w:lang w:eastAsia="en-US"/>
        </w:rPr>
        <w:t xml:space="preserve">исполнению бюджета МО «Урдомское» </w:t>
      </w:r>
      <w:r w:rsidR="00014F08">
        <w:rPr>
          <w:rFonts w:eastAsia="TimesNewRomanPSMT"/>
          <w:sz w:val="24"/>
          <w:szCs w:val="24"/>
          <w:lang w:eastAsia="en-US"/>
        </w:rPr>
        <w:t>по расходам за 2024 год</w:t>
      </w:r>
      <w:r w:rsidRPr="007E0499">
        <w:rPr>
          <w:rFonts w:eastAsia="TimesNewRomanPSMT"/>
          <w:sz w:val="24"/>
          <w:szCs w:val="24"/>
          <w:lang w:eastAsia="en-US"/>
        </w:rPr>
        <w:t xml:space="preserve"> </w:t>
      </w:r>
      <w:r w:rsidR="00014F08">
        <w:rPr>
          <w:rFonts w:eastAsia="TimesNewRomanPSMT"/>
          <w:sz w:val="24"/>
          <w:szCs w:val="24"/>
          <w:lang w:eastAsia="en-US"/>
        </w:rPr>
        <w:t>увеличатся</w:t>
      </w:r>
      <w:r w:rsidRPr="007E0499">
        <w:rPr>
          <w:rFonts w:eastAsia="TimesNewRomanPSMT"/>
          <w:sz w:val="24"/>
          <w:szCs w:val="24"/>
          <w:lang w:eastAsia="en-US"/>
        </w:rPr>
        <w:t xml:space="preserve"> на </w:t>
      </w:r>
      <w:r w:rsidR="00014F08">
        <w:rPr>
          <w:rFonts w:eastAsia="TimesNewRomanPSMT"/>
          <w:sz w:val="24"/>
          <w:szCs w:val="24"/>
          <w:lang w:eastAsia="en-US"/>
        </w:rPr>
        <w:t>100511,0</w:t>
      </w:r>
      <w:r w:rsidRPr="007E0499">
        <w:rPr>
          <w:rFonts w:eastAsia="TimesNewRomanPSMT"/>
          <w:sz w:val="24"/>
          <w:szCs w:val="24"/>
          <w:lang w:eastAsia="en-US"/>
        </w:rPr>
        <w:t xml:space="preserve"> тыс. руб. или на </w:t>
      </w:r>
      <w:r w:rsidR="00014F08">
        <w:rPr>
          <w:rFonts w:eastAsia="TimesNewRomanPSMT"/>
          <w:sz w:val="24"/>
          <w:szCs w:val="24"/>
          <w:lang w:eastAsia="en-US"/>
        </w:rPr>
        <w:t>193,9 %.,плановый период 2026 год увеличится на 51586,1тыс</w:t>
      </w:r>
      <w:proofErr w:type="gramStart"/>
      <w:r w:rsidR="00014F08">
        <w:rPr>
          <w:rFonts w:eastAsia="TimesNewRomanPSMT"/>
          <w:sz w:val="24"/>
          <w:szCs w:val="24"/>
          <w:lang w:eastAsia="en-US"/>
        </w:rPr>
        <w:t>.р</w:t>
      </w:r>
      <w:proofErr w:type="gramEnd"/>
      <w:r w:rsidR="00014F08">
        <w:rPr>
          <w:rFonts w:eastAsia="TimesNewRomanPSMT"/>
          <w:sz w:val="24"/>
          <w:szCs w:val="24"/>
          <w:lang w:eastAsia="en-US"/>
        </w:rPr>
        <w:t xml:space="preserve">уб. или на 99,6%, плановый период 2027 год увеличится </w:t>
      </w:r>
      <w:r w:rsidR="00B85D9C">
        <w:rPr>
          <w:rFonts w:eastAsia="TimesNewRomanPSMT"/>
          <w:sz w:val="24"/>
          <w:szCs w:val="24"/>
          <w:lang w:eastAsia="en-US"/>
        </w:rPr>
        <w:t>56624,9 тыс.руб. или 109,3%</w:t>
      </w:r>
    </w:p>
    <w:p w:rsidR="00E33FC3" w:rsidRDefault="00B04BAC" w:rsidP="006D2290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  <w:lang w:eastAsia="en-US"/>
        </w:rPr>
      </w:pPr>
      <w:r w:rsidRPr="00A51EE1">
        <w:rPr>
          <w:rFonts w:eastAsia="TimesNewRomanPSMT"/>
          <w:sz w:val="24"/>
          <w:szCs w:val="24"/>
          <w:lang w:eastAsia="en-US"/>
        </w:rPr>
        <w:t xml:space="preserve">Уровень дефицита </w:t>
      </w:r>
      <w:r w:rsidR="006D0634" w:rsidRPr="00A51EE1">
        <w:rPr>
          <w:rFonts w:eastAsia="TimesNewRomanPSMT"/>
          <w:sz w:val="24"/>
          <w:szCs w:val="24"/>
          <w:lang w:eastAsia="en-US"/>
        </w:rPr>
        <w:t>муниципальног</w:t>
      </w:r>
      <w:r w:rsidRPr="00A51EE1">
        <w:rPr>
          <w:rFonts w:eastAsia="TimesNewRomanPSMT"/>
          <w:sz w:val="24"/>
          <w:szCs w:val="24"/>
          <w:lang w:eastAsia="en-US"/>
        </w:rPr>
        <w:t>о бюджета на 202</w:t>
      </w:r>
      <w:r w:rsidR="00B85D9C" w:rsidRPr="00A51EE1">
        <w:rPr>
          <w:rFonts w:eastAsia="TimesNewRomanPSMT"/>
          <w:sz w:val="24"/>
          <w:szCs w:val="24"/>
          <w:lang w:eastAsia="en-US"/>
        </w:rPr>
        <w:t>5</w:t>
      </w:r>
      <w:r w:rsidRPr="00A51EE1">
        <w:rPr>
          <w:rFonts w:eastAsia="TimesNewRomanPSMT"/>
          <w:sz w:val="24"/>
          <w:szCs w:val="24"/>
          <w:lang w:eastAsia="en-US"/>
        </w:rPr>
        <w:t xml:space="preserve"> год </w:t>
      </w:r>
      <w:r w:rsidR="006D2290" w:rsidRPr="00A51EE1">
        <w:rPr>
          <w:rFonts w:eastAsia="TimesNewRomanPSMT"/>
          <w:sz w:val="24"/>
          <w:szCs w:val="24"/>
          <w:lang w:eastAsia="en-US"/>
        </w:rPr>
        <w:t>прогнозируется</w:t>
      </w:r>
      <w:r w:rsidRPr="00A51EE1">
        <w:rPr>
          <w:rFonts w:eastAsia="TimesNewRomanPSMT"/>
          <w:sz w:val="24"/>
          <w:szCs w:val="24"/>
          <w:lang w:eastAsia="en-US"/>
        </w:rPr>
        <w:t xml:space="preserve"> </w:t>
      </w:r>
      <w:r w:rsidR="00B85D9C" w:rsidRPr="00A51EE1">
        <w:rPr>
          <w:rFonts w:eastAsia="TimesNewRomanPSMT"/>
          <w:sz w:val="24"/>
          <w:szCs w:val="24"/>
          <w:lang w:eastAsia="en-US"/>
        </w:rPr>
        <w:t>0</w:t>
      </w:r>
      <w:r w:rsidRPr="00A51EE1">
        <w:rPr>
          <w:rFonts w:eastAsia="TimesNewRomanPSMT"/>
          <w:sz w:val="24"/>
          <w:szCs w:val="24"/>
          <w:lang w:eastAsia="en-US"/>
        </w:rPr>
        <w:t xml:space="preserve"> % к</w:t>
      </w:r>
      <w:r w:rsidR="006D0634" w:rsidRPr="00A51EE1">
        <w:rPr>
          <w:rFonts w:eastAsia="TimesNewRomanPSMT"/>
          <w:sz w:val="24"/>
          <w:szCs w:val="24"/>
          <w:lang w:eastAsia="en-US"/>
        </w:rPr>
        <w:t xml:space="preserve"> </w:t>
      </w:r>
      <w:r w:rsidR="006D2290" w:rsidRPr="00A51EE1">
        <w:rPr>
          <w:rFonts w:eastAsia="TimesNewRomanPSMT"/>
          <w:sz w:val="24"/>
          <w:szCs w:val="24"/>
          <w:lang w:eastAsia="en-US"/>
        </w:rPr>
        <w:t>прогнозируемому</w:t>
      </w:r>
      <w:r w:rsidRPr="00A51EE1">
        <w:rPr>
          <w:rFonts w:eastAsia="TimesNewRomanPSMT"/>
          <w:sz w:val="24"/>
          <w:szCs w:val="24"/>
          <w:lang w:eastAsia="en-US"/>
        </w:rPr>
        <w:t xml:space="preserve"> поступлению налоговых и неналоговых доходов бюджета на</w:t>
      </w:r>
      <w:r w:rsidR="006D0634" w:rsidRPr="00A51EE1">
        <w:rPr>
          <w:rFonts w:eastAsia="TimesNewRomanPSMT"/>
          <w:sz w:val="24"/>
          <w:szCs w:val="24"/>
          <w:lang w:eastAsia="en-US"/>
        </w:rPr>
        <w:t xml:space="preserve"> </w:t>
      </w:r>
      <w:r w:rsidRPr="00A51EE1">
        <w:rPr>
          <w:rFonts w:eastAsia="TimesNewRomanPSMT"/>
          <w:sz w:val="24"/>
          <w:szCs w:val="24"/>
          <w:lang w:eastAsia="en-US"/>
        </w:rPr>
        <w:t>202</w:t>
      </w:r>
      <w:r w:rsidR="00B85D9C" w:rsidRPr="00A51EE1">
        <w:rPr>
          <w:rFonts w:eastAsia="TimesNewRomanPSMT"/>
          <w:sz w:val="24"/>
          <w:szCs w:val="24"/>
          <w:lang w:eastAsia="en-US"/>
        </w:rPr>
        <w:t>5</w:t>
      </w:r>
      <w:r w:rsidRPr="00A51EE1">
        <w:rPr>
          <w:rFonts w:eastAsia="TimesNewRomanPSMT"/>
          <w:sz w:val="24"/>
          <w:szCs w:val="24"/>
          <w:lang w:eastAsia="en-US"/>
        </w:rPr>
        <w:t xml:space="preserve"> год.</w:t>
      </w:r>
    </w:p>
    <w:p w:rsidR="00E33FC3" w:rsidRDefault="00E33FC3" w:rsidP="006D2290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  <w:lang w:eastAsia="en-US"/>
        </w:rPr>
      </w:pPr>
      <w:r>
        <w:rPr>
          <w:rFonts w:eastAsia="TimesNewRomanPSMT"/>
          <w:sz w:val="24"/>
          <w:szCs w:val="24"/>
          <w:lang w:eastAsia="en-US"/>
        </w:rPr>
        <w:t xml:space="preserve"> В ходе экспертизы проекта Решения о бюджете МО «Урдомское» установлено, что Решение о бюджете противоречит действующему законодательству. </w:t>
      </w:r>
    </w:p>
    <w:p w:rsidR="00E33FC3" w:rsidRPr="00FE7128" w:rsidRDefault="00E33FC3" w:rsidP="00E33FC3">
      <w:pPr>
        <w:pStyle w:val="a6"/>
        <w:spacing w:before="0" w:beforeAutospacing="0" w:after="0" w:afterAutospacing="0"/>
        <w:jc w:val="both"/>
      </w:pPr>
      <w:proofErr w:type="gramStart"/>
      <w:r>
        <w:rPr>
          <w:rFonts w:eastAsia="TimesNewRomanPSMT"/>
          <w:lang w:eastAsia="en-US"/>
        </w:rPr>
        <w:t>Общий</w:t>
      </w:r>
      <w:proofErr w:type="gramEnd"/>
      <w:r>
        <w:rPr>
          <w:rFonts w:eastAsia="TimesNewRomanPSMT"/>
          <w:lang w:eastAsia="en-US"/>
        </w:rPr>
        <w:t xml:space="preserve"> </w:t>
      </w:r>
      <w:proofErr w:type="spellStart"/>
      <w:r>
        <w:rPr>
          <w:rFonts w:eastAsia="TimesNewRomanPSMT"/>
          <w:lang w:eastAsia="en-US"/>
        </w:rPr>
        <w:t>обьем</w:t>
      </w:r>
      <w:proofErr w:type="spellEnd"/>
      <w:r>
        <w:rPr>
          <w:rFonts w:eastAsia="TimesNewRomanPSMT"/>
          <w:lang w:eastAsia="en-US"/>
        </w:rPr>
        <w:t xml:space="preserve"> доходов бюджета МО «Урдомское» в 2025 году </w:t>
      </w:r>
      <w:r w:rsidRPr="00FE7128">
        <w:rPr>
          <w:b/>
        </w:rPr>
        <w:t>152332,1</w:t>
      </w:r>
      <w:r w:rsidRPr="00FE7128">
        <w:t xml:space="preserve"> тыс. рублей,</w:t>
      </w:r>
    </w:p>
    <w:p w:rsidR="00E33FC3" w:rsidRPr="00FE7128" w:rsidRDefault="00E33FC3" w:rsidP="00E33FC3">
      <w:pPr>
        <w:pStyle w:val="a6"/>
        <w:spacing w:before="0" w:beforeAutospacing="0" w:after="0" w:afterAutospacing="0"/>
        <w:jc w:val="both"/>
      </w:pPr>
      <w:r w:rsidRPr="00FE7128">
        <w:t xml:space="preserve">          плановый период</w:t>
      </w:r>
      <w:proofErr w:type="gramStart"/>
      <w:r w:rsidRPr="00FE7128">
        <w:t xml:space="preserve"> :</w:t>
      </w:r>
      <w:proofErr w:type="gramEnd"/>
    </w:p>
    <w:p w:rsidR="00E33FC3" w:rsidRPr="00FE7128" w:rsidRDefault="00E33FC3" w:rsidP="00E33FC3">
      <w:pPr>
        <w:pStyle w:val="a6"/>
        <w:spacing w:before="0" w:beforeAutospacing="0" w:after="0" w:afterAutospacing="0"/>
        <w:jc w:val="both"/>
      </w:pPr>
      <w:r w:rsidRPr="00FE7128">
        <w:t xml:space="preserve">2026 год – </w:t>
      </w:r>
      <w:r w:rsidRPr="00FE7128">
        <w:rPr>
          <w:b/>
        </w:rPr>
        <w:t>103407,1</w:t>
      </w:r>
      <w:r w:rsidRPr="00FE7128">
        <w:t xml:space="preserve"> тыс</w:t>
      </w:r>
      <w:proofErr w:type="gramStart"/>
      <w:r w:rsidRPr="00FE7128">
        <w:t>.р</w:t>
      </w:r>
      <w:proofErr w:type="gramEnd"/>
      <w:r w:rsidRPr="00FE7128">
        <w:t xml:space="preserve">ублей, </w:t>
      </w:r>
    </w:p>
    <w:p w:rsidR="00E33FC3" w:rsidRDefault="00E33FC3" w:rsidP="00E33FC3">
      <w:pPr>
        <w:pStyle w:val="a6"/>
        <w:spacing w:before="0" w:beforeAutospacing="0" w:after="0" w:afterAutospacing="0"/>
        <w:jc w:val="both"/>
      </w:pPr>
      <w:r w:rsidRPr="00FE7128">
        <w:t xml:space="preserve">2027 год – </w:t>
      </w:r>
      <w:r w:rsidRPr="00FE7128">
        <w:rPr>
          <w:b/>
        </w:rPr>
        <w:t>108446,0</w:t>
      </w:r>
      <w:r w:rsidRPr="00FE7128">
        <w:t xml:space="preserve"> тыс</w:t>
      </w:r>
      <w:proofErr w:type="gramStart"/>
      <w:r w:rsidRPr="00FE7128">
        <w:t>.р</w:t>
      </w:r>
      <w:proofErr w:type="gramEnd"/>
      <w:r w:rsidRPr="00FE7128">
        <w:t xml:space="preserve">ублей. </w:t>
      </w:r>
    </w:p>
    <w:p w:rsidR="00FE7128" w:rsidRDefault="00FE7128" w:rsidP="00E33FC3">
      <w:pPr>
        <w:pStyle w:val="a6"/>
        <w:spacing w:before="0" w:beforeAutospacing="0" w:after="0" w:afterAutospacing="0"/>
        <w:jc w:val="both"/>
      </w:pPr>
      <w:r>
        <w:t xml:space="preserve">     Из них</w:t>
      </w:r>
      <w:proofErr w:type="gramStart"/>
      <w:r>
        <w:t xml:space="preserve"> ,</w:t>
      </w:r>
      <w:proofErr w:type="gramEnd"/>
      <w:r>
        <w:t xml:space="preserve"> безвозмездные поступления в 2025 году -119379,2 тыс. рублей , 2026 году- 69317,2 тыс. рублей, в 2027 году-73174,3 тыс. рублей, включая дотации бюджетам городских поселений на поддержку мер по обеспеченности сбалансированности бюджетов в 2025-2027 годах.</w:t>
      </w:r>
    </w:p>
    <w:p w:rsidR="00FE7128" w:rsidRPr="00FE7128" w:rsidRDefault="00FE7128" w:rsidP="00FE7128">
      <w:pPr>
        <w:pStyle w:val="a6"/>
        <w:spacing w:before="0" w:beforeAutospacing="0" w:after="0" w:afterAutospacing="0"/>
        <w:jc w:val="both"/>
      </w:pPr>
      <w:r>
        <w:t xml:space="preserve">     Расходы бюджета планируются с завышением доходов  на эти же суммы </w:t>
      </w:r>
      <w:r>
        <w:rPr>
          <w:rFonts w:eastAsia="TimesNewRomanPSMT"/>
          <w:lang w:eastAsia="en-US"/>
        </w:rPr>
        <w:t xml:space="preserve">в 2025 году </w:t>
      </w:r>
      <w:r w:rsidRPr="00FE7128">
        <w:rPr>
          <w:b/>
        </w:rPr>
        <w:t>152332,1</w:t>
      </w:r>
      <w:r w:rsidRPr="00FE7128">
        <w:t xml:space="preserve"> тыс. рублей,</w:t>
      </w:r>
    </w:p>
    <w:p w:rsidR="00FE7128" w:rsidRPr="00FE7128" w:rsidRDefault="00FE7128" w:rsidP="00FE7128">
      <w:pPr>
        <w:pStyle w:val="a6"/>
        <w:spacing w:before="0" w:beforeAutospacing="0" w:after="0" w:afterAutospacing="0"/>
        <w:jc w:val="both"/>
      </w:pPr>
      <w:r w:rsidRPr="00FE7128">
        <w:t xml:space="preserve">          плановый период</w:t>
      </w:r>
      <w:proofErr w:type="gramStart"/>
      <w:r w:rsidRPr="00FE7128">
        <w:t xml:space="preserve"> :</w:t>
      </w:r>
      <w:proofErr w:type="gramEnd"/>
    </w:p>
    <w:p w:rsidR="00FE7128" w:rsidRPr="00FE7128" w:rsidRDefault="00FE7128" w:rsidP="00FE7128">
      <w:pPr>
        <w:pStyle w:val="a6"/>
        <w:spacing w:before="0" w:beforeAutospacing="0" w:after="0" w:afterAutospacing="0"/>
        <w:jc w:val="both"/>
      </w:pPr>
      <w:r w:rsidRPr="00FE7128">
        <w:t xml:space="preserve">2026 год – </w:t>
      </w:r>
      <w:r w:rsidRPr="00FE7128">
        <w:rPr>
          <w:b/>
        </w:rPr>
        <w:t>103407,1</w:t>
      </w:r>
      <w:r w:rsidRPr="00FE7128">
        <w:t xml:space="preserve"> тыс</w:t>
      </w:r>
      <w:proofErr w:type="gramStart"/>
      <w:r w:rsidRPr="00FE7128">
        <w:t>.р</w:t>
      </w:r>
      <w:proofErr w:type="gramEnd"/>
      <w:r w:rsidRPr="00FE7128">
        <w:t xml:space="preserve">ублей, </w:t>
      </w:r>
    </w:p>
    <w:p w:rsidR="00FE7128" w:rsidRDefault="00FE7128" w:rsidP="00FE7128">
      <w:pPr>
        <w:pStyle w:val="a6"/>
        <w:spacing w:before="0" w:beforeAutospacing="0" w:after="0" w:afterAutospacing="0"/>
        <w:jc w:val="both"/>
      </w:pPr>
      <w:r w:rsidRPr="00FE7128">
        <w:t xml:space="preserve">2027 год – </w:t>
      </w:r>
      <w:r w:rsidRPr="00FE7128">
        <w:rPr>
          <w:b/>
        </w:rPr>
        <w:t>108446,0</w:t>
      </w:r>
      <w:r w:rsidRPr="00FE7128">
        <w:t xml:space="preserve"> тыс</w:t>
      </w:r>
      <w:proofErr w:type="gramStart"/>
      <w:r w:rsidRPr="00FE7128">
        <w:t>.р</w:t>
      </w:r>
      <w:proofErr w:type="gramEnd"/>
      <w:r w:rsidRPr="00FE7128">
        <w:t xml:space="preserve">ублей. </w:t>
      </w:r>
    </w:p>
    <w:p w:rsidR="00FE7128" w:rsidRDefault="007D453C" w:rsidP="00FE7128">
      <w:pPr>
        <w:pStyle w:val="a6"/>
        <w:spacing w:before="0" w:beforeAutospacing="0" w:after="0" w:afterAutospacing="0"/>
        <w:jc w:val="both"/>
      </w:pPr>
      <w:r>
        <w:t xml:space="preserve">        Указанные суммы доходов в пункте 1.1</w:t>
      </w:r>
      <w:r w:rsidR="00FE7128">
        <w:t xml:space="preserve"> </w:t>
      </w:r>
      <w:r>
        <w:t xml:space="preserve">проекта Решения </w:t>
      </w:r>
      <w:r w:rsidR="00FE7128">
        <w:t xml:space="preserve">бюджет МО «Урдомское» </w:t>
      </w:r>
      <w:r>
        <w:t xml:space="preserve">прогнозируемый оббьем доходов </w:t>
      </w:r>
      <w:r w:rsidR="009C1D28">
        <w:t>явля</w:t>
      </w:r>
      <w:r>
        <w:t>е</w:t>
      </w:r>
      <w:r w:rsidR="009C1D28">
        <w:t>тся не подтвержденными, что свидетельствует о недостоверности и несбалансированности бюджета поселения.</w:t>
      </w:r>
    </w:p>
    <w:p w:rsidR="00FE7128" w:rsidRDefault="00FE7128" w:rsidP="00E33FC3">
      <w:pPr>
        <w:pStyle w:val="a6"/>
        <w:spacing w:before="0" w:beforeAutospacing="0" w:after="0" w:afterAutospacing="0"/>
        <w:jc w:val="both"/>
      </w:pPr>
    </w:p>
    <w:p w:rsidR="00E236FD" w:rsidRPr="009C1D28" w:rsidRDefault="00E236FD" w:rsidP="009C1D28">
      <w:pPr>
        <w:pStyle w:val="a6"/>
        <w:spacing w:before="0" w:beforeAutospacing="0" w:after="0" w:afterAutospacing="0"/>
        <w:jc w:val="center"/>
        <w:rPr>
          <w:b/>
        </w:rPr>
      </w:pPr>
      <w:r w:rsidRPr="009C1D28">
        <w:rPr>
          <w:b/>
        </w:rPr>
        <w:t>1. Доходы бюджета</w:t>
      </w:r>
      <w:r w:rsidR="00BA19D3" w:rsidRPr="009C1D28">
        <w:rPr>
          <w:b/>
        </w:rPr>
        <w:t xml:space="preserve"> МО «Урдомское»</w:t>
      </w:r>
      <w:r w:rsidRPr="009C1D28">
        <w:rPr>
          <w:b/>
        </w:rPr>
        <w:t>.</w:t>
      </w:r>
    </w:p>
    <w:p w:rsidR="00E236FD" w:rsidRPr="00C30828" w:rsidRDefault="00E236FD" w:rsidP="00E236FD">
      <w:pPr>
        <w:pStyle w:val="Default"/>
        <w:jc w:val="both"/>
        <w:rPr>
          <w:i/>
        </w:rPr>
      </w:pPr>
      <w:r w:rsidRPr="00C30828">
        <w:rPr>
          <w:i/>
        </w:rPr>
        <w:t xml:space="preserve">          </w:t>
      </w:r>
    </w:p>
    <w:p w:rsidR="00E236FD" w:rsidRPr="0006341C" w:rsidRDefault="00E236FD" w:rsidP="00E236FD">
      <w:pPr>
        <w:jc w:val="both"/>
        <w:rPr>
          <w:sz w:val="24"/>
          <w:szCs w:val="24"/>
        </w:rPr>
      </w:pPr>
      <w:r w:rsidRPr="00A95867">
        <w:rPr>
          <w:i/>
          <w:sz w:val="24"/>
          <w:szCs w:val="24"/>
        </w:rPr>
        <w:t xml:space="preserve">           </w:t>
      </w:r>
      <w:r w:rsidRPr="0006341C">
        <w:rPr>
          <w:sz w:val="24"/>
          <w:szCs w:val="24"/>
        </w:rPr>
        <w:t xml:space="preserve">Исходными данными для прогнозирования доходной части бюджета </w:t>
      </w:r>
      <w:r w:rsidR="00BA19D3" w:rsidRPr="0006341C">
        <w:rPr>
          <w:sz w:val="24"/>
          <w:szCs w:val="24"/>
        </w:rPr>
        <w:t xml:space="preserve">МО «Урдомское» </w:t>
      </w:r>
      <w:r w:rsidRPr="0006341C">
        <w:rPr>
          <w:sz w:val="24"/>
          <w:szCs w:val="24"/>
        </w:rPr>
        <w:t>на 202</w:t>
      </w:r>
      <w:r w:rsidR="00363FFA">
        <w:rPr>
          <w:sz w:val="24"/>
          <w:szCs w:val="24"/>
        </w:rPr>
        <w:t>5</w:t>
      </w:r>
      <w:r w:rsidRPr="0006341C">
        <w:rPr>
          <w:sz w:val="24"/>
          <w:szCs w:val="24"/>
        </w:rPr>
        <w:t xml:space="preserve"> год являются параметры прогноза среднесрочного  финансового плана МО «</w:t>
      </w:r>
      <w:r w:rsidR="006D2290" w:rsidRPr="0006341C">
        <w:rPr>
          <w:sz w:val="24"/>
          <w:szCs w:val="24"/>
        </w:rPr>
        <w:t>Урдомское</w:t>
      </w:r>
      <w:r w:rsidRPr="0006341C">
        <w:rPr>
          <w:sz w:val="24"/>
          <w:szCs w:val="24"/>
        </w:rPr>
        <w:t>» на соответствующий период</w:t>
      </w:r>
      <w:r w:rsidR="00274E55" w:rsidRPr="0006341C">
        <w:rPr>
          <w:sz w:val="24"/>
          <w:szCs w:val="24"/>
        </w:rPr>
        <w:t xml:space="preserve"> по базовому варианту</w:t>
      </w:r>
      <w:r w:rsidR="00274E55" w:rsidRPr="0006341C">
        <w:rPr>
          <w:sz w:val="28"/>
          <w:szCs w:val="28"/>
        </w:rPr>
        <w:t>,</w:t>
      </w:r>
      <w:r w:rsidRPr="0006341C">
        <w:rPr>
          <w:sz w:val="24"/>
          <w:szCs w:val="24"/>
        </w:rPr>
        <w:t xml:space="preserve"> что соответствует ст. 174.1 БК РФ. </w:t>
      </w:r>
    </w:p>
    <w:p w:rsidR="00D36838" w:rsidRPr="00895EB6" w:rsidRDefault="007F1154" w:rsidP="007F1154">
      <w:pPr>
        <w:jc w:val="both"/>
        <w:rPr>
          <w:sz w:val="24"/>
          <w:szCs w:val="24"/>
        </w:rPr>
      </w:pPr>
      <w:r w:rsidRPr="00C30828">
        <w:rPr>
          <w:i/>
          <w:sz w:val="24"/>
          <w:szCs w:val="24"/>
        </w:rPr>
        <w:t xml:space="preserve">            </w:t>
      </w:r>
      <w:r w:rsidR="001A0227" w:rsidRPr="00895EB6">
        <w:rPr>
          <w:i/>
          <w:sz w:val="24"/>
          <w:szCs w:val="24"/>
        </w:rPr>
        <w:t xml:space="preserve"> </w:t>
      </w:r>
      <w:r w:rsidR="00D36838" w:rsidRPr="00895EB6">
        <w:rPr>
          <w:i/>
          <w:sz w:val="24"/>
          <w:szCs w:val="24"/>
        </w:rPr>
        <w:t xml:space="preserve">           </w:t>
      </w:r>
      <w:r w:rsidR="00C80D9C" w:rsidRPr="00895EB6">
        <w:rPr>
          <w:sz w:val="24"/>
          <w:szCs w:val="24"/>
        </w:rPr>
        <w:t xml:space="preserve">В </w:t>
      </w:r>
      <w:r w:rsidR="002248BF" w:rsidRPr="00895EB6">
        <w:rPr>
          <w:sz w:val="24"/>
          <w:szCs w:val="24"/>
        </w:rPr>
        <w:t>нарушение</w:t>
      </w:r>
      <w:r w:rsidR="00C80D9C" w:rsidRPr="00895EB6">
        <w:rPr>
          <w:sz w:val="24"/>
          <w:szCs w:val="24"/>
        </w:rPr>
        <w:t xml:space="preserve"> пункт</w:t>
      </w:r>
      <w:r w:rsidR="002248BF" w:rsidRPr="00895EB6">
        <w:rPr>
          <w:sz w:val="24"/>
          <w:szCs w:val="24"/>
        </w:rPr>
        <w:t>а</w:t>
      </w:r>
      <w:r w:rsidR="00C80D9C" w:rsidRPr="00895EB6">
        <w:rPr>
          <w:sz w:val="24"/>
          <w:szCs w:val="24"/>
        </w:rPr>
        <w:t xml:space="preserve"> </w:t>
      </w:r>
      <w:r w:rsidR="00C80D9C" w:rsidRPr="00895EB6">
        <w:rPr>
          <w:rFonts w:eastAsiaTheme="minorHAnsi"/>
          <w:sz w:val="24"/>
          <w:szCs w:val="24"/>
          <w:lang w:eastAsia="en-US"/>
        </w:rPr>
        <w:t xml:space="preserve">1. </w:t>
      </w:r>
      <w:r w:rsidR="00C80D9C" w:rsidRPr="00895EB6">
        <w:rPr>
          <w:sz w:val="24"/>
          <w:szCs w:val="24"/>
        </w:rPr>
        <w:t>ст. 174.1 БК РФ</w:t>
      </w:r>
      <w:r w:rsidR="00C80D9C" w:rsidRPr="00895EB6">
        <w:rPr>
          <w:rFonts w:eastAsiaTheme="minorHAnsi"/>
          <w:sz w:val="24"/>
          <w:szCs w:val="24"/>
          <w:lang w:eastAsia="en-US"/>
        </w:rPr>
        <w:t xml:space="preserve"> прогноз социально-экономического развития </w:t>
      </w:r>
      <w:r w:rsidR="00565317" w:rsidRPr="00895EB6">
        <w:rPr>
          <w:rFonts w:eastAsiaTheme="minorHAnsi"/>
          <w:sz w:val="24"/>
          <w:szCs w:val="24"/>
          <w:lang w:eastAsia="en-US"/>
        </w:rPr>
        <w:t>муниципального об</w:t>
      </w:r>
      <w:r w:rsidR="00895EB6" w:rsidRPr="00895EB6">
        <w:rPr>
          <w:rFonts w:eastAsiaTheme="minorHAnsi"/>
          <w:sz w:val="24"/>
          <w:szCs w:val="24"/>
          <w:lang w:eastAsia="en-US"/>
        </w:rPr>
        <w:t>разования МО «Урдомское» на 2025 год и плановый период 2026 и 2027</w:t>
      </w:r>
      <w:r w:rsidR="00565317" w:rsidRPr="00895EB6">
        <w:rPr>
          <w:rFonts w:eastAsiaTheme="minorHAnsi"/>
          <w:sz w:val="24"/>
          <w:szCs w:val="24"/>
          <w:lang w:eastAsia="en-US"/>
        </w:rPr>
        <w:t xml:space="preserve"> годов,</w:t>
      </w:r>
      <w:r w:rsidR="00895EB6" w:rsidRPr="00895EB6">
        <w:rPr>
          <w:rFonts w:eastAsiaTheme="minorHAnsi"/>
          <w:sz w:val="24"/>
          <w:szCs w:val="24"/>
          <w:lang w:eastAsia="en-US"/>
        </w:rPr>
        <w:t xml:space="preserve"> не предоставлено</w:t>
      </w:r>
      <w:r w:rsidR="00C80D9C" w:rsidRPr="00895EB6">
        <w:rPr>
          <w:rFonts w:eastAsiaTheme="minorHAnsi"/>
          <w:sz w:val="24"/>
          <w:szCs w:val="24"/>
          <w:lang w:eastAsia="en-US"/>
        </w:rPr>
        <w:t xml:space="preserve"> </w:t>
      </w:r>
      <w:r w:rsidR="00895EB6" w:rsidRPr="00895EB6">
        <w:rPr>
          <w:sz w:val="24"/>
          <w:szCs w:val="24"/>
        </w:rPr>
        <w:t>распоряжение</w:t>
      </w:r>
      <w:r w:rsidR="00565317" w:rsidRPr="00895EB6">
        <w:rPr>
          <w:sz w:val="24"/>
          <w:szCs w:val="24"/>
        </w:rPr>
        <w:t xml:space="preserve"> </w:t>
      </w:r>
      <w:r w:rsidR="00C80D9C" w:rsidRPr="00895EB6">
        <w:rPr>
          <w:sz w:val="24"/>
          <w:szCs w:val="24"/>
        </w:rPr>
        <w:t>Администрации МО «</w:t>
      </w:r>
      <w:r w:rsidR="00D36838" w:rsidRPr="00895EB6">
        <w:rPr>
          <w:sz w:val="24"/>
          <w:szCs w:val="24"/>
        </w:rPr>
        <w:t>Урдомское</w:t>
      </w:r>
      <w:r w:rsidR="009C1D28">
        <w:rPr>
          <w:sz w:val="24"/>
          <w:szCs w:val="24"/>
        </w:rPr>
        <w:t>»</w:t>
      </w:r>
      <w:r w:rsidR="00C80D9C" w:rsidRPr="00895EB6">
        <w:rPr>
          <w:sz w:val="24"/>
          <w:szCs w:val="24"/>
        </w:rPr>
        <w:t xml:space="preserve">. </w:t>
      </w:r>
    </w:p>
    <w:p w:rsidR="00E236FD" w:rsidRPr="008B3EA8" w:rsidRDefault="00E236FD" w:rsidP="00E236FD">
      <w:pPr>
        <w:jc w:val="both"/>
        <w:rPr>
          <w:sz w:val="24"/>
          <w:szCs w:val="24"/>
        </w:rPr>
      </w:pPr>
      <w:r w:rsidRPr="00895EB6">
        <w:rPr>
          <w:sz w:val="24"/>
          <w:szCs w:val="24"/>
        </w:rPr>
        <w:t xml:space="preserve">          Доходы муниципального бюджета на 202</w:t>
      </w:r>
      <w:r w:rsidR="00895EB6" w:rsidRPr="00895EB6">
        <w:rPr>
          <w:sz w:val="24"/>
          <w:szCs w:val="24"/>
        </w:rPr>
        <w:t>5</w:t>
      </w:r>
      <w:r w:rsidRPr="00895EB6">
        <w:rPr>
          <w:sz w:val="24"/>
          <w:szCs w:val="24"/>
        </w:rPr>
        <w:t xml:space="preserve"> год спрогнозированы</w:t>
      </w:r>
      <w:r w:rsidR="00895EB6">
        <w:rPr>
          <w:sz w:val="24"/>
          <w:szCs w:val="24"/>
        </w:rPr>
        <w:t xml:space="preserve"> в </w:t>
      </w:r>
      <w:r w:rsidRPr="00895EB6">
        <w:rPr>
          <w:sz w:val="24"/>
          <w:szCs w:val="24"/>
        </w:rPr>
        <w:t xml:space="preserve"> объеме  </w:t>
      </w:r>
      <w:r w:rsidR="00895EB6" w:rsidRPr="00895EB6">
        <w:rPr>
          <w:sz w:val="24"/>
          <w:szCs w:val="24"/>
        </w:rPr>
        <w:t>152332,1</w:t>
      </w:r>
      <w:r w:rsidRPr="00895EB6">
        <w:rPr>
          <w:b/>
        </w:rPr>
        <w:t xml:space="preserve"> </w:t>
      </w:r>
      <w:r w:rsidR="00895EB6" w:rsidRPr="00895EB6">
        <w:rPr>
          <w:sz w:val="24"/>
          <w:szCs w:val="24"/>
        </w:rPr>
        <w:t>тыс. руб., что выше</w:t>
      </w:r>
      <w:r w:rsidRPr="00895EB6">
        <w:rPr>
          <w:sz w:val="24"/>
          <w:szCs w:val="24"/>
        </w:rPr>
        <w:t xml:space="preserve"> ожидаемо</w:t>
      </w:r>
      <w:r w:rsidR="008B3EA8" w:rsidRPr="00895EB6">
        <w:rPr>
          <w:sz w:val="24"/>
          <w:szCs w:val="24"/>
        </w:rPr>
        <w:t>го</w:t>
      </w:r>
      <w:r w:rsidRPr="00895EB6">
        <w:rPr>
          <w:sz w:val="24"/>
          <w:szCs w:val="24"/>
        </w:rPr>
        <w:t xml:space="preserve"> исполнени</w:t>
      </w:r>
      <w:r w:rsidR="008B3EA8" w:rsidRPr="00895EB6">
        <w:rPr>
          <w:sz w:val="24"/>
          <w:szCs w:val="24"/>
        </w:rPr>
        <w:t>я</w:t>
      </w:r>
      <w:r w:rsidRPr="00895EB6">
        <w:rPr>
          <w:sz w:val="24"/>
          <w:szCs w:val="24"/>
        </w:rPr>
        <w:t xml:space="preserve"> доходов за 20</w:t>
      </w:r>
      <w:r w:rsidR="009C73B3" w:rsidRPr="00895EB6">
        <w:rPr>
          <w:sz w:val="24"/>
          <w:szCs w:val="24"/>
        </w:rPr>
        <w:t>2</w:t>
      </w:r>
      <w:r w:rsidR="00895EB6" w:rsidRPr="00895EB6">
        <w:rPr>
          <w:sz w:val="24"/>
          <w:szCs w:val="24"/>
        </w:rPr>
        <w:t>4</w:t>
      </w:r>
      <w:r w:rsidRPr="00895EB6">
        <w:rPr>
          <w:sz w:val="24"/>
          <w:szCs w:val="24"/>
        </w:rPr>
        <w:t xml:space="preserve"> год на </w:t>
      </w:r>
      <w:r w:rsidR="00895EB6" w:rsidRPr="00895EB6">
        <w:rPr>
          <w:sz w:val="24"/>
          <w:szCs w:val="24"/>
        </w:rPr>
        <w:t>107684,2</w:t>
      </w:r>
      <w:r w:rsidRPr="00895EB6">
        <w:rPr>
          <w:sz w:val="24"/>
          <w:szCs w:val="24"/>
        </w:rPr>
        <w:t xml:space="preserve"> тыс. руб.</w:t>
      </w:r>
      <w:r w:rsidRPr="008B3EA8">
        <w:rPr>
          <w:sz w:val="24"/>
          <w:szCs w:val="24"/>
        </w:rPr>
        <w:t xml:space="preserve">          </w:t>
      </w:r>
    </w:p>
    <w:p w:rsidR="00E236FD" w:rsidRPr="008B3EA8" w:rsidRDefault="00E236FD" w:rsidP="00E236FD">
      <w:pPr>
        <w:jc w:val="both"/>
        <w:rPr>
          <w:sz w:val="24"/>
          <w:szCs w:val="24"/>
        </w:rPr>
      </w:pPr>
      <w:r w:rsidRPr="008B3EA8">
        <w:rPr>
          <w:sz w:val="24"/>
          <w:szCs w:val="24"/>
        </w:rPr>
        <w:t xml:space="preserve">         </w:t>
      </w:r>
      <w:r w:rsidR="009C73B3" w:rsidRPr="008B3EA8">
        <w:rPr>
          <w:sz w:val="24"/>
          <w:szCs w:val="24"/>
        </w:rPr>
        <w:t xml:space="preserve">Структура налоговых и неналоговых доходов </w:t>
      </w:r>
      <w:r w:rsidR="00FF2C54" w:rsidRPr="008B3EA8">
        <w:rPr>
          <w:sz w:val="24"/>
          <w:szCs w:val="24"/>
        </w:rPr>
        <w:t>муниципального</w:t>
      </w:r>
      <w:r w:rsidR="009C73B3" w:rsidRPr="008B3EA8">
        <w:rPr>
          <w:sz w:val="24"/>
          <w:szCs w:val="24"/>
        </w:rPr>
        <w:t xml:space="preserve"> бюджета на 202</w:t>
      </w:r>
      <w:r w:rsidR="00363FFA">
        <w:rPr>
          <w:sz w:val="24"/>
          <w:szCs w:val="24"/>
        </w:rPr>
        <w:t>5</w:t>
      </w:r>
      <w:r w:rsidR="009C73B3" w:rsidRPr="008B3EA8">
        <w:rPr>
          <w:sz w:val="24"/>
          <w:szCs w:val="24"/>
        </w:rPr>
        <w:t xml:space="preserve"> год</w:t>
      </w:r>
      <w:r w:rsidR="00363FFA">
        <w:rPr>
          <w:sz w:val="24"/>
          <w:szCs w:val="24"/>
        </w:rPr>
        <w:t xml:space="preserve"> и плановый период 2026-2027 года </w:t>
      </w:r>
      <w:r w:rsidR="009C73B3" w:rsidRPr="008B3EA8">
        <w:rPr>
          <w:sz w:val="24"/>
          <w:szCs w:val="24"/>
        </w:rPr>
        <w:t xml:space="preserve"> представлена в таблице</w:t>
      </w:r>
      <w:r w:rsidRPr="008B3EA8">
        <w:rPr>
          <w:sz w:val="24"/>
          <w:szCs w:val="24"/>
        </w:rPr>
        <w:t xml:space="preserve">. </w:t>
      </w:r>
    </w:p>
    <w:p w:rsidR="00FF2C54" w:rsidRPr="008B3EA8" w:rsidRDefault="00FF2C54" w:rsidP="00FF2C54">
      <w:pPr>
        <w:jc w:val="right"/>
      </w:pPr>
      <w:r w:rsidRPr="008B3EA8">
        <w:t>тыс. руб.</w:t>
      </w:r>
    </w:p>
    <w:tbl>
      <w:tblPr>
        <w:tblW w:w="9464" w:type="dxa"/>
        <w:tblLayout w:type="fixed"/>
        <w:tblLook w:val="04A0"/>
      </w:tblPr>
      <w:tblGrid>
        <w:gridCol w:w="2093"/>
        <w:gridCol w:w="871"/>
        <w:gridCol w:w="1134"/>
        <w:gridCol w:w="1134"/>
        <w:gridCol w:w="993"/>
        <w:gridCol w:w="1396"/>
        <w:gridCol w:w="1843"/>
      </w:tblGrid>
      <w:tr w:rsidR="00BB652B" w:rsidRPr="008B3EA8" w:rsidTr="009C1D28">
        <w:trPr>
          <w:trHeight w:val="152"/>
        </w:trPr>
        <w:tc>
          <w:tcPr>
            <w:tcW w:w="2093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2B" w:rsidRPr="008B3EA8" w:rsidRDefault="00BB652B" w:rsidP="00913B7B">
            <w:pPr>
              <w:jc w:val="center"/>
              <w:rPr>
                <w:b/>
                <w:bCs/>
                <w:color w:val="000000"/>
              </w:rPr>
            </w:pPr>
            <w:r w:rsidRPr="008B3EA8">
              <w:rPr>
                <w:b/>
                <w:bCs/>
                <w:color w:val="000000"/>
              </w:rPr>
              <w:t>Показатели</w:t>
            </w:r>
          </w:p>
        </w:tc>
        <w:tc>
          <w:tcPr>
            <w:tcW w:w="2005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2B" w:rsidRPr="008B3EA8" w:rsidRDefault="00BB652B" w:rsidP="008B3E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  <w:r w:rsidRPr="008B3EA8">
              <w:rPr>
                <w:b/>
                <w:bCs/>
                <w:color w:val="000000"/>
              </w:rPr>
              <w:t xml:space="preserve"> год </w:t>
            </w:r>
            <w:r w:rsidRPr="008B3EA8">
              <w:rPr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ожидаемое </w:t>
            </w:r>
            <w:r w:rsidRPr="008B3EA8">
              <w:rPr>
                <w:b/>
                <w:bCs/>
                <w:color w:val="000000"/>
                <w:sz w:val="16"/>
                <w:szCs w:val="16"/>
              </w:rPr>
              <w:t>исполнение)</w:t>
            </w:r>
          </w:p>
        </w:tc>
        <w:tc>
          <w:tcPr>
            <w:tcW w:w="2127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2B" w:rsidRPr="008B3EA8" w:rsidRDefault="00BB652B" w:rsidP="00E4734D">
            <w:pPr>
              <w:jc w:val="center"/>
              <w:rPr>
                <w:b/>
                <w:bCs/>
                <w:color w:val="000000"/>
              </w:rPr>
            </w:pPr>
            <w:r w:rsidRPr="008B3EA8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5</w:t>
            </w:r>
            <w:r w:rsidRPr="008B3EA8">
              <w:rPr>
                <w:b/>
                <w:bCs/>
                <w:color w:val="000000"/>
              </w:rPr>
              <w:t xml:space="preserve"> год </w:t>
            </w:r>
            <w:r>
              <w:rPr>
                <w:b/>
                <w:bCs/>
                <w:color w:val="000000"/>
                <w:sz w:val="16"/>
                <w:szCs w:val="16"/>
              </w:rPr>
              <w:t>(план</w:t>
            </w:r>
            <w:r w:rsidRPr="008B3EA8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2B" w:rsidRDefault="00BB652B" w:rsidP="004F77D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2026 год             </w:t>
            </w:r>
            <w:r w:rsidR="009C1D28">
              <w:rPr>
                <w:b/>
                <w:bCs/>
                <w:color w:val="000000"/>
              </w:rPr>
              <w:t xml:space="preserve">          </w:t>
            </w:r>
            <w:r>
              <w:rPr>
                <w:b/>
                <w:bCs/>
                <w:color w:val="000000"/>
              </w:rPr>
              <w:t>2027 год</w:t>
            </w:r>
          </w:p>
          <w:p w:rsidR="00BB652B" w:rsidRPr="008B3EA8" w:rsidRDefault="00BB652B" w:rsidP="004F77D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(план)                  </w:t>
            </w:r>
            <w:r w:rsidR="009C1D28">
              <w:rPr>
                <w:b/>
                <w:bCs/>
                <w:color w:val="000000"/>
              </w:rPr>
              <w:t xml:space="preserve">          </w:t>
            </w:r>
            <w:r>
              <w:rPr>
                <w:b/>
                <w:bCs/>
                <w:color w:val="000000"/>
              </w:rPr>
              <w:t>(план)</w:t>
            </w:r>
          </w:p>
        </w:tc>
      </w:tr>
      <w:tr w:rsidR="00BB652B" w:rsidRPr="008B3EA8" w:rsidTr="009C1D28">
        <w:trPr>
          <w:trHeight w:val="547"/>
        </w:trPr>
        <w:tc>
          <w:tcPr>
            <w:tcW w:w="2093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2B" w:rsidRPr="008B3EA8" w:rsidRDefault="00BB652B" w:rsidP="00913B7B">
            <w:pPr>
              <w:rPr>
                <w:b/>
                <w:bCs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2B" w:rsidRPr="008B3EA8" w:rsidRDefault="00BB652B" w:rsidP="00913B7B">
            <w:pPr>
              <w:jc w:val="center"/>
              <w:rPr>
                <w:b/>
                <w:bCs/>
                <w:color w:val="000000"/>
              </w:rPr>
            </w:pPr>
            <w:r w:rsidRPr="008B3EA8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2B" w:rsidRPr="008B3EA8" w:rsidRDefault="00BB652B" w:rsidP="00913B7B">
            <w:pPr>
              <w:jc w:val="center"/>
              <w:rPr>
                <w:b/>
                <w:bCs/>
                <w:color w:val="000000"/>
              </w:rPr>
            </w:pPr>
            <w:r w:rsidRPr="008B3EA8">
              <w:rPr>
                <w:b/>
                <w:bCs/>
                <w:color w:val="000000"/>
              </w:rPr>
              <w:t>доля,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2B" w:rsidRPr="008B3EA8" w:rsidRDefault="00BB652B" w:rsidP="00913B7B">
            <w:pPr>
              <w:jc w:val="center"/>
              <w:rPr>
                <w:b/>
                <w:bCs/>
                <w:color w:val="000000"/>
              </w:rPr>
            </w:pPr>
            <w:r w:rsidRPr="008B3EA8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2B" w:rsidRPr="008B3EA8" w:rsidRDefault="00BB652B" w:rsidP="00913B7B">
            <w:pPr>
              <w:jc w:val="center"/>
              <w:rPr>
                <w:b/>
                <w:bCs/>
                <w:color w:val="000000"/>
              </w:rPr>
            </w:pPr>
            <w:r w:rsidRPr="008B3EA8">
              <w:rPr>
                <w:b/>
                <w:bCs/>
                <w:color w:val="000000"/>
              </w:rPr>
              <w:t>доля, %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2B" w:rsidRPr="008B3EA8" w:rsidRDefault="00BB652B" w:rsidP="00913B7B">
            <w:pPr>
              <w:jc w:val="center"/>
              <w:rPr>
                <w:b/>
                <w:bCs/>
                <w:color w:val="000000"/>
              </w:rPr>
            </w:pPr>
            <w:r w:rsidRPr="008B3EA8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2B" w:rsidRPr="008B3EA8" w:rsidRDefault="00BB652B" w:rsidP="00913B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BB652B" w:rsidRPr="008B3EA8" w:rsidTr="009C1D28">
        <w:trPr>
          <w:trHeight w:val="380"/>
        </w:trPr>
        <w:tc>
          <w:tcPr>
            <w:tcW w:w="20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52B" w:rsidRPr="008B3EA8" w:rsidRDefault="00BB652B" w:rsidP="00913B7B">
            <w:pPr>
              <w:rPr>
                <w:color w:val="000000"/>
              </w:rPr>
            </w:pPr>
            <w:r w:rsidRPr="008B3EA8">
              <w:rPr>
                <w:color w:val="000000"/>
              </w:rPr>
              <w:t>Налоговые доходы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2B" w:rsidRPr="008B3EA8" w:rsidRDefault="00EA4E06" w:rsidP="00A630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2B" w:rsidRPr="008B3EA8" w:rsidRDefault="00EA4E06" w:rsidP="00A630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2B" w:rsidRPr="008B3EA8" w:rsidRDefault="00BB652B" w:rsidP="00A630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28289,5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2B" w:rsidRPr="008B3EA8" w:rsidRDefault="00BB652B" w:rsidP="00A630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2B" w:rsidRPr="008B3EA8" w:rsidRDefault="00BB652B" w:rsidP="00A630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29421,5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2B" w:rsidRPr="008B3EA8" w:rsidRDefault="00BB652B" w:rsidP="00A630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30597,9</w:t>
            </w:r>
          </w:p>
        </w:tc>
      </w:tr>
      <w:tr w:rsidR="00BB652B" w:rsidRPr="008B3EA8" w:rsidTr="009C1D28">
        <w:trPr>
          <w:trHeight w:val="410"/>
        </w:trPr>
        <w:tc>
          <w:tcPr>
            <w:tcW w:w="20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52B" w:rsidRPr="008B3EA8" w:rsidRDefault="00BB652B" w:rsidP="00913B7B">
            <w:pPr>
              <w:rPr>
                <w:color w:val="000000"/>
              </w:rPr>
            </w:pPr>
            <w:r w:rsidRPr="008B3EA8">
              <w:rPr>
                <w:color w:val="000000"/>
              </w:rPr>
              <w:t>Неналоговые доходы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2B" w:rsidRPr="008B3EA8" w:rsidRDefault="00EA4E06" w:rsidP="00A630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2B" w:rsidRPr="008B3EA8" w:rsidRDefault="00EA4E06" w:rsidP="00A630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2B" w:rsidRPr="008B3EA8" w:rsidRDefault="00BB652B" w:rsidP="00A630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4663,4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2B" w:rsidRPr="008B3EA8" w:rsidRDefault="00BB652B" w:rsidP="00A630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2B" w:rsidRPr="008B3EA8" w:rsidRDefault="00BB652B" w:rsidP="00A630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4668,5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2B" w:rsidRPr="008B3EA8" w:rsidRDefault="00BB652B" w:rsidP="00A630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4673,8</w:t>
            </w:r>
          </w:p>
        </w:tc>
      </w:tr>
      <w:tr w:rsidR="00BB652B" w:rsidRPr="008B3EA8" w:rsidTr="009C1D28">
        <w:trPr>
          <w:trHeight w:val="71"/>
        </w:trPr>
        <w:tc>
          <w:tcPr>
            <w:tcW w:w="20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52B" w:rsidRPr="008B3EA8" w:rsidRDefault="00BB652B" w:rsidP="00913B7B">
            <w:pPr>
              <w:rPr>
                <w:b/>
                <w:bCs/>
                <w:color w:val="000000"/>
              </w:rPr>
            </w:pPr>
            <w:r w:rsidRPr="008B3EA8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2B" w:rsidRPr="008B3EA8" w:rsidRDefault="00EA4E06" w:rsidP="00A630F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34513,6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2B" w:rsidRPr="008B3EA8" w:rsidRDefault="00EA4E06" w:rsidP="00EA4E0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2B" w:rsidRPr="008B3EA8" w:rsidRDefault="00BB652B" w:rsidP="00A630F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32952,9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2B" w:rsidRPr="008B3EA8" w:rsidRDefault="00BB652B" w:rsidP="00A630F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2B" w:rsidRPr="008B3EA8" w:rsidRDefault="00BB652B" w:rsidP="00A630F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34090,0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2B" w:rsidRPr="008B3EA8" w:rsidRDefault="00BB652B" w:rsidP="00A630F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35271,7</w:t>
            </w:r>
          </w:p>
        </w:tc>
      </w:tr>
      <w:tr w:rsidR="00BB652B" w:rsidRPr="008B3EA8" w:rsidTr="009C1D28">
        <w:trPr>
          <w:trHeight w:val="261"/>
        </w:trPr>
        <w:tc>
          <w:tcPr>
            <w:tcW w:w="20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52B" w:rsidRPr="008B3EA8" w:rsidRDefault="00BB652B" w:rsidP="00913B7B">
            <w:pPr>
              <w:rPr>
                <w:color w:val="000000"/>
              </w:rPr>
            </w:pPr>
            <w:r w:rsidRPr="008B3EA8">
              <w:rPr>
                <w:color w:val="000000"/>
              </w:rPr>
              <w:lastRenderedPageBreak/>
              <w:t>Безвозмездные поступления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2B" w:rsidRPr="008B3EA8" w:rsidRDefault="00BB652B" w:rsidP="00A630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2B" w:rsidRPr="008B3EA8" w:rsidRDefault="00EA4E06" w:rsidP="00A630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2B" w:rsidRPr="008B3EA8" w:rsidRDefault="00BB652B" w:rsidP="00A630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119379,2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2B" w:rsidRPr="008B3EA8" w:rsidRDefault="00BB652B" w:rsidP="00A630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2B" w:rsidRPr="008B3EA8" w:rsidRDefault="00BB652B" w:rsidP="00A630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69317,2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2B" w:rsidRPr="008B3EA8" w:rsidRDefault="00BB652B" w:rsidP="00A630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73174,3</w:t>
            </w:r>
          </w:p>
        </w:tc>
      </w:tr>
      <w:tr w:rsidR="00BB652B" w:rsidRPr="008B3EA8" w:rsidTr="009C1D28">
        <w:trPr>
          <w:trHeight w:val="71"/>
        </w:trPr>
        <w:tc>
          <w:tcPr>
            <w:tcW w:w="209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52B" w:rsidRPr="008B3EA8" w:rsidRDefault="00BB652B" w:rsidP="00913B7B">
            <w:pPr>
              <w:rPr>
                <w:b/>
                <w:bCs/>
                <w:color w:val="000000"/>
              </w:rPr>
            </w:pPr>
            <w:r w:rsidRPr="008B3EA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2B" w:rsidRPr="008B3EA8" w:rsidRDefault="00EA4E06" w:rsidP="00A630F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44647,9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2B" w:rsidRPr="008B3EA8" w:rsidRDefault="00BB652B" w:rsidP="00A630FF">
            <w:pPr>
              <w:jc w:val="center"/>
              <w:rPr>
                <w:b/>
                <w:bCs/>
                <w:color w:val="000000"/>
              </w:rPr>
            </w:pPr>
            <w:r w:rsidRPr="008B3EA8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2B" w:rsidRPr="008B3EA8" w:rsidRDefault="00BB652B" w:rsidP="00A630F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152332,10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2B" w:rsidRPr="008B3EA8" w:rsidRDefault="00BB652B" w:rsidP="00A630F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13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2B" w:rsidRPr="008B3EA8" w:rsidRDefault="00BB652B" w:rsidP="00A630F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103407,2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2B" w:rsidRPr="008B3EA8" w:rsidRDefault="00BB652B" w:rsidP="00A630F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108446,0</w:t>
            </w:r>
          </w:p>
        </w:tc>
      </w:tr>
    </w:tbl>
    <w:p w:rsidR="00E27789" w:rsidRDefault="00E27789" w:rsidP="00E236FD">
      <w:pPr>
        <w:jc w:val="right"/>
        <w:rPr>
          <w:i/>
          <w:sz w:val="18"/>
          <w:szCs w:val="18"/>
        </w:rPr>
      </w:pPr>
    </w:p>
    <w:p w:rsidR="009C1D28" w:rsidRDefault="00E27789" w:rsidP="00E27789">
      <w:pPr>
        <w:ind w:firstLine="708"/>
        <w:rPr>
          <w:sz w:val="22"/>
          <w:szCs w:val="22"/>
        </w:rPr>
      </w:pPr>
      <w:r w:rsidRPr="00E27789">
        <w:rPr>
          <w:sz w:val="22"/>
          <w:szCs w:val="22"/>
        </w:rPr>
        <w:t>На 2025 год прогнозируется повышение доходной части муниципального бюджета</w:t>
      </w:r>
      <w:r w:rsidR="00E236FD" w:rsidRPr="00E27789">
        <w:rPr>
          <w:i/>
          <w:sz w:val="22"/>
          <w:szCs w:val="22"/>
        </w:rPr>
        <w:t xml:space="preserve"> </w:t>
      </w:r>
      <w:r w:rsidR="00CF06D2">
        <w:rPr>
          <w:sz w:val="22"/>
          <w:szCs w:val="22"/>
        </w:rPr>
        <w:t>на 107684,2 тыс</w:t>
      </w:r>
      <w:proofErr w:type="gramStart"/>
      <w:r w:rsidR="00CF06D2">
        <w:rPr>
          <w:sz w:val="22"/>
          <w:szCs w:val="22"/>
        </w:rPr>
        <w:t>.р</w:t>
      </w:r>
      <w:proofErr w:type="gramEnd"/>
      <w:r w:rsidR="00CF06D2">
        <w:rPr>
          <w:sz w:val="22"/>
          <w:szCs w:val="22"/>
        </w:rPr>
        <w:t>уб.,</w:t>
      </w:r>
      <w:r>
        <w:rPr>
          <w:sz w:val="22"/>
          <w:szCs w:val="22"/>
        </w:rPr>
        <w:t xml:space="preserve"> соответственно на 341% к ожидаемому исполнению за 2024г</w:t>
      </w:r>
      <w:r w:rsidR="002A16DF">
        <w:rPr>
          <w:sz w:val="22"/>
          <w:szCs w:val="22"/>
        </w:rPr>
        <w:t>., увеличение связано с прогнозируемым увеличением безвозмездных поступлений.</w:t>
      </w:r>
      <w:r w:rsidR="00DB6EA2">
        <w:rPr>
          <w:sz w:val="22"/>
          <w:szCs w:val="22"/>
        </w:rPr>
        <w:t xml:space="preserve"> </w:t>
      </w:r>
    </w:p>
    <w:p w:rsidR="008F7C98" w:rsidRDefault="004A4B01" w:rsidP="00E27789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Безвозмездные поступления </w:t>
      </w:r>
      <w:r w:rsidR="009C1D28">
        <w:rPr>
          <w:sz w:val="22"/>
          <w:szCs w:val="22"/>
        </w:rPr>
        <w:t>спланированы в завышенной сумме</w:t>
      </w:r>
      <w:r>
        <w:rPr>
          <w:sz w:val="22"/>
          <w:szCs w:val="22"/>
        </w:rPr>
        <w:t>, так как прогноз запланированного бюджета МО «Ленский муниципальный район» в бюджет МО «Урдомское» на 2025г</w:t>
      </w:r>
      <w:r w:rsidR="001B1D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8F7C98">
        <w:rPr>
          <w:sz w:val="22"/>
          <w:szCs w:val="22"/>
        </w:rPr>
        <w:t>в сумме 3622,2 тыс</w:t>
      </w:r>
      <w:proofErr w:type="gramStart"/>
      <w:r w:rsidR="008F7C98">
        <w:rPr>
          <w:sz w:val="22"/>
          <w:szCs w:val="22"/>
        </w:rPr>
        <w:t>.р</w:t>
      </w:r>
      <w:proofErr w:type="gramEnd"/>
      <w:r w:rsidR="008F7C98">
        <w:rPr>
          <w:sz w:val="22"/>
          <w:szCs w:val="22"/>
        </w:rPr>
        <w:t xml:space="preserve">ублей.  </w:t>
      </w:r>
    </w:p>
    <w:p w:rsidR="00E236FD" w:rsidRPr="00E27789" w:rsidRDefault="00DB6EA2" w:rsidP="00E27789">
      <w:pPr>
        <w:ind w:firstLine="708"/>
        <w:rPr>
          <w:sz w:val="22"/>
          <w:szCs w:val="22"/>
        </w:rPr>
      </w:pPr>
      <w:r>
        <w:rPr>
          <w:sz w:val="22"/>
          <w:szCs w:val="22"/>
        </w:rPr>
        <w:t>На 2025 год прогнозируется снижение доходной части муниципального бюджета к ожидаемому исполнению 2024г по разделу налоговы</w:t>
      </w:r>
      <w:r w:rsidR="009C1D28">
        <w:rPr>
          <w:sz w:val="22"/>
          <w:szCs w:val="22"/>
        </w:rPr>
        <w:t>е доходы на 1998,0 тыс. рублей</w:t>
      </w:r>
      <w:proofErr w:type="gramStart"/>
      <w:r w:rsidR="009C1D28">
        <w:rPr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что </w:t>
      </w:r>
      <w:r w:rsidR="00445C47">
        <w:rPr>
          <w:sz w:val="22"/>
          <w:szCs w:val="22"/>
        </w:rPr>
        <w:t xml:space="preserve">составляет 6,6%. </w:t>
      </w:r>
    </w:p>
    <w:p w:rsidR="00E236FD" w:rsidRPr="0009629F" w:rsidRDefault="00E236FD" w:rsidP="008D0BA6">
      <w:pPr>
        <w:jc w:val="both"/>
        <w:rPr>
          <w:b/>
          <w:sz w:val="24"/>
          <w:szCs w:val="24"/>
        </w:rPr>
      </w:pPr>
      <w:r w:rsidRPr="00C30828">
        <w:rPr>
          <w:i/>
          <w:sz w:val="24"/>
          <w:szCs w:val="24"/>
        </w:rPr>
        <w:t xml:space="preserve">          </w:t>
      </w:r>
      <w:bookmarkStart w:id="0" w:name="_Toc467692649"/>
      <w:bookmarkStart w:id="1" w:name="_Toc497479074"/>
      <w:r w:rsidRPr="0009629F">
        <w:rPr>
          <w:b/>
          <w:sz w:val="24"/>
          <w:szCs w:val="24"/>
        </w:rPr>
        <w:t>1.1. Налоговые и неналоговые доходы  бюджета</w:t>
      </w:r>
      <w:bookmarkEnd w:id="0"/>
      <w:bookmarkEnd w:id="1"/>
      <w:r w:rsidRPr="0009629F">
        <w:rPr>
          <w:b/>
        </w:rPr>
        <w:t xml:space="preserve"> </w:t>
      </w:r>
      <w:r w:rsidRPr="0009629F">
        <w:rPr>
          <w:b/>
          <w:sz w:val="24"/>
          <w:szCs w:val="24"/>
        </w:rPr>
        <w:t>муниципального образования.</w:t>
      </w:r>
    </w:p>
    <w:p w:rsidR="00E236FD" w:rsidRPr="0009629F" w:rsidRDefault="00E236FD" w:rsidP="00E236FD">
      <w:pPr>
        <w:jc w:val="both"/>
        <w:rPr>
          <w:sz w:val="24"/>
          <w:szCs w:val="24"/>
        </w:rPr>
      </w:pPr>
      <w:r w:rsidRPr="00C30828">
        <w:rPr>
          <w:i/>
          <w:sz w:val="24"/>
          <w:szCs w:val="24"/>
        </w:rPr>
        <w:t xml:space="preserve">          </w:t>
      </w:r>
      <w:r w:rsidRPr="0009629F">
        <w:rPr>
          <w:sz w:val="24"/>
          <w:szCs w:val="24"/>
        </w:rPr>
        <w:t xml:space="preserve">Налоговые и неналоговые доходы </w:t>
      </w:r>
      <w:r w:rsidR="00DF6F2F" w:rsidRPr="0009629F">
        <w:rPr>
          <w:sz w:val="24"/>
          <w:szCs w:val="24"/>
        </w:rPr>
        <w:t>муниципального</w:t>
      </w:r>
      <w:r w:rsidRPr="0009629F">
        <w:rPr>
          <w:sz w:val="24"/>
          <w:szCs w:val="24"/>
        </w:rPr>
        <w:t xml:space="preserve"> бюджета на 202</w:t>
      </w:r>
      <w:r w:rsidR="00D64DCF">
        <w:rPr>
          <w:sz w:val="24"/>
          <w:szCs w:val="24"/>
        </w:rPr>
        <w:t>5</w:t>
      </w:r>
      <w:r w:rsidRPr="0009629F">
        <w:rPr>
          <w:sz w:val="24"/>
          <w:szCs w:val="24"/>
        </w:rPr>
        <w:t xml:space="preserve"> год спрогнозированы в объеме </w:t>
      </w:r>
      <w:r w:rsidR="00D64DCF">
        <w:rPr>
          <w:sz w:val="24"/>
          <w:szCs w:val="24"/>
        </w:rPr>
        <w:t>32952,9</w:t>
      </w:r>
      <w:r w:rsidRPr="0009629F">
        <w:rPr>
          <w:sz w:val="24"/>
          <w:szCs w:val="24"/>
        </w:rPr>
        <w:t xml:space="preserve"> тыс. руб., что на </w:t>
      </w:r>
      <w:r w:rsidR="00D64DCF">
        <w:rPr>
          <w:sz w:val="24"/>
          <w:szCs w:val="24"/>
        </w:rPr>
        <w:t>1560,7</w:t>
      </w:r>
      <w:r w:rsidRPr="0009629F">
        <w:rPr>
          <w:sz w:val="24"/>
          <w:szCs w:val="24"/>
        </w:rPr>
        <w:t xml:space="preserve"> тыс. руб. </w:t>
      </w:r>
      <w:r w:rsidR="00D64DCF">
        <w:rPr>
          <w:sz w:val="24"/>
          <w:szCs w:val="24"/>
        </w:rPr>
        <w:t>ниже</w:t>
      </w:r>
      <w:r w:rsidRPr="0009629F">
        <w:rPr>
          <w:sz w:val="24"/>
          <w:szCs w:val="24"/>
        </w:rPr>
        <w:t xml:space="preserve"> ожидаемой оценки исполнения</w:t>
      </w:r>
      <w:r w:rsidR="00DF6F2F" w:rsidRPr="0009629F">
        <w:rPr>
          <w:sz w:val="24"/>
          <w:szCs w:val="24"/>
        </w:rPr>
        <w:t xml:space="preserve"> </w:t>
      </w:r>
      <w:r w:rsidRPr="0009629F">
        <w:rPr>
          <w:sz w:val="24"/>
          <w:szCs w:val="24"/>
        </w:rPr>
        <w:t>за 20</w:t>
      </w:r>
      <w:r w:rsidR="00DF6F2F" w:rsidRPr="0009629F">
        <w:rPr>
          <w:sz w:val="24"/>
          <w:szCs w:val="24"/>
        </w:rPr>
        <w:t>2</w:t>
      </w:r>
      <w:r w:rsidR="00D64DCF">
        <w:rPr>
          <w:sz w:val="24"/>
          <w:szCs w:val="24"/>
        </w:rPr>
        <w:t>4</w:t>
      </w:r>
      <w:r w:rsidRPr="0009629F">
        <w:rPr>
          <w:sz w:val="24"/>
          <w:szCs w:val="24"/>
        </w:rPr>
        <w:t xml:space="preserve"> год</w:t>
      </w:r>
      <w:r w:rsidR="0009629F">
        <w:rPr>
          <w:sz w:val="24"/>
          <w:szCs w:val="24"/>
        </w:rPr>
        <w:t xml:space="preserve"> или на 6,6%</w:t>
      </w:r>
      <w:r w:rsidRPr="0009629F">
        <w:rPr>
          <w:sz w:val="24"/>
          <w:szCs w:val="24"/>
        </w:rPr>
        <w:t>.</w:t>
      </w:r>
    </w:p>
    <w:p w:rsidR="00DF6F2F" w:rsidRPr="0009629F" w:rsidRDefault="00DF6F2F" w:rsidP="00E236FD">
      <w:pPr>
        <w:jc w:val="both"/>
        <w:rPr>
          <w:sz w:val="24"/>
          <w:szCs w:val="24"/>
        </w:rPr>
      </w:pPr>
      <w:r w:rsidRPr="0009629F">
        <w:rPr>
          <w:sz w:val="24"/>
          <w:szCs w:val="24"/>
        </w:rPr>
        <w:t>Динамика налог</w:t>
      </w:r>
      <w:r w:rsidR="00D64DCF">
        <w:rPr>
          <w:sz w:val="24"/>
          <w:szCs w:val="24"/>
        </w:rPr>
        <w:t>овых и неналоговых доходов в 2025</w:t>
      </w:r>
      <w:r w:rsidRPr="0009629F">
        <w:rPr>
          <w:sz w:val="24"/>
          <w:szCs w:val="24"/>
        </w:rPr>
        <w:t xml:space="preserve"> – 202</w:t>
      </w:r>
      <w:r w:rsidR="00D64DCF">
        <w:rPr>
          <w:sz w:val="24"/>
          <w:szCs w:val="24"/>
        </w:rPr>
        <w:t>7</w:t>
      </w:r>
      <w:r w:rsidRPr="0009629F">
        <w:rPr>
          <w:sz w:val="24"/>
          <w:szCs w:val="24"/>
        </w:rPr>
        <w:t xml:space="preserve"> годах представлена в таблице:</w:t>
      </w:r>
    </w:p>
    <w:p w:rsidR="00E236FD" w:rsidRPr="00C30828" w:rsidRDefault="00E236FD" w:rsidP="00E236FD">
      <w:pPr>
        <w:jc w:val="both"/>
        <w:rPr>
          <w:i/>
          <w:sz w:val="24"/>
          <w:szCs w:val="24"/>
        </w:rPr>
      </w:pPr>
    </w:p>
    <w:tbl>
      <w:tblPr>
        <w:tblW w:w="0" w:type="auto"/>
        <w:jc w:val="center"/>
        <w:tblInd w:w="-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97"/>
        <w:gridCol w:w="1282"/>
        <w:gridCol w:w="1290"/>
        <w:gridCol w:w="1525"/>
        <w:gridCol w:w="1473"/>
      </w:tblGrid>
      <w:tr w:rsidR="00071C40" w:rsidRPr="0009629F" w:rsidTr="00042D06">
        <w:trPr>
          <w:trHeight w:val="424"/>
          <w:jc w:val="center"/>
        </w:trPr>
        <w:tc>
          <w:tcPr>
            <w:tcW w:w="3597" w:type="dxa"/>
            <w:shd w:val="clear" w:color="auto" w:fill="auto"/>
            <w:vAlign w:val="center"/>
          </w:tcPr>
          <w:p w:rsidR="00071C40" w:rsidRPr="0009629F" w:rsidRDefault="00071C40" w:rsidP="00B81507">
            <w:pPr>
              <w:jc w:val="center"/>
              <w:rPr>
                <w:b/>
                <w:sz w:val="18"/>
                <w:szCs w:val="18"/>
              </w:rPr>
            </w:pPr>
            <w:r w:rsidRPr="0009629F">
              <w:rPr>
                <w:b/>
                <w:sz w:val="18"/>
                <w:szCs w:val="18"/>
              </w:rPr>
              <w:t>Показатели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71C40" w:rsidRPr="0009629F" w:rsidRDefault="00071C40" w:rsidP="0009629F">
            <w:pPr>
              <w:pStyle w:val="aff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iCs/>
                <w:sz w:val="18"/>
                <w:szCs w:val="18"/>
              </w:rPr>
              <w:t>2024</w:t>
            </w:r>
            <w:r w:rsidRPr="0009629F">
              <w:rPr>
                <w:b w:val="0"/>
                <w:iCs/>
                <w:sz w:val="18"/>
                <w:szCs w:val="18"/>
              </w:rPr>
              <w:t xml:space="preserve"> год</w:t>
            </w:r>
          </w:p>
          <w:p w:rsidR="00071C40" w:rsidRPr="0009629F" w:rsidRDefault="00071C40" w:rsidP="00B81507">
            <w:pPr>
              <w:pStyle w:val="aff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iCs/>
                <w:sz w:val="18"/>
                <w:szCs w:val="18"/>
              </w:rPr>
              <w:t>(ожидаемое</w:t>
            </w:r>
            <w:r w:rsidRPr="0009629F">
              <w:rPr>
                <w:b w:val="0"/>
                <w:iCs/>
                <w:sz w:val="18"/>
                <w:szCs w:val="18"/>
              </w:rPr>
              <w:t>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071C40" w:rsidRPr="0009629F" w:rsidRDefault="00071C40" w:rsidP="0009629F">
            <w:pPr>
              <w:pStyle w:val="aff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2025</w:t>
            </w:r>
            <w:r w:rsidRPr="0009629F">
              <w:rPr>
                <w:b w:val="0"/>
                <w:sz w:val="18"/>
                <w:szCs w:val="18"/>
              </w:rPr>
              <w:t xml:space="preserve"> год</w:t>
            </w:r>
          </w:p>
          <w:p w:rsidR="00071C40" w:rsidRPr="0009629F" w:rsidRDefault="00071C40" w:rsidP="00DF6F2F">
            <w:pPr>
              <w:pStyle w:val="aff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iCs/>
                <w:sz w:val="18"/>
                <w:szCs w:val="18"/>
              </w:rPr>
              <w:t>(план</w:t>
            </w:r>
            <w:r w:rsidRPr="0009629F">
              <w:rPr>
                <w:b w:val="0"/>
                <w:iCs/>
                <w:sz w:val="18"/>
                <w:szCs w:val="18"/>
              </w:rPr>
              <w:t>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071C40" w:rsidRPr="0009629F" w:rsidRDefault="00071C40" w:rsidP="0009629F">
            <w:pPr>
              <w:pStyle w:val="aff"/>
              <w:jc w:val="center"/>
              <w:rPr>
                <w:b w:val="0"/>
                <w:sz w:val="18"/>
                <w:szCs w:val="18"/>
              </w:rPr>
            </w:pPr>
            <w:r w:rsidRPr="0009629F">
              <w:rPr>
                <w:b w:val="0"/>
                <w:sz w:val="18"/>
                <w:szCs w:val="18"/>
              </w:rPr>
              <w:t>202</w:t>
            </w:r>
            <w:r>
              <w:rPr>
                <w:b w:val="0"/>
                <w:sz w:val="18"/>
                <w:szCs w:val="18"/>
              </w:rPr>
              <w:t>6</w:t>
            </w:r>
            <w:r w:rsidRPr="0009629F">
              <w:rPr>
                <w:b w:val="0"/>
                <w:sz w:val="18"/>
                <w:szCs w:val="18"/>
              </w:rPr>
              <w:t xml:space="preserve"> год</w:t>
            </w:r>
          </w:p>
          <w:p w:rsidR="00071C40" w:rsidRPr="0009629F" w:rsidRDefault="00071C40" w:rsidP="00F25150">
            <w:pPr>
              <w:pStyle w:val="aff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iCs/>
                <w:sz w:val="18"/>
                <w:szCs w:val="18"/>
              </w:rPr>
              <w:t>(план</w:t>
            </w:r>
            <w:r w:rsidRPr="0009629F">
              <w:rPr>
                <w:b w:val="0"/>
                <w:iCs/>
                <w:sz w:val="18"/>
                <w:szCs w:val="18"/>
              </w:rPr>
              <w:t>)</w:t>
            </w:r>
          </w:p>
        </w:tc>
        <w:tc>
          <w:tcPr>
            <w:tcW w:w="1473" w:type="dxa"/>
          </w:tcPr>
          <w:p w:rsidR="00071C40" w:rsidRDefault="00071C40" w:rsidP="0009629F">
            <w:pPr>
              <w:pStyle w:val="aff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2027 год </w:t>
            </w:r>
          </w:p>
          <w:p w:rsidR="00071C40" w:rsidRPr="0009629F" w:rsidRDefault="00071C40" w:rsidP="0009629F">
            <w:pPr>
              <w:pStyle w:val="aff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(план)      </w:t>
            </w:r>
          </w:p>
        </w:tc>
      </w:tr>
      <w:tr w:rsidR="008C7DEA" w:rsidRPr="0009629F" w:rsidTr="00042D06">
        <w:trPr>
          <w:trHeight w:val="269"/>
          <w:jc w:val="center"/>
        </w:trPr>
        <w:tc>
          <w:tcPr>
            <w:tcW w:w="3597" w:type="dxa"/>
            <w:shd w:val="clear" w:color="auto" w:fill="auto"/>
          </w:tcPr>
          <w:p w:rsidR="008C7DEA" w:rsidRPr="0009629F" w:rsidRDefault="008C7DEA" w:rsidP="00B81507">
            <w:pPr>
              <w:rPr>
                <w:b/>
                <w:sz w:val="16"/>
                <w:szCs w:val="16"/>
              </w:rPr>
            </w:pPr>
            <w:r w:rsidRPr="0009629F">
              <w:rPr>
                <w:b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8C7DEA" w:rsidRPr="0009629F" w:rsidRDefault="008C7DEA" w:rsidP="00B815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>34513,6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C7DEA" w:rsidRPr="0009629F" w:rsidRDefault="008C7DEA" w:rsidP="00B815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>32952,9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8C7DEA" w:rsidRPr="008B3EA8" w:rsidRDefault="008C7DEA" w:rsidP="00A23E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34090,0</w:t>
            </w:r>
          </w:p>
        </w:tc>
        <w:tc>
          <w:tcPr>
            <w:tcW w:w="1473" w:type="dxa"/>
            <w:vAlign w:val="center"/>
          </w:tcPr>
          <w:p w:rsidR="008C7DEA" w:rsidRPr="008B3EA8" w:rsidRDefault="008C7DEA" w:rsidP="00A23E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35271,7</w:t>
            </w:r>
          </w:p>
        </w:tc>
      </w:tr>
      <w:tr w:rsidR="00A93F85" w:rsidRPr="0009629F" w:rsidTr="00042D06">
        <w:trPr>
          <w:trHeight w:val="134"/>
          <w:jc w:val="center"/>
        </w:trPr>
        <w:tc>
          <w:tcPr>
            <w:tcW w:w="3597" w:type="dxa"/>
            <w:shd w:val="clear" w:color="auto" w:fill="auto"/>
          </w:tcPr>
          <w:p w:rsidR="00A93F85" w:rsidRPr="0009629F" w:rsidRDefault="00A93F85" w:rsidP="00B81507">
            <w:pPr>
              <w:rPr>
                <w:sz w:val="16"/>
                <w:szCs w:val="16"/>
              </w:rPr>
            </w:pPr>
            <w:r w:rsidRPr="0009629F">
              <w:rPr>
                <w:b/>
                <w:sz w:val="16"/>
                <w:szCs w:val="16"/>
              </w:rPr>
              <w:t>Налоговые доходы, в.т</w:t>
            </w:r>
            <w:proofErr w:type="gramStart"/>
            <w:r w:rsidRPr="0009629F">
              <w:rPr>
                <w:b/>
                <w:sz w:val="16"/>
                <w:szCs w:val="16"/>
              </w:rPr>
              <w:t>.ч</w:t>
            </w:r>
            <w:proofErr w:type="gramEnd"/>
            <w:r w:rsidRPr="0009629F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A93F85" w:rsidRPr="00071C40" w:rsidRDefault="00071C40" w:rsidP="00B81507">
            <w:pPr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071C40">
              <w:rPr>
                <w:b/>
                <w:color w:val="000000"/>
              </w:rPr>
              <w:t>30287,5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93F85" w:rsidRPr="008C7DEA" w:rsidRDefault="008C7DEA" w:rsidP="00B81507">
            <w:pPr>
              <w:jc w:val="center"/>
              <w:rPr>
                <w:b/>
                <w:sz w:val="18"/>
                <w:szCs w:val="18"/>
              </w:rPr>
            </w:pPr>
            <w:r w:rsidRPr="008C7DEA">
              <w:rPr>
                <w:b/>
                <w:color w:val="000000"/>
              </w:rPr>
              <w:t>28289,5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93F85" w:rsidRPr="008C7DEA" w:rsidRDefault="008C7DEA" w:rsidP="00B81507">
            <w:pPr>
              <w:jc w:val="center"/>
              <w:rPr>
                <w:b/>
                <w:sz w:val="18"/>
                <w:szCs w:val="18"/>
              </w:rPr>
            </w:pPr>
            <w:r w:rsidRPr="008C7DEA">
              <w:rPr>
                <w:b/>
                <w:color w:val="000000"/>
              </w:rPr>
              <w:t>29421,5</w:t>
            </w:r>
          </w:p>
        </w:tc>
        <w:tc>
          <w:tcPr>
            <w:tcW w:w="1473" w:type="dxa"/>
            <w:vAlign w:val="center"/>
          </w:tcPr>
          <w:p w:rsidR="00A93F85" w:rsidRPr="008C7DEA" w:rsidRDefault="008C7DEA" w:rsidP="00426C7A">
            <w:pPr>
              <w:jc w:val="center"/>
              <w:rPr>
                <w:b/>
                <w:sz w:val="18"/>
                <w:szCs w:val="18"/>
              </w:rPr>
            </w:pPr>
            <w:r w:rsidRPr="008C7DEA">
              <w:rPr>
                <w:b/>
                <w:color w:val="000000"/>
              </w:rPr>
              <w:t>30597,9</w:t>
            </w:r>
          </w:p>
        </w:tc>
      </w:tr>
      <w:tr w:rsidR="00A93F85" w:rsidRPr="0009629F" w:rsidTr="00042D06">
        <w:trPr>
          <w:trHeight w:val="39"/>
          <w:jc w:val="center"/>
        </w:trPr>
        <w:tc>
          <w:tcPr>
            <w:tcW w:w="3597" w:type="dxa"/>
            <w:shd w:val="clear" w:color="auto" w:fill="auto"/>
          </w:tcPr>
          <w:p w:rsidR="00A93F85" w:rsidRPr="0009629F" w:rsidRDefault="00A93F85" w:rsidP="00B81507">
            <w:pPr>
              <w:rPr>
                <w:sz w:val="16"/>
                <w:szCs w:val="16"/>
              </w:rPr>
            </w:pPr>
            <w:r w:rsidRPr="0009629F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A93F85" w:rsidRPr="0009629F" w:rsidRDefault="00071C40" w:rsidP="00B81507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24296,7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93F85" w:rsidRPr="0009629F" w:rsidRDefault="008C7DEA" w:rsidP="00B81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21726,5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93F85" w:rsidRPr="0009629F" w:rsidRDefault="008C7DEA" w:rsidP="00B81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22595,6</w:t>
            </w:r>
          </w:p>
        </w:tc>
        <w:tc>
          <w:tcPr>
            <w:tcW w:w="1473" w:type="dxa"/>
            <w:vAlign w:val="center"/>
          </w:tcPr>
          <w:p w:rsidR="00A93F85" w:rsidRPr="0009629F" w:rsidRDefault="008C7DEA" w:rsidP="00426C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23499,4</w:t>
            </w:r>
          </w:p>
        </w:tc>
      </w:tr>
      <w:tr w:rsidR="00A93F85" w:rsidRPr="0009629F" w:rsidTr="00042D06">
        <w:trPr>
          <w:trHeight w:val="402"/>
          <w:jc w:val="center"/>
        </w:trPr>
        <w:tc>
          <w:tcPr>
            <w:tcW w:w="3597" w:type="dxa"/>
            <w:shd w:val="clear" w:color="auto" w:fill="auto"/>
          </w:tcPr>
          <w:p w:rsidR="00A93F85" w:rsidRPr="0009629F" w:rsidRDefault="00A93F85" w:rsidP="00B81507">
            <w:pPr>
              <w:rPr>
                <w:sz w:val="16"/>
                <w:szCs w:val="16"/>
              </w:rPr>
            </w:pPr>
            <w:r w:rsidRPr="0009629F">
              <w:rPr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A93F85" w:rsidRPr="0009629F" w:rsidRDefault="00071C40" w:rsidP="00B81507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3595,9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93F85" w:rsidRPr="0009629F" w:rsidRDefault="008C7DEA" w:rsidP="00B81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3763,4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93F85" w:rsidRPr="0009629F" w:rsidRDefault="008C7DEA" w:rsidP="00B81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3913,9</w:t>
            </w:r>
          </w:p>
        </w:tc>
        <w:tc>
          <w:tcPr>
            <w:tcW w:w="1473" w:type="dxa"/>
            <w:vAlign w:val="center"/>
          </w:tcPr>
          <w:p w:rsidR="00A93F85" w:rsidRPr="0009629F" w:rsidRDefault="008C7DEA" w:rsidP="00426C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4070,5</w:t>
            </w:r>
          </w:p>
        </w:tc>
      </w:tr>
      <w:tr w:rsidR="00880B84" w:rsidRPr="0009629F" w:rsidTr="00042D06">
        <w:trPr>
          <w:trHeight w:val="192"/>
          <w:jc w:val="center"/>
        </w:trPr>
        <w:tc>
          <w:tcPr>
            <w:tcW w:w="3597" w:type="dxa"/>
            <w:shd w:val="clear" w:color="auto" w:fill="auto"/>
          </w:tcPr>
          <w:p w:rsidR="00880B84" w:rsidRPr="0009629F" w:rsidRDefault="00880B84" w:rsidP="00B81507">
            <w:pPr>
              <w:rPr>
                <w:sz w:val="16"/>
                <w:szCs w:val="16"/>
              </w:rPr>
            </w:pPr>
            <w:r w:rsidRPr="0009629F">
              <w:rPr>
                <w:sz w:val="16"/>
                <w:szCs w:val="16"/>
              </w:rPr>
              <w:t>Налог на имущество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880B84" w:rsidRPr="0009629F" w:rsidRDefault="00071C40" w:rsidP="00B81507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2394,9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80B84" w:rsidRPr="0009629F" w:rsidRDefault="008C7DEA" w:rsidP="00B81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2799,6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880B84" w:rsidRPr="0009629F" w:rsidRDefault="008C7DEA" w:rsidP="00B81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2912,0</w:t>
            </w:r>
          </w:p>
        </w:tc>
        <w:tc>
          <w:tcPr>
            <w:tcW w:w="1473" w:type="dxa"/>
            <w:vAlign w:val="center"/>
          </w:tcPr>
          <w:p w:rsidR="00880B84" w:rsidRPr="0009629F" w:rsidRDefault="008C7DEA" w:rsidP="00426C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3028,</w:t>
            </w:r>
            <w:r w:rsidR="00B416CD">
              <w:rPr>
                <w:sz w:val="18"/>
                <w:szCs w:val="18"/>
              </w:rPr>
              <w:t>0</w:t>
            </w:r>
          </w:p>
        </w:tc>
      </w:tr>
      <w:tr w:rsidR="008C7DEA" w:rsidRPr="0009629F" w:rsidTr="00042D06">
        <w:trPr>
          <w:trHeight w:val="169"/>
          <w:jc w:val="center"/>
        </w:trPr>
        <w:tc>
          <w:tcPr>
            <w:tcW w:w="3597" w:type="dxa"/>
            <w:shd w:val="clear" w:color="auto" w:fill="auto"/>
            <w:vAlign w:val="center"/>
          </w:tcPr>
          <w:p w:rsidR="008C7DEA" w:rsidRPr="0009629F" w:rsidRDefault="008C7DEA" w:rsidP="00B81507">
            <w:pPr>
              <w:rPr>
                <w:b/>
                <w:sz w:val="16"/>
                <w:szCs w:val="16"/>
              </w:rPr>
            </w:pPr>
            <w:r w:rsidRPr="0009629F">
              <w:rPr>
                <w:b/>
                <w:sz w:val="16"/>
                <w:szCs w:val="16"/>
              </w:rPr>
              <w:t>Неналоговые доходы, в.т</w:t>
            </w:r>
            <w:proofErr w:type="gramStart"/>
            <w:r w:rsidRPr="0009629F">
              <w:rPr>
                <w:b/>
                <w:sz w:val="16"/>
                <w:szCs w:val="16"/>
              </w:rPr>
              <w:t>.ч</w:t>
            </w:r>
            <w:proofErr w:type="gramEnd"/>
            <w:r w:rsidRPr="0009629F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8C7DEA" w:rsidRPr="00071C40" w:rsidRDefault="008C7DEA" w:rsidP="00B81507">
            <w:pPr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071C40">
              <w:rPr>
                <w:b/>
                <w:color w:val="000000"/>
              </w:rPr>
              <w:t>4226,1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C7DEA" w:rsidRPr="008C7DEA" w:rsidRDefault="008C7DEA" w:rsidP="00B81507">
            <w:pPr>
              <w:jc w:val="center"/>
              <w:rPr>
                <w:b/>
                <w:sz w:val="18"/>
                <w:szCs w:val="18"/>
              </w:rPr>
            </w:pPr>
            <w:r w:rsidRPr="008C7DEA">
              <w:rPr>
                <w:b/>
                <w:color w:val="000000"/>
              </w:rPr>
              <w:t>4663,4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8C7DEA" w:rsidRPr="008C7DEA" w:rsidRDefault="008C7DEA" w:rsidP="00A23EE4">
            <w:pPr>
              <w:jc w:val="center"/>
              <w:rPr>
                <w:b/>
                <w:color w:val="000000"/>
              </w:rPr>
            </w:pPr>
            <w:r w:rsidRPr="008C7DEA">
              <w:rPr>
                <w:b/>
                <w:color w:val="000000"/>
              </w:rPr>
              <w:t>4668,5</w:t>
            </w:r>
          </w:p>
        </w:tc>
        <w:tc>
          <w:tcPr>
            <w:tcW w:w="1473" w:type="dxa"/>
            <w:vAlign w:val="center"/>
          </w:tcPr>
          <w:p w:rsidR="008C7DEA" w:rsidRPr="008C7DEA" w:rsidRDefault="008C7DEA" w:rsidP="00A23EE4">
            <w:pPr>
              <w:jc w:val="center"/>
              <w:rPr>
                <w:b/>
                <w:color w:val="000000"/>
              </w:rPr>
            </w:pPr>
            <w:r w:rsidRPr="008C7DEA">
              <w:rPr>
                <w:b/>
                <w:color w:val="000000"/>
              </w:rPr>
              <w:t>4673,8</w:t>
            </w:r>
          </w:p>
        </w:tc>
      </w:tr>
      <w:tr w:rsidR="00F224BD" w:rsidRPr="0009629F" w:rsidTr="00042D06">
        <w:trPr>
          <w:trHeight w:val="169"/>
          <w:jc w:val="center"/>
        </w:trPr>
        <w:tc>
          <w:tcPr>
            <w:tcW w:w="3597" w:type="dxa"/>
            <w:shd w:val="clear" w:color="auto" w:fill="auto"/>
            <w:vAlign w:val="center"/>
          </w:tcPr>
          <w:p w:rsidR="00F224BD" w:rsidRPr="0009629F" w:rsidRDefault="00F224BD" w:rsidP="00B81507">
            <w:pPr>
              <w:rPr>
                <w:sz w:val="16"/>
                <w:szCs w:val="16"/>
              </w:rPr>
            </w:pPr>
            <w:r w:rsidRPr="0009629F">
              <w:rPr>
                <w:sz w:val="16"/>
                <w:szCs w:val="16"/>
              </w:rPr>
              <w:t xml:space="preserve">Доходы от использования </w:t>
            </w:r>
            <w:r w:rsidR="00A03320" w:rsidRPr="0009629F">
              <w:rPr>
                <w:sz w:val="16"/>
                <w:szCs w:val="16"/>
              </w:rPr>
              <w:t>имущества, находящегося в государственной и муниципальной собственности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224BD" w:rsidRPr="0009629F" w:rsidRDefault="00071C40" w:rsidP="00B81507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3801,4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F224BD" w:rsidRPr="0009629F" w:rsidRDefault="008C7DEA" w:rsidP="00B81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4535,6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F224BD" w:rsidRPr="0009629F" w:rsidRDefault="008C7DEA" w:rsidP="00426C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4535,6</w:t>
            </w:r>
          </w:p>
        </w:tc>
        <w:tc>
          <w:tcPr>
            <w:tcW w:w="1473" w:type="dxa"/>
            <w:vAlign w:val="center"/>
          </w:tcPr>
          <w:p w:rsidR="00F224BD" w:rsidRPr="0009629F" w:rsidRDefault="008C7DEA" w:rsidP="00426C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4535,6</w:t>
            </w:r>
          </w:p>
        </w:tc>
      </w:tr>
      <w:tr w:rsidR="00E53AD3" w:rsidRPr="0009629F" w:rsidTr="00042D06">
        <w:trPr>
          <w:trHeight w:val="169"/>
          <w:jc w:val="center"/>
        </w:trPr>
        <w:tc>
          <w:tcPr>
            <w:tcW w:w="3597" w:type="dxa"/>
            <w:shd w:val="clear" w:color="auto" w:fill="auto"/>
            <w:vAlign w:val="center"/>
          </w:tcPr>
          <w:p w:rsidR="00E53AD3" w:rsidRPr="0009629F" w:rsidRDefault="008A4E5C" w:rsidP="00B81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E53AD3" w:rsidRDefault="008A4E5C" w:rsidP="00B81507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E53AD3" w:rsidRDefault="008A4E5C" w:rsidP="00B81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E53AD3" w:rsidRDefault="008C7DEA" w:rsidP="00426C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73" w:type="dxa"/>
            <w:vAlign w:val="center"/>
          </w:tcPr>
          <w:p w:rsidR="00E53AD3" w:rsidRPr="0009629F" w:rsidRDefault="008A4E5C" w:rsidP="00426C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93F85" w:rsidRPr="0009629F" w:rsidTr="00042D06">
        <w:trPr>
          <w:trHeight w:val="269"/>
          <w:jc w:val="center"/>
        </w:trPr>
        <w:tc>
          <w:tcPr>
            <w:tcW w:w="3597" w:type="dxa"/>
            <w:shd w:val="clear" w:color="auto" w:fill="auto"/>
          </w:tcPr>
          <w:p w:rsidR="00A93F85" w:rsidRPr="0009629F" w:rsidRDefault="00A93F85" w:rsidP="00B81507">
            <w:pPr>
              <w:rPr>
                <w:sz w:val="16"/>
                <w:szCs w:val="16"/>
              </w:rPr>
            </w:pPr>
            <w:r w:rsidRPr="0009629F">
              <w:rPr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A93F85" w:rsidRPr="0009629F" w:rsidRDefault="00071C40" w:rsidP="007B3432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229,3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93F85" w:rsidRPr="0009629F" w:rsidRDefault="004C3EAB" w:rsidP="00B81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93F85" w:rsidRPr="0009629F" w:rsidRDefault="008C7DEA" w:rsidP="00B81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73" w:type="dxa"/>
            <w:vAlign w:val="center"/>
          </w:tcPr>
          <w:p w:rsidR="00A93F85" w:rsidRPr="0009629F" w:rsidRDefault="008A4E5C" w:rsidP="00426C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93F85" w:rsidRPr="0009629F" w:rsidTr="00042D06">
        <w:trPr>
          <w:trHeight w:val="134"/>
          <w:jc w:val="center"/>
        </w:trPr>
        <w:tc>
          <w:tcPr>
            <w:tcW w:w="3597" w:type="dxa"/>
            <w:shd w:val="clear" w:color="auto" w:fill="auto"/>
          </w:tcPr>
          <w:p w:rsidR="00A93F85" w:rsidRPr="0009629F" w:rsidRDefault="00A93F85" w:rsidP="00B81507">
            <w:pPr>
              <w:rPr>
                <w:sz w:val="16"/>
                <w:szCs w:val="16"/>
              </w:rPr>
            </w:pPr>
            <w:r w:rsidRPr="0009629F"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A93F85" w:rsidRPr="0009629F" w:rsidRDefault="00071C40" w:rsidP="00B81507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155,0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93F85" w:rsidRPr="0009629F" w:rsidRDefault="008C7DEA" w:rsidP="00B81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127,8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93F85" w:rsidRPr="0009629F" w:rsidRDefault="008C7DEA" w:rsidP="00B81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132,9</w:t>
            </w:r>
          </w:p>
        </w:tc>
        <w:tc>
          <w:tcPr>
            <w:tcW w:w="1473" w:type="dxa"/>
            <w:vAlign w:val="center"/>
          </w:tcPr>
          <w:p w:rsidR="00A93F85" w:rsidRPr="0009629F" w:rsidRDefault="008C7DEA" w:rsidP="00426C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138,2</w:t>
            </w:r>
          </w:p>
        </w:tc>
      </w:tr>
      <w:tr w:rsidR="00071C40" w:rsidRPr="0009629F" w:rsidTr="00042D06">
        <w:trPr>
          <w:trHeight w:val="134"/>
          <w:jc w:val="center"/>
        </w:trPr>
        <w:tc>
          <w:tcPr>
            <w:tcW w:w="3597" w:type="dxa"/>
            <w:shd w:val="clear" w:color="auto" w:fill="auto"/>
          </w:tcPr>
          <w:p w:rsidR="00071C40" w:rsidRPr="0009629F" w:rsidRDefault="00071C40" w:rsidP="00B81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71C40" w:rsidRDefault="00071C40" w:rsidP="00B81507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40,4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071C40" w:rsidRDefault="00071C40" w:rsidP="00B815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071C40" w:rsidRDefault="00071C40" w:rsidP="00B815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:rsidR="00071C40" w:rsidRDefault="00071C40" w:rsidP="00426C7A">
            <w:pPr>
              <w:jc w:val="center"/>
              <w:rPr>
                <w:sz w:val="18"/>
                <w:szCs w:val="18"/>
              </w:rPr>
            </w:pPr>
          </w:p>
        </w:tc>
      </w:tr>
    </w:tbl>
    <w:p w:rsidR="00E236FD" w:rsidRPr="00C30828" w:rsidRDefault="00E236FD" w:rsidP="00E236FD">
      <w:pPr>
        <w:jc w:val="both"/>
        <w:rPr>
          <w:i/>
          <w:sz w:val="24"/>
          <w:szCs w:val="24"/>
        </w:rPr>
      </w:pPr>
    </w:p>
    <w:p w:rsidR="00E236FD" w:rsidRPr="008A4E5C" w:rsidRDefault="00E236FD" w:rsidP="00E236FD">
      <w:pPr>
        <w:jc w:val="both"/>
        <w:rPr>
          <w:sz w:val="24"/>
          <w:szCs w:val="24"/>
        </w:rPr>
      </w:pPr>
      <w:r w:rsidRPr="008A4E5C">
        <w:rPr>
          <w:sz w:val="24"/>
          <w:szCs w:val="24"/>
        </w:rPr>
        <w:t xml:space="preserve">            </w:t>
      </w:r>
      <w:r w:rsidRPr="001B1D48">
        <w:rPr>
          <w:sz w:val="24"/>
          <w:szCs w:val="24"/>
        </w:rPr>
        <w:t>Со</w:t>
      </w:r>
      <w:r w:rsidRPr="008A4E5C">
        <w:rPr>
          <w:sz w:val="24"/>
          <w:szCs w:val="24"/>
        </w:rPr>
        <w:t xml:space="preserve"> </w:t>
      </w:r>
      <w:r w:rsidR="00D3606C" w:rsidRPr="008A4E5C">
        <w:rPr>
          <w:sz w:val="24"/>
          <w:szCs w:val="24"/>
        </w:rPr>
        <w:t>с</w:t>
      </w:r>
      <w:r w:rsidR="001B1D48">
        <w:rPr>
          <w:sz w:val="24"/>
          <w:szCs w:val="24"/>
        </w:rPr>
        <w:t>нижением к ожидаемой оценке 2024</w:t>
      </w:r>
      <w:r w:rsidRPr="008A4E5C">
        <w:rPr>
          <w:sz w:val="24"/>
          <w:szCs w:val="24"/>
        </w:rPr>
        <w:t xml:space="preserve"> года прогнозируется поступление налоговых и неналоговых доходы на </w:t>
      </w:r>
      <w:r w:rsidR="001B1D48">
        <w:rPr>
          <w:sz w:val="24"/>
          <w:szCs w:val="24"/>
        </w:rPr>
        <w:t>1560,7</w:t>
      </w:r>
      <w:r w:rsidR="008A4E5C" w:rsidRPr="0009629F">
        <w:rPr>
          <w:sz w:val="24"/>
          <w:szCs w:val="24"/>
        </w:rPr>
        <w:t xml:space="preserve"> </w:t>
      </w:r>
      <w:r w:rsidRPr="008A4E5C">
        <w:rPr>
          <w:sz w:val="24"/>
          <w:szCs w:val="24"/>
        </w:rPr>
        <w:t xml:space="preserve">тыс. руб., в том числе </w:t>
      </w:r>
      <w:r w:rsidR="00DD240B" w:rsidRPr="008A4E5C">
        <w:rPr>
          <w:sz w:val="24"/>
          <w:szCs w:val="24"/>
        </w:rPr>
        <w:t xml:space="preserve">снижение </w:t>
      </w:r>
      <w:r w:rsidR="00211328" w:rsidRPr="008A4E5C">
        <w:rPr>
          <w:sz w:val="24"/>
          <w:szCs w:val="24"/>
        </w:rPr>
        <w:t xml:space="preserve">налоговых доходов на </w:t>
      </w:r>
      <w:r w:rsidR="001B1D48">
        <w:rPr>
          <w:sz w:val="24"/>
          <w:szCs w:val="24"/>
        </w:rPr>
        <w:t>1998,0</w:t>
      </w:r>
      <w:r w:rsidR="00211328" w:rsidRPr="008A4E5C">
        <w:rPr>
          <w:sz w:val="24"/>
          <w:szCs w:val="24"/>
        </w:rPr>
        <w:t xml:space="preserve"> тыс. руб., </w:t>
      </w:r>
      <w:r w:rsidR="001B1D48">
        <w:rPr>
          <w:sz w:val="24"/>
          <w:szCs w:val="24"/>
        </w:rPr>
        <w:t>увеличение</w:t>
      </w:r>
      <w:r w:rsidR="00211328" w:rsidRPr="008A4E5C">
        <w:rPr>
          <w:sz w:val="24"/>
          <w:szCs w:val="24"/>
        </w:rPr>
        <w:t xml:space="preserve"> </w:t>
      </w:r>
      <w:r w:rsidRPr="008A4E5C">
        <w:rPr>
          <w:sz w:val="24"/>
          <w:szCs w:val="24"/>
        </w:rPr>
        <w:t xml:space="preserve"> неналоговы</w:t>
      </w:r>
      <w:r w:rsidR="00211328" w:rsidRPr="008A4E5C">
        <w:rPr>
          <w:sz w:val="24"/>
          <w:szCs w:val="24"/>
        </w:rPr>
        <w:t>х</w:t>
      </w:r>
      <w:r w:rsidRPr="008A4E5C">
        <w:rPr>
          <w:sz w:val="24"/>
          <w:szCs w:val="24"/>
        </w:rPr>
        <w:t xml:space="preserve"> доход</w:t>
      </w:r>
      <w:r w:rsidR="00211328" w:rsidRPr="008A4E5C">
        <w:rPr>
          <w:sz w:val="24"/>
          <w:szCs w:val="24"/>
        </w:rPr>
        <w:t>ов</w:t>
      </w:r>
      <w:r w:rsidRPr="008A4E5C">
        <w:rPr>
          <w:sz w:val="24"/>
          <w:szCs w:val="24"/>
        </w:rPr>
        <w:t xml:space="preserve"> на </w:t>
      </w:r>
      <w:r w:rsidR="001B1D48">
        <w:rPr>
          <w:sz w:val="24"/>
          <w:szCs w:val="24"/>
        </w:rPr>
        <w:t>437,3</w:t>
      </w:r>
      <w:r w:rsidRPr="008A4E5C">
        <w:rPr>
          <w:sz w:val="24"/>
          <w:szCs w:val="24"/>
        </w:rPr>
        <w:t xml:space="preserve"> тыс. руб.</w:t>
      </w:r>
      <w:r w:rsidR="001B1D48">
        <w:rPr>
          <w:sz w:val="24"/>
          <w:szCs w:val="24"/>
        </w:rPr>
        <w:t xml:space="preserve"> В пояснительной записке к проекту нет обоснования снижения налоговых доходов к 2024</w:t>
      </w:r>
      <w:r w:rsidR="009C1D28">
        <w:rPr>
          <w:sz w:val="24"/>
          <w:szCs w:val="24"/>
        </w:rPr>
        <w:t xml:space="preserve"> </w:t>
      </w:r>
      <w:r w:rsidR="001B1D48">
        <w:rPr>
          <w:sz w:val="24"/>
          <w:szCs w:val="24"/>
        </w:rPr>
        <w:t>году.</w:t>
      </w:r>
    </w:p>
    <w:p w:rsidR="00E236FD" w:rsidRPr="00A87E94" w:rsidRDefault="00E236FD" w:rsidP="00E236FD">
      <w:pPr>
        <w:jc w:val="both"/>
        <w:rPr>
          <w:sz w:val="24"/>
          <w:szCs w:val="24"/>
        </w:rPr>
      </w:pPr>
      <w:r w:rsidRPr="00C30828">
        <w:rPr>
          <w:i/>
          <w:sz w:val="24"/>
          <w:szCs w:val="24"/>
        </w:rPr>
        <w:t xml:space="preserve">           </w:t>
      </w:r>
      <w:r w:rsidRPr="00A87E94">
        <w:rPr>
          <w:sz w:val="24"/>
          <w:szCs w:val="24"/>
        </w:rPr>
        <w:t>Налоговые доходы на 202</w:t>
      </w:r>
      <w:r w:rsidR="005B5069">
        <w:rPr>
          <w:sz w:val="24"/>
          <w:szCs w:val="24"/>
        </w:rPr>
        <w:t>5</w:t>
      </w:r>
      <w:r w:rsidRPr="00A87E94">
        <w:rPr>
          <w:sz w:val="24"/>
          <w:szCs w:val="24"/>
        </w:rPr>
        <w:t xml:space="preserve"> год спрогнозированы в сумме </w:t>
      </w:r>
      <w:r w:rsidR="005B5069" w:rsidRPr="005B5069">
        <w:rPr>
          <w:b/>
          <w:color w:val="000000"/>
          <w:sz w:val="24"/>
          <w:szCs w:val="24"/>
        </w:rPr>
        <w:t>28289,5</w:t>
      </w:r>
      <w:r w:rsidR="005B5069">
        <w:rPr>
          <w:b/>
          <w:color w:val="000000"/>
        </w:rPr>
        <w:t xml:space="preserve"> </w:t>
      </w:r>
      <w:r w:rsidR="00066278" w:rsidRPr="00A87E94">
        <w:rPr>
          <w:sz w:val="24"/>
          <w:szCs w:val="24"/>
        </w:rPr>
        <w:t xml:space="preserve">тыс. руб. или </w:t>
      </w:r>
      <w:r w:rsidR="00CF06D2">
        <w:rPr>
          <w:sz w:val="24"/>
          <w:szCs w:val="24"/>
        </w:rPr>
        <w:t>86</w:t>
      </w:r>
      <w:r w:rsidRPr="00A87E94">
        <w:rPr>
          <w:sz w:val="24"/>
          <w:szCs w:val="24"/>
        </w:rPr>
        <w:t xml:space="preserve"> % от общей суммы налоговых и неналоговых доходов. </w:t>
      </w:r>
    </w:p>
    <w:p w:rsidR="00E236FD" w:rsidRPr="00A87E94" w:rsidRDefault="00E236FD" w:rsidP="00E236FD">
      <w:pPr>
        <w:jc w:val="both"/>
        <w:rPr>
          <w:sz w:val="24"/>
          <w:szCs w:val="24"/>
        </w:rPr>
      </w:pPr>
      <w:r w:rsidRPr="00C30828">
        <w:rPr>
          <w:i/>
          <w:sz w:val="24"/>
          <w:szCs w:val="24"/>
        </w:rPr>
        <w:t xml:space="preserve">          </w:t>
      </w:r>
      <w:r w:rsidR="00A87E94">
        <w:rPr>
          <w:i/>
          <w:sz w:val="24"/>
          <w:szCs w:val="24"/>
        </w:rPr>
        <w:t xml:space="preserve"> </w:t>
      </w:r>
      <w:r w:rsidRPr="00C30828">
        <w:rPr>
          <w:i/>
          <w:sz w:val="24"/>
          <w:szCs w:val="24"/>
        </w:rPr>
        <w:t xml:space="preserve"> </w:t>
      </w:r>
      <w:r w:rsidRPr="00A87E94">
        <w:rPr>
          <w:b/>
          <w:sz w:val="24"/>
          <w:szCs w:val="24"/>
        </w:rPr>
        <w:t>Неналоговые доходы</w:t>
      </w:r>
      <w:r w:rsidRPr="00A87E94">
        <w:rPr>
          <w:sz w:val="24"/>
          <w:szCs w:val="24"/>
        </w:rPr>
        <w:t xml:space="preserve"> на 202</w:t>
      </w:r>
      <w:r w:rsidR="005B5069">
        <w:rPr>
          <w:sz w:val="24"/>
          <w:szCs w:val="24"/>
        </w:rPr>
        <w:t>5</w:t>
      </w:r>
      <w:r w:rsidRPr="00A87E94">
        <w:rPr>
          <w:sz w:val="24"/>
          <w:szCs w:val="24"/>
        </w:rPr>
        <w:t xml:space="preserve"> год прогнозируются в сумме </w:t>
      </w:r>
      <w:r w:rsidR="005B5069" w:rsidRPr="005B5069">
        <w:rPr>
          <w:b/>
          <w:color w:val="000000"/>
          <w:sz w:val="24"/>
          <w:szCs w:val="24"/>
        </w:rPr>
        <w:t>4663,4</w:t>
      </w:r>
      <w:r w:rsidR="005B5069">
        <w:rPr>
          <w:sz w:val="24"/>
          <w:szCs w:val="24"/>
        </w:rPr>
        <w:t xml:space="preserve"> </w:t>
      </w:r>
      <w:r w:rsidRPr="00A87E94">
        <w:rPr>
          <w:sz w:val="24"/>
          <w:szCs w:val="24"/>
        </w:rPr>
        <w:t xml:space="preserve">тыс. руб. или </w:t>
      </w:r>
      <w:r w:rsidR="005B5069">
        <w:rPr>
          <w:sz w:val="24"/>
          <w:szCs w:val="24"/>
        </w:rPr>
        <w:t>14</w:t>
      </w:r>
      <w:r w:rsidRPr="00A87E94">
        <w:rPr>
          <w:sz w:val="24"/>
          <w:szCs w:val="24"/>
        </w:rPr>
        <w:t xml:space="preserve"> % от общей суммы налоговых и неналоговых доходов. </w:t>
      </w:r>
    </w:p>
    <w:p w:rsidR="005D2876" w:rsidRPr="00A87E94" w:rsidRDefault="00E236FD" w:rsidP="00E236FD">
      <w:pPr>
        <w:jc w:val="both"/>
        <w:rPr>
          <w:sz w:val="24"/>
          <w:szCs w:val="24"/>
        </w:rPr>
      </w:pPr>
      <w:r w:rsidRPr="00C30828">
        <w:rPr>
          <w:i/>
          <w:sz w:val="24"/>
          <w:szCs w:val="24"/>
        </w:rPr>
        <w:t xml:space="preserve">          </w:t>
      </w:r>
      <w:r w:rsidRPr="00A87E94">
        <w:rPr>
          <w:sz w:val="24"/>
          <w:szCs w:val="24"/>
        </w:rPr>
        <w:t xml:space="preserve">Поступление неналоговых доходов в целом прогнозируется </w:t>
      </w:r>
      <w:r w:rsidR="005B5069">
        <w:rPr>
          <w:sz w:val="24"/>
          <w:szCs w:val="24"/>
        </w:rPr>
        <w:t>с увеличением</w:t>
      </w:r>
      <w:r w:rsidRPr="00A87E94">
        <w:rPr>
          <w:sz w:val="24"/>
          <w:szCs w:val="24"/>
        </w:rPr>
        <w:t xml:space="preserve">  на </w:t>
      </w:r>
      <w:r w:rsidR="005B5069">
        <w:rPr>
          <w:sz w:val="24"/>
          <w:szCs w:val="24"/>
        </w:rPr>
        <w:t>437,3</w:t>
      </w:r>
      <w:r w:rsidRPr="00A87E94">
        <w:rPr>
          <w:sz w:val="24"/>
          <w:szCs w:val="24"/>
        </w:rPr>
        <w:t xml:space="preserve"> тыс. руб. или на </w:t>
      </w:r>
      <w:r w:rsidR="005B5069">
        <w:rPr>
          <w:sz w:val="24"/>
          <w:szCs w:val="24"/>
        </w:rPr>
        <w:t>1,1</w:t>
      </w:r>
      <w:r w:rsidRPr="00A87E94">
        <w:rPr>
          <w:sz w:val="24"/>
          <w:szCs w:val="24"/>
        </w:rPr>
        <w:t xml:space="preserve"> % к ожидаемому исполнению </w:t>
      </w:r>
      <w:r w:rsidR="00AD4ABD">
        <w:rPr>
          <w:sz w:val="24"/>
          <w:szCs w:val="24"/>
        </w:rPr>
        <w:t>за</w:t>
      </w:r>
      <w:r w:rsidRPr="00A87E94">
        <w:rPr>
          <w:sz w:val="24"/>
          <w:szCs w:val="24"/>
        </w:rPr>
        <w:t xml:space="preserve"> 20</w:t>
      </w:r>
      <w:r w:rsidR="00066278" w:rsidRPr="00A87E94">
        <w:rPr>
          <w:sz w:val="24"/>
          <w:szCs w:val="24"/>
        </w:rPr>
        <w:t>2</w:t>
      </w:r>
      <w:r w:rsidR="005B5069">
        <w:rPr>
          <w:sz w:val="24"/>
          <w:szCs w:val="24"/>
        </w:rPr>
        <w:t>4</w:t>
      </w:r>
      <w:r w:rsidR="005D2876" w:rsidRPr="00A87E94">
        <w:rPr>
          <w:sz w:val="24"/>
          <w:szCs w:val="24"/>
        </w:rPr>
        <w:t xml:space="preserve"> год.</w:t>
      </w:r>
    </w:p>
    <w:p w:rsidR="005D2876" w:rsidRPr="00A400D4" w:rsidRDefault="005D2876" w:rsidP="00E236FD">
      <w:pPr>
        <w:jc w:val="both"/>
        <w:rPr>
          <w:sz w:val="24"/>
          <w:szCs w:val="24"/>
        </w:rPr>
      </w:pPr>
      <w:r w:rsidRPr="00C30828">
        <w:rPr>
          <w:rFonts w:eastAsia="TimesNewRomanPSMT"/>
          <w:i/>
          <w:sz w:val="24"/>
          <w:szCs w:val="24"/>
          <w:lang w:eastAsia="en-US"/>
        </w:rPr>
        <w:t xml:space="preserve">          </w:t>
      </w:r>
      <w:r w:rsidRPr="00A400D4">
        <w:rPr>
          <w:rFonts w:eastAsia="TimesNewRomanPSMT"/>
          <w:sz w:val="24"/>
          <w:szCs w:val="24"/>
          <w:lang w:eastAsia="en-US"/>
        </w:rPr>
        <w:t>В Прогнозе СЭР</w:t>
      </w:r>
      <w:r w:rsidR="005E5272">
        <w:rPr>
          <w:rFonts w:eastAsia="TimesNewRomanPSMT"/>
          <w:sz w:val="24"/>
          <w:szCs w:val="24"/>
          <w:lang w:eastAsia="en-US"/>
        </w:rPr>
        <w:t xml:space="preserve"> утвержденным Постановлением №168 от 21.11.2024г  </w:t>
      </w:r>
      <w:r w:rsidRPr="00A400D4">
        <w:rPr>
          <w:rFonts w:eastAsia="TimesNewRomanPSMT"/>
          <w:sz w:val="24"/>
          <w:szCs w:val="24"/>
          <w:lang w:eastAsia="en-US"/>
        </w:rPr>
        <w:t xml:space="preserve"> среднесрочный период </w:t>
      </w:r>
      <w:r w:rsidR="005E5272">
        <w:rPr>
          <w:rFonts w:eastAsia="TimesNewRomanPSMT"/>
          <w:sz w:val="24"/>
          <w:szCs w:val="24"/>
          <w:lang w:eastAsia="en-US"/>
        </w:rPr>
        <w:t>на очередной финансовый 2025</w:t>
      </w:r>
      <w:r w:rsidR="00A400D4">
        <w:rPr>
          <w:rFonts w:eastAsia="TimesNewRomanPSMT"/>
          <w:sz w:val="24"/>
          <w:szCs w:val="24"/>
          <w:lang w:eastAsia="en-US"/>
        </w:rPr>
        <w:t xml:space="preserve"> год </w:t>
      </w:r>
      <w:r w:rsidRPr="00A400D4">
        <w:rPr>
          <w:rFonts w:eastAsia="TimesNewRomanPSMT"/>
          <w:sz w:val="24"/>
          <w:szCs w:val="24"/>
          <w:lang w:eastAsia="en-US"/>
        </w:rPr>
        <w:t xml:space="preserve"> </w:t>
      </w:r>
      <w:r w:rsidR="00A400D4">
        <w:rPr>
          <w:rFonts w:eastAsia="TimesNewRomanPSMT"/>
          <w:sz w:val="24"/>
          <w:szCs w:val="24"/>
          <w:lang w:eastAsia="en-US"/>
        </w:rPr>
        <w:t xml:space="preserve">налоговые и </w:t>
      </w:r>
      <w:r w:rsidRPr="00A400D4">
        <w:rPr>
          <w:sz w:val="24"/>
          <w:szCs w:val="24"/>
        </w:rPr>
        <w:t xml:space="preserve">неналоговые доходы прогнозируются в сумме </w:t>
      </w:r>
      <w:r w:rsidR="005E5272">
        <w:rPr>
          <w:sz w:val="24"/>
          <w:szCs w:val="24"/>
        </w:rPr>
        <w:t>32952,9</w:t>
      </w:r>
      <w:r w:rsidR="00CF06D2">
        <w:rPr>
          <w:sz w:val="24"/>
          <w:szCs w:val="24"/>
        </w:rPr>
        <w:t xml:space="preserve"> тыс. руб.</w:t>
      </w:r>
      <w:r w:rsidRPr="00A400D4">
        <w:rPr>
          <w:sz w:val="24"/>
          <w:szCs w:val="24"/>
        </w:rPr>
        <w:t xml:space="preserve">, что соответствует прогнозируемым показателям  </w:t>
      </w:r>
      <w:r w:rsidR="00A400D4">
        <w:rPr>
          <w:sz w:val="24"/>
          <w:szCs w:val="24"/>
        </w:rPr>
        <w:t xml:space="preserve">налоговых и </w:t>
      </w:r>
      <w:r w:rsidRPr="00A400D4">
        <w:rPr>
          <w:sz w:val="24"/>
          <w:szCs w:val="24"/>
        </w:rPr>
        <w:t>неналоговых доходов в проекте Решения на 202</w:t>
      </w:r>
      <w:r w:rsidR="005E5272">
        <w:rPr>
          <w:sz w:val="24"/>
          <w:szCs w:val="24"/>
        </w:rPr>
        <w:t>5</w:t>
      </w:r>
      <w:r w:rsidRPr="00A400D4">
        <w:rPr>
          <w:sz w:val="24"/>
          <w:szCs w:val="24"/>
        </w:rPr>
        <w:t xml:space="preserve"> год.</w:t>
      </w:r>
    </w:p>
    <w:p w:rsidR="00E236FD" w:rsidRPr="00A400D4" w:rsidRDefault="00E65288" w:rsidP="00A400D4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C30828">
        <w:rPr>
          <w:i/>
          <w:sz w:val="24"/>
          <w:szCs w:val="24"/>
        </w:rPr>
        <w:t xml:space="preserve">          </w:t>
      </w:r>
      <w:r w:rsidR="00E236FD" w:rsidRPr="00C30828">
        <w:rPr>
          <w:i/>
          <w:sz w:val="24"/>
          <w:szCs w:val="24"/>
        </w:rPr>
        <w:t xml:space="preserve">           </w:t>
      </w:r>
      <w:r w:rsidR="00E236FD" w:rsidRPr="00A400D4">
        <w:rPr>
          <w:sz w:val="24"/>
          <w:szCs w:val="24"/>
          <w:u w:val="single"/>
        </w:rPr>
        <w:t xml:space="preserve">Налоговые доходы муниципального бюджета. </w:t>
      </w:r>
    </w:p>
    <w:p w:rsidR="00E236FD" w:rsidRPr="00A400D4" w:rsidRDefault="00FB647B" w:rsidP="00E236FD">
      <w:pPr>
        <w:jc w:val="both"/>
        <w:rPr>
          <w:sz w:val="24"/>
          <w:szCs w:val="24"/>
        </w:rPr>
      </w:pPr>
      <w:r w:rsidRPr="00C30828">
        <w:rPr>
          <w:i/>
          <w:sz w:val="24"/>
          <w:szCs w:val="24"/>
        </w:rPr>
        <w:t xml:space="preserve">           </w:t>
      </w:r>
      <w:r w:rsidR="00E236FD" w:rsidRPr="00A400D4">
        <w:rPr>
          <w:sz w:val="24"/>
          <w:szCs w:val="24"/>
        </w:rPr>
        <w:t>Основным источником формирования налоговых доходов муниципального бюджета на 202</w:t>
      </w:r>
      <w:r w:rsidR="005E5272">
        <w:rPr>
          <w:sz w:val="24"/>
          <w:szCs w:val="24"/>
        </w:rPr>
        <w:t>5</w:t>
      </w:r>
      <w:r w:rsidR="00E236FD" w:rsidRPr="00A400D4">
        <w:rPr>
          <w:sz w:val="24"/>
          <w:szCs w:val="24"/>
        </w:rPr>
        <w:t xml:space="preserve"> год является </w:t>
      </w:r>
      <w:r w:rsidR="00E236FD" w:rsidRPr="00A400D4">
        <w:rPr>
          <w:b/>
          <w:sz w:val="24"/>
          <w:szCs w:val="24"/>
        </w:rPr>
        <w:t>налог на доходы физических лиц</w:t>
      </w:r>
      <w:r w:rsidR="00E236FD" w:rsidRPr="00A400D4">
        <w:rPr>
          <w:sz w:val="24"/>
          <w:szCs w:val="24"/>
        </w:rPr>
        <w:t xml:space="preserve">. Указанные поступления спрогнозированы в сумме </w:t>
      </w:r>
      <w:r w:rsidR="00CF06D2" w:rsidRPr="00CF06D2">
        <w:rPr>
          <w:sz w:val="24"/>
          <w:szCs w:val="24"/>
        </w:rPr>
        <w:t>21726,5</w:t>
      </w:r>
      <w:r w:rsidR="00CF06D2">
        <w:rPr>
          <w:sz w:val="24"/>
          <w:szCs w:val="24"/>
        </w:rPr>
        <w:t xml:space="preserve"> </w:t>
      </w:r>
      <w:r w:rsidR="00E236FD" w:rsidRPr="00CF06D2">
        <w:rPr>
          <w:sz w:val="24"/>
          <w:szCs w:val="24"/>
        </w:rPr>
        <w:t>тыс</w:t>
      </w:r>
      <w:r w:rsidR="00E236FD" w:rsidRPr="00A400D4">
        <w:rPr>
          <w:sz w:val="24"/>
          <w:szCs w:val="24"/>
        </w:rPr>
        <w:t xml:space="preserve">. руб., </w:t>
      </w:r>
      <w:r w:rsidR="00E236FD" w:rsidRPr="00864933">
        <w:rPr>
          <w:sz w:val="24"/>
          <w:szCs w:val="24"/>
        </w:rPr>
        <w:t>что</w:t>
      </w:r>
      <w:r w:rsidR="00E236FD" w:rsidRPr="00A400D4">
        <w:rPr>
          <w:sz w:val="24"/>
          <w:szCs w:val="24"/>
        </w:rPr>
        <w:t xml:space="preserve"> в структуре налоговых и неналоговых </w:t>
      </w:r>
      <w:r w:rsidR="00E236FD" w:rsidRPr="00A400D4">
        <w:rPr>
          <w:sz w:val="24"/>
          <w:szCs w:val="24"/>
        </w:rPr>
        <w:lastRenderedPageBreak/>
        <w:t xml:space="preserve">доходов составляет </w:t>
      </w:r>
      <w:r w:rsidR="00864933">
        <w:rPr>
          <w:sz w:val="24"/>
          <w:szCs w:val="24"/>
        </w:rPr>
        <w:t>66</w:t>
      </w:r>
      <w:r w:rsidR="00E236FD" w:rsidRPr="00A400D4">
        <w:rPr>
          <w:sz w:val="24"/>
          <w:szCs w:val="24"/>
        </w:rPr>
        <w:t xml:space="preserve"> %. Прогнозируемая сумма по налогу на доходы физических лиц </w:t>
      </w:r>
      <w:r w:rsidR="007623BA" w:rsidRPr="00A400D4">
        <w:rPr>
          <w:sz w:val="24"/>
          <w:szCs w:val="24"/>
        </w:rPr>
        <w:t>ниже</w:t>
      </w:r>
      <w:r w:rsidR="00E236FD" w:rsidRPr="00A400D4">
        <w:rPr>
          <w:sz w:val="24"/>
          <w:szCs w:val="24"/>
        </w:rPr>
        <w:t xml:space="preserve"> ожидаемой оценки поступления </w:t>
      </w:r>
      <w:r w:rsidR="00A400D4">
        <w:rPr>
          <w:sz w:val="24"/>
          <w:szCs w:val="24"/>
        </w:rPr>
        <w:t xml:space="preserve">за </w:t>
      </w:r>
      <w:r w:rsidR="00E236FD" w:rsidRPr="00A400D4">
        <w:rPr>
          <w:sz w:val="24"/>
          <w:szCs w:val="24"/>
        </w:rPr>
        <w:t>20</w:t>
      </w:r>
      <w:r w:rsidR="00D81349" w:rsidRPr="00A400D4">
        <w:rPr>
          <w:sz w:val="24"/>
          <w:szCs w:val="24"/>
        </w:rPr>
        <w:t>2</w:t>
      </w:r>
      <w:r w:rsidR="005E5272">
        <w:rPr>
          <w:sz w:val="24"/>
          <w:szCs w:val="24"/>
        </w:rPr>
        <w:t>4</w:t>
      </w:r>
      <w:r w:rsidR="00E236FD" w:rsidRPr="00A400D4">
        <w:rPr>
          <w:sz w:val="24"/>
          <w:szCs w:val="24"/>
        </w:rPr>
        <w:t xml:space="preserve"> год на </w:t>
      </w:r>
      <w:r w:rsidR="00864933">
        <w:rPr>
          <w:rFonts w:eastAsia="Arial Unicode MS"/>
          <w:sz w:val="24"/>
          <w:szCs w:val="24"/>
        </w:rPr>
        <w:t>2570,2</w:t>
      </w:r>
      <w:r w:rsidR="00CF06D2">
        <w:rPr>
          <w:rFonts w:eastAsia="Arial Unicode MS"/>
          <w:sz w:val="18"/>
          <w:szCs w:val="18"/>
        </w:rPr>
        <w:t xml:space="preserve"> </w:t>
      </w:r>
      <w:r w:rsidR="00E236FD" w:rsidRPr="00A400D4">
        <w:rPr>
          <w:sz w:val="24"/>
          <w:szCs w:val="24"/>
        </w:rPr>
        <w:t xml:space="preserve">тыс. руб. или </w:t>
      </w:r>
      <w:r w:rsidR="00864933">
        <w:rPr>
          <w:sz w:val="24"/>
          <w:szCs w:val="24"/>
        </w:rPr>
        <w:t>0,9</w:t>
      </w:r>
      <w:r w:rsidR="00E236FD" w:rsidRPr="00A400D4">
        <w:rPr>
          <w:sz w:val="24"/>
          <w:szCs w:val="24"/>
        </w:rPr>
        <w:t> %.</w:t>
      </w:r>
    </w:p>
    <w:p w:rsidR="003028C4" w:rsidRDefault="00BA1A05" w:rsidP="00BA1A05">
      <w:pPr>
        <w:ind w:firstLine="851"/>
        <w:jc w:val="both"/>
        <w:rPr>
          <w:sz w:val="24"/>
          <w:szCs w:val="24"/>
        </w:rPr>
      </w:pPr>
      <w:r w:rsidRPr="00762952">
        <w:rPr>
          <w:sz w:val="24"/>
          <w:szCs w:val="24"/>
        </w:rPr>
        <w:t>Для расчета прогноза налога на доходы физических лиц</w:t>
      </w:r>
      <w:r w:rsidR="006875D2" w:rsidRPr="00762952">
        <w:rPr>
          <w:sz w:val="24"/>
          <w:szCs w:val="24"/>
        </w:rPr>
        <w:t xml:space="preserve"> должны быть</w:t>
      </w:r>
      <w:r w:rsidRPr="00762952">
        <w:rPr>
          <w:sz w:val="24"/>
          <w:szCs w:val="24"/>
        </w:rPr>
        <w:t xml:space="preserve"> использованы показатели фонда оплаты труда</w:t>
      </w:r>
      <w:r w:rsidR="003028C4">
        <w:rPr>
          <w:sz w:val="24"/>
          <w:szCs w:val="24"/>
        </w:rPr>
        <w:t xml:space="preserve"> по полному кругу предприятий (организаций, учреждений) и фактическое поступление налога. Фонд оплаты труда работников организаций расположенных на территории Ленского района спрогнозирован министерством экономического развития и промышленности Архангельской области. Расчетная ставка налога на 2025 год утверждена постановлением министерства финансов Архангельской области от 28.10.2024 года №38-пф в размере 14.22671%.</w:t>
      </w:r>
    </w:p>
    <w:p w:rsidR="00762952" w:rsidRPr="00762952" w:rsidRDefault="003028C4" w:rsidP="00506E2C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Норматив отчислений налога на доходы физических лиц в бюджет МО установлен Бюджетным кодексом Российской Федерации в размере 20%. Подлежит зачислению в бюджет МО по но</w:t>
      </w:r>
      <w:r w:rsidR="00506E2C">
        <w:rPr>
          <w:sz w:val="24"/>
          <w:szCs w:val="24"/>
        </w:rPr>
        <w:t>рмативу отчислений налог на дохо</w:t>
      </w:r>
      <w:r>
        <w:rPr>
          <w:sz w:val="24"/>
          <w:szCs w:val="24"/>
        </w:rPr>
        <w:t>ды физических лиц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зимаемый на территориях городских поселений 5%, на территориях </w:t>
      </w:r>
      <w:r w:rsidR="00506E2C">
        <w:rPr>
          <w:sz w:val="24"/>
          <w:szCs w:val="24"/>
        </w:rPr>
        <w:t>сельских поселений 13%.</w:t>
      </w:r>
      <w:r>
        <w:rPr>
          <w:sz w:val="24"/>
          <w:szCs w:val="24"/>
        </w:rPr>
        <w:t xml:space="preserve">             </w:t>
      </w:r>
      <w:r w:rsidR="00BA1A05" w:rsidRPr="00762952">
        <w:rPr>
          <w:sz w:val="24"/>
          <w:szCs w:val="24"/>
        </w:rPr>
        <w:t xml:space="preserve"> </w:t>
      </w:r>
    </w:p>
    <w:p w:rsidR="007B6FFB" w:rsidRDefault="00E236FD" w:rsidP="006875D2">
      <w:pPr>
        <w:jc w:val="both"/>
        <w:rPr>
          <w:sz w:val="24"/>
          <w:szCs w:val="24"/>
        </w:rPr>
      </w:pPr>
      <w:r w:rsidRPr="00C30828">
        <w:rPr>
          <w:i/>
          <w:sz w:val="24"/>
          <w:szCs w:val="24"/>
        </w:rPr>
        <w:t xml:space="preserve">          </w:t>
      </w:r>
      <w:r w:rsidR="00913B7B" w:rsidRPr="00762952">
        <w:rPr>
          <w:sz w:val="24"/>
          <w:szCs w:val="24"/>
        </w:rPr>
        <w:t>Учитывая данные показатели и средневзвешенный удельный вес налога</w:t>
      </w:r>
      <w:r w:rsidR="00506E2C">
        <w:rPr>
          <w:sz w:val="24"/>
          <w:szCs w:val="24"/>
        </w:rPr>
        <w:t xml:space="preserve"> в фонде оплаты труда </w:t>
      </w:r>
      <w:r w:rsidR="009100C9" w:rsidRPr="00762952">
        <w:rPr>
          <w:sz w:val="24"/>
          <w:szCs w:val="24"/>
        </w:rPr>
        <w:t>по данным ФО Администрации М</w:t>
      </w:r>
      <w:r w:rsidR="00506E2C">
        <w:rPr>
          <w:sz w:val="24"/>
          <w:szCs w:val="24"/>
        </w:rPr>
        <w:t xml:space="preserve">О «Ленский муниципальный район» </w:t>
      </w:r>
      <w:r w:rsidR="00913B7B" w:rsidRPr="00762952">
        <w:rPr>
          <w:sz w:val="24"/>
          <w:szCs w:val="24"/>
        </w:rPr>
        <w:t xml:space="preserve"> поступлений на 20</w:t>
      </w:r>
      <w:r w:rsidR="007A4997" w:rsidRPr="00762952">
        <w:rPr>
          <w:sz w:val="24"/>
          <w:szCs w:val="24"/>
        </w:rPr>
        <w:t>2</w:t>
      </w:r>
      <w:r w:rsidR="00506E2C">
        <w:rPr>
          <w:sz w:val="24"/>
          <w:szCs w:val="24"/>
        </w:rPr>
        <w:t>5</w:t>
      </w:r>
      <w:r w:rsidR="007A4997" w:rsidRPr="00762952">
        <w:rPr>
          <w:sz w:val="24"/>
          <w:szCs w:val="24"/>
        </w:rPr>
        <w:t xml:space="preserve"> </w:t>
      </w:r>
      <w:r w:rsidR="00913B7B" w:rsidRPr="00762952">
        <w:rPr>
          <w:sz w:val="24"/>
          <w:szCs w:val="24"/>
        </w:rPr>
        <w:t xml:space="preserve">год составит </w:t>
      </w:r>
      <w:r w:rsidR="00506E2C">
        <w:rPr>
          <w:sz w:val="24"/>
          <w:szCs w:val="24"/>
        </w:rPr>
        <w:t>24549,5</w:t>
      </w:r>
      <w:r w:rsidR="00913B7B" w:rsidRPr="00762952">
        <w:rPr>
          <w:sz w:val="24"/>
          <w:szCs w:val="24"/>
        </w:rPr>
        <w:t xml:space="preserve"> </w:t>
      </w:r>
      <w:r w:rsidR="007A4997" w:rsidRPr="00762952">
        <w:rPr>
          <w:sz w:val="24"/>
          <w:szCs w:val="24"/>
        </w:rPr>
        <w:t>тыс</w:t>
      </w:r>
      <w:r w:rsidR="00913B7B" w:rsidRPr="00762952">
        <w:rPr>
          <w:sz w:val="24"/>
          <w:szCs w:val="24"/>
        </w:rPr>
        <w:t>.</w:t>
      </w:r>
      <w:r w:rsidR="007B6FFB">
        <w:rPr>
          <w:sz w:val="24"/>
          <w:szCs w:val="24"/>
        </w:rPr>
        <w:t xml:space="preserve"> </w:t>
      </w:r>
      <w:r w:rsidR="00913B7B" w:rsidRPr="00762952">
        <w:rPr>
          <w:sz w:val="24"/>
          <w:szCs w:val="24"/>
        </w:rPr>
        <w:t>руб.</w:t>
      </w:r>
      <w:r w:rsidR="007B6FFB">
        <w:rPr>
          <w:sz w:val="24"/>
          <w:szCs w:val="24"/>
        </w:rPr>
        <w:t>,</w:t>
      </w:r>
      <w:r w:rsidR="00913B7B" w:rsidRPr="00762952">
        <w:rPr>
          <w:sz w:val="24"/>
          <w:szCs w:val="24"/>
        </w:rPr>
        <w:t xml:space="preserve"> </w:t>
      </w:r>
      <w:r w:rsidR="007B6FFB">
        <w:rPr>
          <w:sz w:val="24"/>
          <w:szCs w:val="24"/>
        </w:rPr>
        <w:t xml:space="preserve">по данным МО «Урдомское»  </w:t>
      </w:r>
      <w:r w:rsidR="007B6FFB" w:rsidRPr="00762952">
        <w:rPr>
          <w:sz w:val="24"/>
          <w:szCs w:val="24"/>
        </w:rPr>
        <w:t xml:space="preserve"> поступлений на 202</w:t>
      </w:r>
      <w:r w:rsidR="00506E2C">
        <w:rPr>
          <w:sz w:val="24"/>
          <w:szCs w:val="24"/>
        </w:rPr>
        <w:t>5</w:t>
      </w:r>
      <w:r w:rsidR="007B6FFB" w:rsidRPr="00762952">
        <w:rPr>
          <w:sz w:val="24"/>
          <w:szCs w:val="24"/>
        </w:rPr>
        <w:t xml:space="preserve"> год составит </w:t>
      </w:r>
      <w:r w:rsidR="00506E2C">
        <w:rPr>
          <w:sz w:val="24"/>
          <w:szCs w:val="24"/>
        </w:rPr>
        <w:t>21726,5</w:t>
      </w:r>
      <w:r w:rsidR="007B6FFB" w:rsidRPr="00762952">
        <w:rPr>
          <w:sz w:val="24"/>
          <w:szCs w:val="24"/>
        </w:rPr>
        <w:t xml:space="preserve"> тыс.</w:t>
      </w:r>
      <w:r w:rsidR="007B6FFB">
        <w:rPr>
          <w:sz w:val="24"/>
          <w:szCs w:val="24"/>
        </w:rPr>
        <w:t xml:space="preserve"> </w:t>
      </w:r>
      <w:r w:rsidR="007B6FFB" w:rsidRPr="00762952">
        <w:rPr>
          <w:sz w:val="24"/>
          <w:szCs w:val="24"/>
        </w:rPr>
        <w:t>руб.</w:t>
      </w:r>
    </w:p>
    <w:p w:rsidR="007B6FFB" w:rsidRDefault="00506E2C" w:rsidP="007B6F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Ожидаемое</w:t>
      </w:r>
      <w:r w:rsidR="007B6FFB">
        <w:rPr>
          <w:sz w:val="24"/>
          <w:szCs w:val="24"/>
        </w:rPr>
        <w:t xml:space="preserve"> поступление доходов муниципальног</w:t>
      </w:r>
      <w:r>
        <w:rPr>
          <w:sz w:val="24"/>
          <w:szCs w:val="24"/>
        </w:rPr>
        <w:t>о бюджета МО «Урдомское» на 2024</w:t>
      </w:r>
      <w:r w:rsidR="007B6FFB">
        <w:rPr>
          <w:sz w:val="24"/>
          <w:szCs w:val="24"/>
        </w:rPr>
        <w:t xml:space="preserve"> год по налогу на доходы физических лиц </w:t>
      </w:r>
      <w:r>
        <w:rPr>
          <w:sz w:val="24"/>
          <w:szCs w:val="24"/>
        </w:rPr>
        <w:t>24296,7</w:t>
      </w:r>
      <w:r w:rsidR="007B6FFB">
        <w:rPr>
          <w:sz w:val="24"/>
          <w:szCs w:val="24"/>
        </w:rPr>
        <w:t xml:space="preserve"> тыс. руб.</w:t>
      </w:r>
    </w:p>
    <w:p w:rsidR="00C61813" w:rsidRDefault="00C61813" w:rsidP="007B6F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пояснительной записке к проекту Решения  не отражена методика расчета налога.</w:t>
      </w:r>
    </w:p>
    <w:p w:rsidR="000D2C2D" w:rsidRDefault="000D2C2D" w:rsidP="00F138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eastAsia="TimesNewRomanPSMT"/>
          <w:sz w:val="24"/>
          <w:szCs w:val="24"/>
          <w:lang w:eastAsia="en-US"/>
        </w:rPr>
        <w:t>Н</w:t>
      </w:r>
      <w:r w:rsidRPr="00D11271">
        <w:rPr>
          <w:rFonts w:eastAsia="TimesNewRomanPSMT"/>
          <w:sz w:val="24"/>
          <w:szCs w:val="24"/>
          <w:lang w:eastAsia="en-US"/>
        </w:rPr>
        <w:t xml:space="preserve">еобходимо отметить, что </w:t>
      </w:r>
      <w:r>
        <w:rPr>
          <w:rFonts w:eastAsia="TimesNewRomanPSMT"/>
          <w:sz w:val="24"/>
          <w:szCs w:val="24"/>
          <w:lang w:eastAsia="en-US"/>
        </w:rPr>
        <w:t>в</w:t>
      </w:r>
      <w:r w:rsidRPr="00D11271">
        <w:rPr>
          <w:sz w:val="24"/>
          <w:szCs w:val="24"/>
        </w:rPr>
        <w:t xml:space="preserve"> соответствии </w:t>
      </w:r>
      <w:r>
        <w:rPr>
          <w:sz w:val="24"/>
          <w:szCs w:val="24"/>
        </w:rPr>
        <w:t>м</w:t>
      </w:r>
      <w:r w:rsidRPr="00D11271">
        <w:rPr>
          <w:sz w:val="24"/>
          <w:szCs w:val="24"/>
        </w:rPr>
        <w:t>етодик</w:t>
      </w:r>
      <w:r>
        <w:rPr>
          <w:sz w:val="24"/>
          <w:szCs w:val="24"/>
        </w:rPr>
        <w:t>ой</w:t>
      </w:r>
      <w:r w:rsidRPr="00D11271">
        <w:rPr>
          <w:sz w:val="24"/>
          <w:szCs w:val="24"/>
        </w:rPr>
        <w:t xml:space="preserve"> </w:t>
      </w:r>
      <w:r w:rsidRPr="00A3354E">
        <w:rPr>
          <w:sz w:val="24"/>
          <w:szCs w:val="24"/>
        </w:rPr>
        <w:t>прогнозирования поступлений доходов</w:t>
      </w:r>
      <w:r>
        <w:rPr>
          <w:sz w:val="24"/>
          <w:szCs w:val="24"/>
        </w:rPr>
        <w:t xml:space="preserve"> прогноз по налогу на доходы физических лиц необоснован.</w:t>
      </w:r>
    </w:p>
    <w:p w:rsidR="00CF5594" w:rsidRPr="00C61813" w:rsidRDefault="00CF5594" w:rsidP="00F138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61813">
        <w:rPr>
          <w:rFonts w:eastAsiaTheme="minorHAnsi"/>
          <w:sz w:val="24"/>
          <w:szCs w:val="24"/>
          <w:lang w:eastAsia="en-US"/>
        </w:rPr>
        <w:t>Объем переданных налоговых доходов должен исходить из принципа сбалансированности бюджетной системы, т.е. соответствовать разграничению расходных полномочий между местными бюджетами и решаемых органами местного самоуправления вопросов местного значения.</w:t>
      </w:r>
      <w:r w:rsidRPr="00C61813">
        <w:rPr>
          <w:rFonts w:ascii="TimesNewRomanPSMT" w:eastAsia="TimesNewRomanPSMT" w:hAnsiTheme="minorHAnsi" w:cs="TimesNewRomanPSMT" w:hint="eastAsia"/>
          <w:sz w:val="28"/>
          <w:szCs w:val="28"/>
          <w:lang w:eastAsia="en-US"/>
        </w:rPr>
        <w:t xml:space="preserve"> </w:t>
      </w:r>
      <w:r w:rsidRPr="00C61813">
        <w:rPr>
          <w:rFonts w:eastAsia="TimesNewRomanPSMT"/>
          <w:sz w:val="24"/>
          <w:szCs w:val="24"/>
          <w:lang w:eastAsia="en-US"/>
        </w:rPr>
        <w:t>Не</w:t>
      </w:r>
      <w:r w:rsidRPr="00C61813">
        <w:rPr>
          <w:rFonts w:eastAsiaTheme="minorHAnsi"/>
          <w:sz w:val="24"/>
          <w:szCs w:val="24"/>
          <w:lang w:eastAsia="en-US"/>
        </w:rPr>
        <w:t>сбалансированность</w:t>
      </w:r>
      <w:r w:rsidRPr="00C61813">
        <w:rPr>
          <w:rFonts w:eastAsia="TimesNewRomanPSMT"/>
          <w:sz w:val="24"/>
          <w:szCs w:val="24"/>
          <w:lang w:eastAsia="en-US"/>
        </w:rPr>
        <w:t xml:space="preserve"> </w:t>
      </w:r>
      <w:r w:rsidR="006947DE" w:rsidRPr="00C61813">
        <w:rPr>
          <w:rFonts w:eastAsia="TimesNewRomanPSMT"/>
          <w:sz w:val="24"/>
          <w:szCs w:val="24"/>
          <w:lang w:eastAsia="en-US"/>
        </w:rPr>
        <w:t xml:space="preserve">расчетов по налогу на доходы физических лиц </w:t>
      </w:r>
      <w:r w:rsidRPr="00C61813">
        <w:rPr>
          <w:rFonts w:eastAsia="TimesNewRomanPSMT"/>
          <w:sz w:val="24"/>
          <w:szCs w:val="24"/>
          <w:lang w:eastAsia="en-US"/>
        </w:rPr>
        <w:t xml:space="preserve"> указывает на возможные риски </w:t>
      </w:r>
      <w:proofErr w:type="gramStart"/>
      <w:r w:rsidRPr="00C61813">
        <w:rPr>
          <w:rFonts w:eastAsia="TimesNewRomanPSMT"/>
          <w:sz w:val="24"/>
          <w:szCs w:val="24"/>
          <w:lang w:eastAsia="en-US"/>
        </w:rPr>
        <w:t>невыполнения прогнозных показателей</w:t>
      </w:r>
      <w:r w:rsidR="006947DE" w:rsidRPr="00C61813">
        <w:rPr>
          <w:rFonts w:eastAsia="TimesNewRomanPSMT"/>
          <w:sz w:val="24"/>
          <w:szCs w:val="24"/>
          <w:lang w:eastAsia="en-US"/>
        </w:rPr>
        <w:t xml:space="preserve"> решения </w:t>
      </w:r>
      <w:r w:rsidR="006947DE" w:rsidRPr="00C61813">
        <w:rPr>
          <w:rFonts w:eastAsiaTheme="minorHAnsi"/>
          <w:sz w:val="24"/>
          <w:szCs w:val="24"/>
          <w:lang w:eastAsia="en-US"/>
        </w:rPr>
        <w:t>вопросов местного значения</w:t>
      </w:r>
      <w:proofErr w:type="gramEnd"/>
      <w:r w:rsidR="006947DE" w:rsidRPr="00C61813">
        <w:rPr>
          <w:rFonts w:eastAsiaTheme="minorHAnsi"/>
          <w:sz w:val="24"/>
          <w:szCs w:val="24"/>
          <w:lang w:eastAsia="en-US"/>
        </w:rPr>
        <w:t xml:space="preserve">. </w:t>
      </w:r>
    </w:p>
    <w:p w:rsidR="00F678F1" w:rsidRDefault="00E236FD" w:rsidP="003C0D32">
      <w:pPr>
        <w:tabs>
          <w:tab w:val="left" w:pos="703"/>
        </w:tabs>
        <w:jc w:val="both"/>
        <w:rPr>
          <w:sz w:val="24"/>
          <w:szCs w:val="24"/>
        </w:rPr>
      </w:pPr>
      <w:r w:rsidRPr="00C30828">
        <w:rPr>
          <w:i/>
          <w:sz w:val="24"/>
          <w:szCs w:val="24"/>
        </w:rPr>
        <w:t xml:space="preserve">  </w:t>
      </w:r>
      <w:r w:rsidR="00BF7F3A" w:rsidRPr="00C30828">
        <w:rPr>
          <w:b/>
          <w:i/>
          <w:sz w:val="24"/>
          <w:szCs w:val="24"/>
        </w:rPr>
        <w:t xml:space="preserve">           </w:t>
      </w:r>
      <w:r w:rsidR="00BF7F3A" w:rsidRPr="00596AC7">
        <w:rPr>
          <w:b/>
          <w:sz w:val="24"/>
          <w:szCs w:val="24"/>
        </w:rPr>
        <w:t>Н</w:t>
      </w:r>
      <w:r w:rsidRPr="00596AC7">
        <w:rPr>
          <w:b/>
          <w:sz w:val="24"/>
          <w:szCs w:val="24"/>
        </w:rPr>
        <w:t>алог на товары (работы, услуги), реализуемые на территории Российской Федерации</w:t>
      </w:r>
      <w:r w:rsidR="00BF7F3A" w:rsidRPr="00596AC7">
        <w:rPr>
          <w:b/>
          <w:sz w:val="24"/>
          <w:szCs w:val="24"/>
        </w:rPr>
        <w:t>.</w:t>
      </w:r>
      <w:r w:rsidRPr="00C30828">
        <w:rPr>
          <w:i/>
          <w:sz w:val="24"/>
          <w:szCs w:val="24"/>
        </w:rPr>
        <w:t xml:space="preserve"> </w:t>
      </w:r>
      <w:r w:rsidR="00BF7F3A" w:rsidRPr="00BC4586">
        <w:rPr>
          <w:sz w:val="24"/>
          <w:szCs w:val="24"/>
        </w:rPr>
        <w:t xml:space="preserve">Расчет </w:t>
      </w:r>
      <w:r w:rsidR="00557031">
        <w:rPr>
          <w:sz w:val="24"/>
          <w:szCs w:val="24"/>
        </w:rPr>
        <w:t xml:space="preserve">акцизов на нефтепродукты в проекте бюджета муниципальное образования «Урдомское» на 2025год и плановые периоды 2026-2027 годы </w:t>
      </w:r>
      <w:proofErr w:type="spellStart"/>
      <w:r w:rsidR="00557031">
        <w:rPr>
          <w:sz w:val="24"/>
          <w:szCs w:val="24"/>
        </w:rPr>
        <w:t>отсутсвует</w:t>
      </w:r>
      <w:proofErr w:type="spellEnd"/>
      <w:r w:rsidR="00557031">
        <w:rPr>
          <w:sz w:val="24"/>
          <w:szCs w:val="24"/>
        </w:rPr>
        <w:t>.</w:t>
      </w:r>
    </w:p>
    <w:p w:rsidR="00BA0635" w:rsidRPr="00BA0635" w:rsidRDefault="003F1DA7" w:rsidP="00945674">
      <w:pPr>
        <w:suppressAutoHyphens/>
        <w:ind w:firstLine="720"/>
        <w:jc w:val="both"/>
        <w:rPr>
          <w:rFonts w:eastAsia="TimesNewRomanPSMT"/>
          <w:i/>
          <w:sz w:val="24"/>
          <w:szCs w:val="24"/>
          <w:lang w:eastAsia="en-US"/>
        </w:rPr>
      </w:pPr>
      <w:r w:rsidRPr="003F1DA7">
        <w:rPr>
          <w:sz w:val="24"/>
          <w:szCs w:val="24"/>
        </w:rPr>
        <w:t>Расчет прогнозируемых об</w:t>
      </w:r>
      <w:r w:rsidR="00D17CBC">
        <w:rPr>
          <w:sz w:val="24"/>
          <w:szCs w:val="24"/>
        </w:rPr>
        <w:t xml:space="preserve">ъемов акцизов на нефтепродукты </w:t>
      </w:r>
      <w:r w:rsidR="00557031">
        <w:rPr>
          <w:sz w:val="24"/>
          <w:szCs w:val="24"/>
        </w:rPr>
        <w:t>на 2025</w:t>
      </w:r>
      <w:r w:rsidRPr="003F1DA7">
        <w:rPr>
          <w:sz w:val="24"/>
          <w:szCs w:val="24"/>
        </w:rPr>
        <w:t xml:space="preserve"> год должен быть выполнен в</w:t>
      </w:r>
      <w:r w:rsidR="009A6FAA" w:rsidRPr="003F1DA7">
        <w:rPr>
          <w:sz w:val="24"/>
          <w:szCs w:val="24"/>
        </w:rPr>
        <w:t xml:space="preserve"> соответствии с прогнозом поступлений акцизов в целом по </w:t>
      </w:r>
      <w:r w:rsidR="00B57E64" w:rsidRPr="003F1DA7">
        <w:rPr>
          <w:sz w:val="24"/>
          <w:szCs w:val="24"/>
        </w:rPr>
        <w:t>Архангельской области</w:t>
      </w:r>
      <w:r w:rsidR="009A6FAA" w:rsidRPr="003F1DA7">
        <w:rPr>
          <w:sz w:val="24"/>
          <w:szCs w:val="24"/>
        </w:rPr>
        <w:t xml:space="preserve"> и установленными нормативами распределения в </w:t>
      </w:r>
      <w:r w:rsidRPr="003F1DA7">
        <w:rPr>
          <w:sz w:val="24"/>
          <w:szCs w:val="24"/>
        </w:rPr>
        <w:t>городское поселение «Урдомское»</w:t>
      </w:r>
      <w:r w:rsidR="009A6FAA" w:rsidRPr="003F1DA7">
        <w:rPr>
          <w:sz w:val="24"/>
          <w:szCs w:val="24"/>
        </w:rPr>
        <w:t>.</w:t>
      </w:r>
      <w:r w:rsidR="00F678F1" w:rsidRPr="00C30828">
        <w:rPr>
          <w:i/>
          <w:sz w:val="28"/>
        </w:rPr>
        <w:t xml:space="preserve">   </w:t>
      </w:r>
      <w:r w:rsidR="00FA2747" w:rsidRPr="00C30828">
        <w:rPr>
          <w:i/>
          <w:sz w:val="24"/>
          <w:szCs w:val="24"/>
        </w:rPr>
        <w:t xml:space="preserve">             </w:t>
      </w:r>
    </w:p>
    <w:p w:rsidR="00304E96" w:rsidRPr="00321924" w:rsidRDefault="00E236FD" w:rsidP="00304E9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30828">
        <w:rPr>
          <w:i/>
          <w:sz w:val="24"/>
          <w:szCs w:val="24"/>
        </w:rPr>
        <w:t xml:space="preserve">          </w:t>
      </w:r>
      <w:r w:rsidRPr="00321924">
        <w:rPr>
          <w:sz w:val="24"/>
          <w:szCs w:val="24"/>
        </w:rPr>
        <w:t xml:space="preserve">Акцизы в муниципальном бюджете </w:t>
      </w:r>
      <w:r w:rsidR="00321924">
        <w:rPr>
          <w:sz w:val="24"/>
          <w:szCs w:val="24"/>
        </w:rPr>
        <w:t>на</w:t>
      </w:r>
      <w:r w:rsidRPr="00321924">
        <w:rPr>
          <w:sz w:val="24"/>
          <w:szCs w:val="24"/>
        </w:rPr>
        <w:t xml:space="preserve"> 202</w:t>
      </w:r>
      <w:r w:rsidR="00557031">
        <w:rPr>
          <w:sz w:val="24"/>
          <w:szCs w:val="24"/>
        </w:rPr>
        <w:t>5</w:t>
      </w:r>
      <w:r w:rsidRPr="00321924">
        <w:rPr>
          <w:sz w:val="24"/>
          <w:szCs w:val="24"/>
        </w:rPr>
        <w:t xml:space="preserve"> год представлены доходами </w:t>
      </w:r>
      <w:r w:rsidR="00304E96" w:rsidRPr="00321924">
        <w:rPr>
          <w:rFonts w:eastAsiaTheme="minorHAnsi"/>
          <w:sz w:val="24"/>
          <w:szCs w:val="24"/>
          <w:lang w:eastAsia="en-US"/>
        </w:rPr>
        <w:t>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</w:r>
    </w:p>
    <w:p w:rsidR="00E236FD" w:rsidRDefault="00E236FD" w:rsidP="00E236FD">
      <w:pPr>
        <w:jc w:val="both"/>
        <w:rPr>
          <w:sz w:val="24"/>
          <w:szCs w:val="24"/>
        </w:rPr>
      </w:pPr>
      <w:r w:rsidRPr="00C30828">
        <w:rPr>
          <w:i/>
          <w:sz w:val="24"/>
          <w:szCs w:val="24"/>
        </w:rPr>
        <w:t xml:space="preserve">            </w:t>
      </w:r>
      <w:r w:rsidRPr="00321924">
        <w:rPr>
          <w:sz w:val="24"/>
          <w:szCs w:val="24"/>
        </w:rPr>
        <w:t>Общий объем поступления акцизов на 202</w:t>
      </w:r>
      <w:r w:rsidR="00557031">
        <w:rPr>
          <w:sz w:val="24"/>
          <w:szCs w:val="24"/>
        </w:rPr>
        <w:t>5</w:t>
      </w:r>
      <w:r w:rsidRPr="00321924">
        <w:rPr>
          <w:sz w:val="24"/>
          <w:szCs w:val="24"/>
        </w:rPr>
        <w:t xml:space="preserve"> год рассчитан в сумме </w:t>
      </w:r>
      <w:r w:rsidR="00557031">
        <w:rPr>
          <w:sz w:val="24"/>
          <w:szCs w:val="24"/>
        </w:rPr>
        <w:t>3763,4</w:t>
      </w:r>
      <w:r w:rsidRPr="00321924">
        <w:rPr>
          <w:sz w:val="24"/>
          <w:szCs w:val="24"/>
        </w:rPr>
        <w:t xml:space="preserve"> тыс. руб.,</w:t>
      </w:r>
      <w:r w:rsidR="00945674" w:rsidRPr="00945674">
        <w:rPr>
          <w:sz w:val="24"/>
          <w:szCs w:val="24"/>
        </w:rPr>
        <w:t xml:space="preserve"> </w:t>
      </w:r>
      <w:r w:rsidR="00945674">
        <w:rPr>
          <w:sz w:val="24"/>
          <w:szCs w:val="24"/>
        </w:rPr>
        <w:t>(</w:t>
      </w:r>
      <w:r w:rsidR="00945674" w:rsidRPr="00762952">
        <w:rPr>
          <w:sz w:val="24"/>
          <w:szCs w:val="24"/>
        </w:rPr>
        <w:t>по данным ФО Администрации М</w:t>
      </w:r>
      <w:r w:rsidR="00945674">
        <w:rPr>
          <w:sz w:val="24"/>
          <w:szCs w:val="24"/>
        </w:rPr>
        <w:t xml:space="preserve">О «Ленский муниципальный район»), </w:t>
      </w:r>
      <w:r w:rsidR="00945674" w:rsidRPr="00762952">
        <w:rPr>
          <w:sz w:val="24"/>
          <w:szCs w:val="24"/>
        </w:rPr>
        <w:t xml:space="preserve"> </w:t>
      </w:r>
      <w:r w:rsidRPr="00321924">
        <w:rPr>
          <w:sz w:val="24"/>
          <w:szCs w:val="24"/>
        </w:rPr>
        <w:t xml:space="preserve"> что превышает ожидаемые поступления в 20</w:t>
      </w:r>
      <w:r w:rsidR="00557031">
        <w:rPr>
          <w:sz w:val="24"/>
          <w:szCs w:val="24"/>
        </w:rPr>
        <w:t>24</w:t>
      </w:r>
      <w:r w:rsidRPr="00321924">
        <w:rPr>
          <w:sz w:val="24"/>
          <w:szCs w:val="24"/>
        </w:rPr>
        <w:t xml:space="preserve"> году на </w:t>
      </w:r>
      <w:r w:rsidR="00557031">
        <w:rPr>
          <w:sz w:val="24"/>
          <w:szCs w:val="24"/>
        </w:rPr>
        <w:t>167,5</w:t>
      </w:r>
      <w:r w:rsidRPr="00321924">
        <w:rPr>
          <w:sz w:val="24"/>
          <w:szCs w:val="24"/>
        </w:rPr>
        <w:t xml:space="preserve"> тыс. руб. или на </w:t>
      </w:r>
      <w:r w:rsidR="001C623F">
        <w:rPr>
          <w:sz w:val="24"/>
          <w:szCs w:val="24"/>
        </w:rPr>
        <w:t>1,1</w:t>
      </w:r>
      <w:r w:rsidRPr="00321924">
        <w:rPr>
          <w:sz w:val="24"/>
          <w:szCs w:val="24"/>
        </w:rPr>
        <w:t xml:space="preserve"> %. </w:t>
      </w:r>
    </w:p>
    <w:p w:rsidR="00AD7494" w:rsidRPr="00321924" w:rsidRDefault="00945674" w:rsidP="00945674">
      <w:pPr>
        <w:jc w:val="both"/>
        <w:rPr>
          <w:sz w:val="24"/>
          <w:szCs w:val="24"/>
        </w:rPr>
      </w:pPr>
      <w:r>
        <w:rPr>
          <w:sz w:val="24"/>
          <w:szCs w:val="24"/>
        </w:rPr>
        <w:t>Плановый период 2026 год 3913,9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уб.,2027 год 4070,5 тыс.руб.</w:t>
      </w:r>
      <w:r w:rsidR="00AD7494" w:rsidRPr="00C30828">
        <w:rPr>
          <w:i/>
          <w:sz w:val="24"/>
          <w:szCs w:val="24"/>
        </w:rPr>
        <w:t xml:space="preserve">            </w:t>
      </w:r>
    </w:p>
    <w:p w:rsidR="00A3538E" w:rsidRPr="002338D9" w:rsidRDefault="00AD7494" w:rsidP="002338D9">
      <w:pPr>
        <w:jc w:val="both"/>
        <w:rPr>
          <w:sz w:val="24"/>
          <w:szCs w:val="24"/>
        </w:rPr>
      </w:pPr>
      <w:r w:rsidRPr="00C30828">
        <w:rPr>
          <w:i/>
          <w:sz w:val="24"/>
          <w:szCs w:val="24"/>
        </w:rPr>
        <w:t xml:space="preserve">           </w:t>
      </w:r>
      <w:r w:rsidR="00A3538E" w:rsidRPr="00A23EE4">
        <w:rPr>
          <w:rFonts w:eastAsia="TimesNewRomanPSMT"/>
          <w:sz w:val="24"/>
          <w:szCs w:val="24"/>
          <w:lang w:eastAsia="en-US"/>
        </w:rPr>
        <w:t>Поступление</w:t>
      </w:r>
      <w:r w:rsidR="00A3538E" w:rsidRPr="00CA7237">
        <w:rPr>
          <w:rFonts w:eastAsia="TimesNewRomanPSMT"/>
          <w:sz w:val="24"/>
          <w:szCs w:val="24"/>
          <w:lang w:eastAsia="en-US"/>
        </w:rPr>
        <w:t xml:space="preserve"> </w:t>
      </w:r>
      <w:r w:rsidR="00A3538E" w:rsidRPr="00CA7237">
        <w:rPr>
          <w:rFonts w:eastAsia="TimesNewRomanPSMT"/>
          <w:b/>
          <w:sz w:val="24"/>
          <w:szCs w:val="24"/>
          <w:lang w:eastAsia="en-US"/>
        </w:rPr>
        <w:t>налог на имущество</w:t>
      </w:r>
      <w:r w:rsidR="00A3538E" w:rsidRPr="00CA7237">
        <w:rPr>
          <w:rFonts w:eastAsia="TimesNewRomanPSMT"/>
          <w:sz w:val="24"/>
          <w:szCs w:val="24"/>
          <w:lang w:eastAsia="en-US"/>
        </w:rPr>
        <w:t xml:space="preserve"> в 202</w:t>
      </w:r>
      <w:r w:rsidR="00A23EE4">
        <w:rPr>
          <w:rFonts w:eastAsia="TimesNewRomanPSMT"/>
          <w:sz w:val="24"/>
          <w:szCs w:val="24"/>
          <w:lang w:eastAsia="en-US"/>
        </w:rPr>
        <w:t>5</w:t>
      </w:r>
      <w:r w:rsidR="00A3538E" w:rsidRPr="00CA7237">
        <w:rPr>
          <w:rFonts w:eastAsia="TimesNewRomanPSMT"/>
          <w:sz w:val="24"/>
          <w:szCs w:val="24"/>
          <w:lang w:eastAsia="en-US"/>
        </w:rPr>
        <w:t xml:space="preserve"> году в муниципальный бюджет прогнозируется в объеме </w:t>
      </w:r>
      <w:r w:rsidR="006857D0">
        <w:rPr>
          <w:rFonts w:eastAsia="TimesNewRomanPSMT"/>
          <w:sz w:val="24"/>
          <w:szCs w:val="24"/>
          <w:lang w:eastAsia="en-US"/>
        </w:rPr>
        <w:t>2866,6</w:t>
      </w:r>
      <w:r w:rsidR="00A3538E" w:rsidRPr="00CA7237">
        <w:rPr>
          <w:rFonts w:eastAsia="TimesNewRomanPSMT"/>
          <w:sz w:val="24"/>
          <w:szCs w:val="24"/>
          <w:lang w:eastAsia="en-US"/>
        </w:rPr>
        <w:t xml:space="preserve"> тыс.</w:t>
      </w:r>
      <w:r w:rsidR="004C0485" w:rsidRPr="00CA7237">
        <w:rPr>
          <w:rFonts w:eastAsia="TimesNewRomanPSMT"/>
          <w:sz w:val="24"/>
          <w:szCs w:val="24"/>
          <w:lang w:eastAsia="en-US"/>
        </w:rPr>
        <w:t xml:space="preserve"> </w:t>
      </w:r>
      <w:r w:rsidR="00A3538E" w:rsidRPr="00CA7237">
        <w:rPr>
          <w:rFonts w:eastAsia="TimesNewRomanPSMT"/>
          <w:sz w:val="24"/>
          <w:szCs w:val="24"/>
          <w:lang w:eastAsia="en-US"/>
        </w:rPr>
        <w:t xml:space="preserve">руб., что на </w:t>
      </w:r>
      <w:r w:rsidR="00A23EE4">
        <w:rPr>
          <w:rFonts w:eastAsia="TimesNewRomanPSMT"/>
          <w:sz w:val="24"/>
          <w:szCs w:val="24"/>
          <w:lang w:eastAsia="en-US"/>
        </w:rPr>
        <w:t>471,7</w:t>
      </w:r>
      <w:r w:rsidR="00A3538E" w:rsidRPr="00CA7237">
        <w:rPr>
          <w:rFonts w:eastAsia="TimesNewRomanPSMT"/>
          <w:sz w:val="24"/>
          <w:szCs w:val="24"/>
          <w:lang w:eastAsia="en-US"/>
        </w:rPr>
        <w:t xml:space="preserve"> тыс. руб. или на </w:t>
      </w:r>
      <w:r w:rsidR="00A51EE1">
        <w:rPr>
          <w:rFonts w:eastAsia="TimesNewRomanPSMT"/>
          <w:sz w:val="24"/>
          <w:szCs w:val="24"/>
          <w:lang w:eastAsia="en-US"/>
        </w:rPr>
        <w:t>19,7</w:t>
      </w:r>
      <w:r w:rsidR="00A3538E" w:rsidRPr="00CA7237">
        <w:rPr>
          <w:rFonts w:eastAsia="TimesNewRomanPSMT"/>
          <w:sz w:val="24"/>
          <w:szCs w:val="24"/>
          <w:lang w:eastAsia="en-US"/>
        </w:rPr>
        <w:t xml:space="preserve"> % больше ожидаемого исполнения </w:t>
      </w:r>
      <w:r w:rsidR="00A23EE4">
        <w:rPr>
          <w:rFonts w:eastAsia="TimesNewRomanPSMT"/>
          <w:sz w:val="24"/>
          <w:szCs w:val="24"/>
          <w:lang w:eastAsia="en-US"/>
        </w:rPr>
        <w:t xml:space="preserve"> 2394,9 </w:t>
      </w:r>
      <w:r w:rsidR="00A3538E" w:rsidRPr="00CA7237">
        <w:rPr>
          <w:rFonts w:eastAsia="TimesNewRomanPSMT"/>
          <w:sz w:val="24"/>
          <w:szCs w:val="24"/>
          <w:lang w:eastAsia="en-US"/>
        </w:rPr>
        <w:t>202</w:t>
      </w:r>
      <w:r w:rsidR="00A23EE4">
        <w:rPr>
          <w:rFonts w:eastAsia="TimesNewRomanPSMT"/>
          <w:sz w:val="24"/>
          <w:szCs w:val="24"/>
          <w:lang w:eastAsia="en-US"/>
        </w:rPr>
        <w:t>4</w:t>
      </w:r>
      <w:r w:rsidR="00A3538E" w:rsidRPr="00CA7237">
        <w:rPr>
          <w:rFonts w:eastAsia="TimesNewRomanPSMT"/>
          <w:sz w:val="24"/>
          <w:szCs w:val="24"/>
          <w:lang w:eastAsia="en-US"/>
        </w:rPr>
        <w:t xml:space="preserve"> года.</w:t>
      </w:r>
    </w:p>
    <w:p w:rsidR="006F3DEE" w:rsidRDefault="00452151" w:rsidP="009C3CEF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  <w:lang w:eastAsia="en-US"/>
        </w:rPr>
      </w:pPr>
      <w:r w:rsidRPr="00C30828">
        <w:rPr>
          <w:rFonts w:eastAsia="TimesNewRomanPSMT"/>
          <w:i/>
          <w:sz w:val="24"/>
          <w:szCs w:val="24"/>
          <w:lang w:eastAsia="en-US"/>
        </w:rPr>
        <w:t xml:space="preserve">           </w:t>
      </w:r>
      <w:r w:rsidR="00A3538E" w:rsidRPr="002C6CD1">
        <w:rPr>
          <w:rFonts w:eastAsia="TimesNewRomanPSMT"/>
          <w:sz w:val="24"/>
          <w:szCs w:val="24"/>
          <w:lang w:eastAsia="en-US"/>
        </w:rPr>
        <w:t xml:space="preserve">Прогноз поступления </w:t>
      </w:r>
      <w:r w:rsidR="00A3538E" w:rsidRPr="002C6CD1">
        <w:rPr>
          <w:rFonts w:eastAsia="TimesNewRomanPSMT"/>
          <w:b/>
          <w:sz w:val="24"/>
          <w:szCs w:val="24"/>
          <w:lang w:eastAsia="en-US"/>
        </w:rPr>
        <w:t xml:space="preserve">налога на имущество </w:t>
      </w:r>
      <w:r w:rsidRPr="002C6CD1">
        <w:rPr>
          <w:rFonts w:eastAsia="TimesNewRomanPSMT"/>
          <w:b/>
          <w:sz w:val="24"/>
          <w:szCs w:val="24"/>
          <w:lang w:eastAsia="en-US"/>
        </w:rPr>
        <w:t>физических лиц</w:t>
      </w:r>
      <w:r w:rsidR="00A3538E" w:rsidRPr="002C6CD1">
        <w:rPr>
          <w:rFonts w:eastAsia="TimesNewRomanPSMT"/>
          <w:sz w:val="24"/>
          <w:szCs w:val="24"/>
          <w:lang w:eastAsia="en-US"/>
        </w:rPr>
        <w:t xml:space="preserve"> на 202</w:t>
      </w:r>
      <w:r w:rsidR="00A23EE4">
        <w:rPr>
          <w:rFonts w:eastAsia="TimesNewRomanPSMT"/>
          <w:sz w:val="24"/>
          <w:szCs w:val="24"/>
          <w:lang w:eastAsia="en-US"/>
        </w:rPr>
        <w:t>5</w:t>
      </w:r>
      <w:r w:rsidR="00A3538E" w:rsidRPr="002C6CD1">
        <w:rPr>
          <w:rFonts w:eastAsia="TimesNewRomanPSMT"/>
          <w:sz w:val="24"/>
          <w:szCs w:val="24"/>
          <w:lang w:eastAsia="en-US"/>
        </w:rPr>
        <w:t xml:space="preserve"> год с</w:t>
      </w:r>
      <w:r w:rsidRPr="002C6CD1">
        <w:rPr>
          <w:rFonts w:eastAsia="TimesNewRomanPSMT"/>
          <w:sz w:val="24"/>
          <w:szCs w:val="24"/>
          <w:lang w:eastAsia="en-US"/>
        </w:rPr>
        <w:t xml:space="preserve"> </w:t>
      </w:r>
      <w:r w:rsidR="00A3538E" w:rsidRPr="002C6CD1">
        <w:rPr>
          <w:rFonts w:eastAsia="TimesNewRomanPSMT"/>
          <w:sz w:val="24"/>
          <w:szCs w:val="24"/>
          <w:lang w:eastAsia="en-US"/>
        </w:rPr>
        <w:t>учетом средней ставки налога на имущество и сроков уплаты составит</w:t>
      </w:r>
      <w:r w:rsidRPr="002C6CD1">
        <w:rPr>
          <w:rFonts w:eastAsia="TimesNewRomanPSMT"/>
          <w:sz w:val="24"/>
          <w:szCs w:val="24"/>
          <w:lang w:eastAsia="en-US"/>
        </w:rPr>
        <w:t xml:space="preserve"> </w:t>
      </w:r>
      <w:r w:rsidR="0087439D">
        <w:rPr>
          <w:rFonts w:eastAsia="TimesNewRomanPSMT"/>
          <w:sz w:val="24"/>
          <w:szCs w:val="24"/>
          <w:lang w:eastAsia="en-US"/>
        </w:rPr>
        <w:t>1338,3</w:t>
      </w:r>
      <w:r w:rsidR="00A3538E" w:rsidRPr="002C6CD1">
        <w:rPr>
          <w:rFonts w:eastAsia="TimesNewRomanPSMT"/>
          <w:sz w:val="24"/>
          <w:szCs w:val="24"/>
          <w:lang w:eastAsia="en-US"/>
        </w:rPr>
        <w:t xml:space="preserve"> </w:t>
      </w:r>
      <w:r w:rsidRPr="002C6CD1">
        <w:rPr>
          <w:rFonts w:eastAsia="TimesNewRomanPSMT"/>
          <w:sz w:val="24"/>
          <w:szCs w:val="24"/>
          <w:lang w:eastAsia="en-US"/>
        </w:rPr>
        <w:t>т</w:t>
      </w:r>
      <w:r w:rsidR="009C3CEF" w:rsidRPr="002C6CD1">
        <w:rPr>
          <w:rFonts w:eastAsia="TimesNewRomanPSMT"/>
          <w:sz w:val="24"/>
          <w:szCs w:val="24"/>
          <w:lang w:eastAsia="en-US"/>
        </w:rPr>
        <w:t>ы</w:t>
      </w:r>
      <w:r w:rsidRPr="002C6CD1">
        <w:rPr>
          <w:rFonts w:eastAsia="TimesNewRomanPSMT"/>
          <w:sz w:val="24"/>
          <w:szCs w:val="24"/>
          <w:lang w:eastAsia="en-US"/>
        </w:rPr>
        <w:t>с</w:t>
      </w:r>
      <w:r w:rsidR="00A3538E" w:rsidRPr="002C6CD1">
        <w:rPr>
          <w:rFonts w:eastAsia="TimesNewRomanPSMT"/>
          <w:sz w:val="24"/>
          <w:szCs w:val="24"/>
          <w:lang w:eastAsia="en-US"/>
        </w:rPr>
        <w:t>.</w:t>
      </w:r>
      <w:r w:rsidRPr="002C6CD1">
        <w:rPr>
          <w:rFonts w:eastAsia="TimesNewRomanPSMT"/>
          <w:sz w:val="24"/>
          <w:szCs w:val="24"/>
          <w:lang w:eastAsia="en-US"/>
        </w:rPr>
        <w:t xml:space="preserve"> </w:t>
      </w:r>
      <w:r w:rsidR="00A3538E" w:rsidRPr="002C6CD1">
        <w:rPr>
          <w:rFonts w:eastAsia="TimesNewRomanPSMT"/>
          <w:sz w:val="24"/>
          <w:szCs w:val="24"/>
          <w:lang w:eastAsia="en-US"/>
        </w:rPr>
        <w:t xml:space="preserve">руб., что </w:t>
      </w:r>
      <w:r w:rsidR="002338D9">
        <w:rPr>
          <w:rFonts w:eastAsia="TimesNewRomanPSMT"/>
          <w:sz w:val="24"/>
          <w:szCs w:val="24"/>
          <w:lang w:eastAsia="en-US"/>
        </w:rPr>
        <w:t>ниже</w:t>
      </w:r>
      <w:r w:rsidR="002C6CD1">
        <w:rPr>
          <w:rFonts w:eastAsia="TimesNewRomanPSMT"/>
          <w:sz w:val="24"/>
          <w:szCs w:val="24"/>
          <w:lang w:eastAsia="en-US"/>
        </w:rPr>
        <w:t xml:space="preserve"> уровня</w:t>
      </w:r>
      <w:r w:rsidR="009C3CEF" w:rsidRPr="002C6CD1">
        <w:rPr>
          <w:rFonts w:eastAsia="TimesNewRomanPSMT"/>
          <w:sz w:val="24"/>
          <w:szCs w:val="24"/>
          <w:lang w:eastAsia="en-US"/>
        </w:rPr>
        <w:t xml:space="preserve"> </w:t>
      </w:r>
      <w:r w:rsidR="00A3538E" w:rsidRPr="002C6CD1">
        <w:rPr>
          <w:rFonts w:eastAsia="TimesNewRomanPSMT"/>
          <w:sz w:val="24"/>
          <w:szCs w:val="24"/>
          <w:lang w:eastAsia="en-US"/>
        </w:rPr>
        <w:t>ожидаемого поступления</w:t>
      </w:r>
      <w:r w:rsidR="0087439D">
        <w:rPr>
          <w:rFonts w:eastAsia="TimesNewRomanPSMT"/>
          <w:sz w:val="24"/>
          <w:szCs w:val="24"/>
          <w:lang w:eastAsia="en-US"/>
        </w:rPr>
        <w:t xml:space="preserve"> </w:t>
      </w:r>
      <w:r w:rsidR="00A3538E" w:rsidRPr="002C6CD1">
        <w:rPr>
          <w:rFonts w:eastAsia="TimesNewRomanPSMT"/>
          <w:sz w:val="24"/>
          <w:szCs w:val="24"/>
          <w:lang w:eastAsia="en-US"/>
        </w:rPr>
        <w:t>в 202</w:t>
      </w:r>
      <w:r w:rsidR="0087439D">
        <w:rPr>
          <w:rFonts w:eastAsia="TimesNewRomanPSMT"/>
          <w:sz w:val="24"/>
          <w:szCs w:val="24"/>
          <w:lang w:eastAsia="en-US"/>
        </w:rPr>
        <w:t>4</w:t>
      </w:r>
      <w:r w:rsidR="00A3538E" w:rsidRPr="002C6CD1">
        <w:rPr>
          <w:rFonts w:eastAsia="TimesNewRomanPSMT"/>
          <w:sz w:val="24"/>
          <w:szCs w:val="24"/>
          <w:lang w:eastAsia="en-US"/>
        </w:rPr>
        <w:t xml:space="preserve"> году</w:t>
      </w:r>
      <w:r w:rsidR="002C6CD1">
        <w:rPr>
          <w:rFonts w:eastAsia="TimesNewRomanPSMT"/>
          <w:sz w:val="24"/>
          <w:szCs w:val="24"/>
          <w:lang w:eastAsia="en-US"/>
        </w:rPr>
        <w:t xml:space="preserve"> на </w:t>
      </w:r>
      <w:r w:rsidR="0087439D">
        <w:rPr>
          <w:rFonts w:eastAsia="TimesNewRomanPSMT"/>
          <w:sz w:val="24"/>
          <w:szCs w:val="24"/>
          <w:lang w:eastAsia="en-US"/>
        </w:rPr>
        <w:t>204,8</w:t>
      </w:r>
      <w:r w:rsidR="002C6CD1">
        <w:rPr>
          <w:rFonts w:eastAsia="TimesNewRomanPSMT"/>
          <w:sz w:val="24"/>
          <w:szCs w:val="24"/>
          <w:lang w:eastAsia="en-US"/>
        </w:rPr>
        <w:t xml:space="preserve"> тыс. руб. или на </w:t>
      </w:r>
      <w:r w:rsidR="00A51EE1">
        <w:rPr>
          <w:rFonts w:eastAsia="TimesNewRomanPSMT"/>
          <w:sz w:val="24"/>
          <w:szCs w:val="24"/>
          <w:lang w:eastAsia="en-US"/>
        </w:rPr>
        <w:t>18,1</w:t>
      </w:r>
      <w:r w:rsidR="002C6CD1">
        <w:rPr>
          <w:rFonts w:eastAsia="TimesNewRomanPSMT"/>
          <w:sz w:val="24"/>
          <w:szCs w:val="24"/>
          <w:lang w:eastAsia="en-US"/>
        </w:rPr>
        <w:t>%</w:t>
      </w:r>
      <w:r w:rsidR="009C3CEF" w:rsidRPr="002C6CD1">
        <w:rPr>
          <w:rFonts w:eastAsia="TimesNewRomanPSMT"/>
          <w:sz w:val="24"/>
          <w:szCs w:val="24"/>
          <w:lang w:eastAsia="en-US"/>
        </w:rPr>
        <w:t>.</w:t>
      </w:r>
      <w:r w:rsidR="00A3538E" w:rsidRPr="002C6CD1">
        <w:rPr>
          <w:rFonts w:eastAsia="TimesNewRomanPSMT"/>
          <w:sz w:val="24"/>
          <w:szCs w:val="24"/>
          <w:lang w:eastAsia="en-US"/>
        </w:rPr>
        <w:t xml:space="preserve"> </w:t>
      </w:r>
    </w:p>
    <w:p w:rsidR="001E60E1" w:rsidRPr="00C00238" w:rsidRDefault="001E60E1" w:rsidP="00F929E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  <w:lang w:eastAsia="en-US"/>
        </w:rPr>
      </w:pPr>
      <w:r w:rsidRPr="00C00238">
        <w:rPr>
          <w:rFonts w:eastAsia="TimesNewRomanPSMT"/>
          <w:sz w:val="24"/>
          <w:szCs w:val="24"/>
          <w:lang w:eastAsia="en-US"/>
        </w:rPr>
        <w:lastRenderedPageBreak/>
        <w:t xml:space="preserve">Прогноз поступления </w:t>
      </w:r>
      <w:r w:rsidRPr="00C00238">
        <w:rPr>
          <w:rFonts w:eastAsia="TimesNewRomanPSMT"/>
          <w:b/>
          <w:sz w:val="24"/>
          <w:szCs w:val="24"/>
          <w:lang w:eastAsia="en-US"/>
        </w:rPr>
        <w:t>земельного налога</w:t>
      </w:r>
      <w:r w:rsidRPr="00C00238">
        <w:rPr>
          <w:rFonts w:eastAsia="TimesNewRomanPSMT"/>
          <w:sz w:val="24"/>
          <w:szCs w:val="24"/>
          <w:lang w:eastAsia="en-US"/>
        </w:rPr>
        <w:t xml:space="preserve"> на 202</w:t>
      </w:r>
      <w:r w:rsidR="00A51EE1">
        <w:rPr>
          <w:rFonts w:eastAsia="TimesNewRomanPSMT"/>
          <w:sz w:val="24"/>
          <w:szCs w:val="24"/>
          <w:lang w:eastAsia="en-US"/>
        </w:rPr>
        <w:t>5</w:t>
      </w:r>
      <w:r w:rsidRPr="00C00238">
        <w:rPr>
          <w:rFonts w:eastAsia="TimesNewRomanPSMT"/>
          <w:sz w:val="24"/>
          <w:szCs w:val="24"/>
          <w:lang w:eastAsia="en-US"/>
        </w:rPr>
        <w:t xml:space="preserve"> год с учетом средней ставки налога и сроков уплаты составит </w:t>
      </w:r>
      <w:r w:rsidR="00A51EE1">
        <w:rPr>
          <w:rFonts w:eastAsia="TimesNewRomanPSMT"/>
          <w:sz w:val="24"/>
          <w:szCs w:val="24"/>
          <w:lang w:eastAsia="en-US"/>
        </w:rPr>
        <w:t>1461,3</w:t>
      </w:r>
      <w:r w:rsidRPr="00C00238">
        <w:rPr>
          <w:rFonts w:eastAsia="TimesNewRomanPSMT"/>
          <w:sz w:val="24"/>
          <w:szCs w:val="24"/>
          <w:lang w:eastAsia="en-US"/>
        </w:rPr>
        <w:t xml:space="preserve"> тыс. руб., </w:t>
      </w:r>
      <w:r w:rsidR="00C00238">
        <w:rPr>
          <w:rFonts w:eastAsia="TimesNewRomanPSMT"/>
          <w:sz w:val="24"/>
          <w:szCs w:val="24"/>
          <w:lang w:eastAsia="en-US"/>
        </w:rPr>
        <w:t xml:space="preserve">с </w:t>
      </w:r>
      <w:r w:rsidR="00A51EE1">
        <w:rPr>
          <w:rFonts w:eastAsia="TimesNewRomanPSMT"/>
          <w:sz w:val="24"/>
          <w:szCs w:val="24"/>
          <w:lang w:eastAsia="en-US"/>
        </w:rPr>
        <w:t>ростом</w:t>
      </w:r>
      <w:r w:rsidR="00C00238">
        <w:rPr>
          <w:rFonts w:eastAsia="TimesNewRomanPSMT"/>
          <w:sz w:val="24"/>
          <w:szCs w:val="24"/>
          <w:lang w:eastAsia="en-US"/>
        </w:rPr>
        <w:t xml:space="preserve"> к</w:t>
      </w:r>
      <w:r w:rsidRPr="00C00238">
        <w:rPr>
          <w:rFonts w:eastAsia="TimesNewRomanPSMT"/>
          <w:sz w:val="24"/>
          <w:szCs w:val="24"/>
          <w:lang w:eastAsia="en-US"/>
        </w:rPr>
        <w:t xml:space="preserve"> ожидаемо</w:t>
      </w:r>
      <w:r w:rsidR="00C00238">
        <w:rPr>
          <w:rFonts w:eastAsia="TimesNewRomanPSMT"/>
          <w:sz w:val="24"/>
          <w:szCs w:val="24"/>
          <w:lang w:eastAsia="en-US"/>
        </w:rPr>
        <w:t>му</w:t>
      </w:r>
      <w:r w:rsidRPr="00C00238">
        <w:rPr>
          <w:rFonts w:eastAsia="TimesNewRomanPSMT"/>
          <w:sz w:val="24"/>
          <w:szCs w:val="24"/>
          <w:lang w:eastAsia="en-US"/>
        </w:rPr>
        <w:t xml:space="preserve"> поступлени</w:t>
      </w:r>
      <w:r w:rsidR="00C00238">
        <w:rPr>
          <w:rFonts w:eastAsia="TimesNewRomanPSMT"/>
          <w:sz w:val="24"/>
          <w:szCs w:val="24"/>
          <w:lang w:eastAsia="en-US"/>
        </w:rPr>
        <w:t>ю</w:t>
      </w:r>
      <w:r w:rsidR="00A51EE1">
        <w:rPr>
          <w:rFonts w:eastAsia="TimesNewRomanPSMT"/>
          <w:sz w:val="24"/>
          <w:szCs w:val="24"/>
          <w:lang w:eastAsia="en-US"/>
        </w:rPr>
        <w:t xml:space="preserve"> </w:t>
      </w:r>
      <w:r w:rsidRPr="00C00238">
        <w:rPr>
          <w:rFonts w:eastAsia="TimesNewRomanPSMT"/>
          <w:sz w:val="24"/>
          <w:szCs w:val="24"/>
          <w:lang w:eastAsia="en-US"/>
        </w:rPr>
        <w:t xml:space="preserve"> в 202</w:t>
      </w:r>
      <w:r w:rsidR="00A51EE1">
        <w:rPr>
          <w:rFonts w:eastAsia="TimesNewRomanPSMT"/>
          <w:sz w:val="24"/>
          <w:szCs w:val="24"/>
          <w:lang w:eastAsia="en-US"/>
        </w:rPr>
        <w:t>4</w:t>
      </w:r>
      <w:r w:rsidRPr="00C00238">
        <w:rPr>
          <w:rFonts w:eastAsia="TimesNewRomanPSMT"/>
          <w:sz w:val="24"/>
          <w:szCs w:val="24"/>
          <w:lang w:eastAsia="en-US"/>
        </w:rPr>
        <w:t xml:space="preserve"> году</w:t>
      </w:r>
      <w:r w:rsidR="0049522E" w:rsidRPr="00C00238">
        <w:rPr>
          <w:rFonts w:eastAsia="TimesNewRomanPSMT"/>
          <w:sz w:val="24"/>
          <w:szCs w:val="24"/>
          <w:lang w:eastAsia="en-US"/>
        </w:rPr>
        <w:t xml:space="preserve"> </w:t>
      </w:r>
      <w:r w:rsidR="00A51EE1">
        <w:rPr>
          <w:rFonts w:eastAsia="TimesNewRomanPSMT"/>
          <w:sz w:val="24"/>
          <w:szCs w:val="24"/>
          <w:lang w:eastAsia="en-US"/>
        </w:rPr>
        <w:t xml:space="preserve"> </w:t>
      </w:r>
      <w:r w:rsidR="0049522E" w:rsidRPr="00C00238">
        <w:rPr>
          <w:rFonts w:eastAsia="TimesNewRomanPSMT"/>
          <w:sz w:val="24"/>
          <w:szCs w:val="24"/>
          <w:lang w:eastAsia="en-US"/>
        </w:rPr>
        <w:t xml:space="preserve">на </w:t>
      </w:r>
      <w:r w:rsidR="00A51EE1">
        <w:rPr>
          <w:rFonts w:eastAsia="TimesNewRomanPSMT"/>
          <w:sz w:val="24"/>
          <w:szCs w:val="24"/>
          <w:lang w:eastAsia="en-US"/>
        </w:rPr>
        <w:t>196,9</w:t>
      </w:r>
      <w:r w:rsidR="0049522E" w:rsidRPr="00C00238">
        <w:rPr>
          <w:rFonts w:eastAsia="TimesNewRomanPSMT"/>
          <w:sz w:val="24"/>
          <w:szCs w:val="24"/>
          <w:lang w:eastAsia="en-US"/>
        </w:rPr>
        <w:t xml:space="preserve"> тыс. руб., или на </w:t>
      </w:r>
      <w:r w:rsidR="00A51EE1">
        <w:rPr>
          <w:rFonts w:eastAsia="TimesNewRomanPSMT"/>
          <w:sz w:val="24"/>
          <w:szCs w:val="24"/>
          <w:lang w:eastAsia="en-US"/>
        </w:rPr>
        <w:t>15,6</w:t>
      </w:r>
      <w:r w:rsidR="0049522E" w:rsidRPr="00C00238">
        <w:rPr>
          <w:rFonts w:eastAsia="TimesNewRomanPSMT"/>
          <w:sz w:val="24"/>
          <w:szCs w:val="24"/>
          <w:lang w:eastAsia="en-US"/>
        </w:rPr>
        <w:t>%</w:t>
      </w:r>
      <w:r w:rsidRPr="00C00238">
        <w:rPr>
          <w:rFonts w:eastAsia="TimesNewRomanPSMT"/>
          <w:sz w:val="24"/>
          <w:szCs w:val="24"/>
          <w:lang w:eastAsia="en-US"/>
        </w:rPr>
        <w:t xml:space="preserve">. </w:t>
      </w:r>
    </w:p>
    <w:p w:rsidR="00660EFF" w:rsidRPr="001E47B2" w:rsidRDefault="00015C22" w:rsidP="001E47B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E47B2">
        <w:rPr>
          <w:sz w:val="24"/>
          <w:szCs w:val="24"/>
        </w:rPr>
        <w:t>Поступление</w:t>
      </w:r>
      <w:r w:rsidR="00660EFF" w:rsidRPr="001E47B2">
        <w:rPr>
          <w:sz w:val="24"/>
          <w:szCs w:val="24"/>
        </w:rPr>
        <w:t xml:space="preserve"> </w:t>
      </w:r>
      <w:r w:rsidRPr="001E47B2">
        <w:rPr>
          <w:sz w:val="24"/>
          <w:szCs w:val="24"/>
        </w:rPr>
        <w:t>земельного налога</w:t>
      </w:r>
      <w:r w:rsidR="00660EFF" w:rsidRPr="001E47B2">
        <w:rPr>
          <w:sz w:val="24"/>
          <w:szCs w:val="24"/>
        </w:rPr>
        <w:t xml:space="preserve"> </w:t>
      </w:r>
      <w:r w:rsidRPr="001E47B2">
        <w:rPr>
          <w:sz w:val="24"/>
          <w:szCs w:val="24"/>
        </w:rPr>
        <w:t>п</w:t>
      </w:r>
      <w:r w:rsidR="00660EFF" w:rsidRPr="001E47B2">
        <w:rPr>
          <w:sz w:val="24"/>
          <w:szCs w:val="24"/>
        </w:rPr>
        <w:t>рогнозируются</w:t>
      </w:r>
      <w:r w:rsidR="001E47B2">
        <w:rPr>
          <w:sz w:val="24"/>
          <w:szCs w:val="24"/>
        </w:rPr>
        <w:t xml:space="preserve"> </w:t>
      </w:r>
      <w:r w:rsidR="004736AB" w:rsidRPr="001E47B2">
        <w:rPr>
          <w:sz w:val="24"/>
          <w:szCs w:val="24"/>
        </w:rPr>
        <w:t>с организаций</w:t>
      </w:r>
      <w:r w:rsidR="00660EFF" w:rsidRPr="001E47B2">
        <w:rPr>
          <w:sz w:val="24"/>
          <w:szCs w:val="24"/>
        </w:rPr>
        <w:t xml:space="preserve"> в сумме </w:t>
      </w:r>
      <w:r w:rsidR="00E6311A">
        <w:rPr>
          <w:sz w:val="24"/>
          <w:szCs w:val="24"/>
        </w:rPr>
        <w:t>199,3</w:t>
      </w:r>
      <w:r w:rsidR="00660EFF" w:rsidRPr="001E47B2">
        <w:rPr>
          <w:b/>
          <w:sz w:val="24"/>
          <w:szCs w:val="24"/>
        </w:rPr>
        <w:t xml:space="preserve"> </w:t>
      </w:r>
      <w:r w:rsidR="00660EFF" w:rsidRPr="001E47B2">
        <w:rPr>
          <w:sz w:val="24"/>
          <w:szCs w:val="24"/>
        </w:rPr>
        <w:t>тыс. рублей (</w:t>
      </w:r>
      <w:r w:rsidR="00263B2A">
        <w:rPr>
          <w:sz w:val="24"/>
          <w:szCs w:val="24"/>
        </w:rPr>
        <w:t>уменьшение</w:t>
      </w:r>
      <w:r w:rsidR="00660EFF" w:rsidRPr="001E47B2">
        <w:rPr>
          <w:sz w:val="24"/>
          <w:szCs w:val="24"/>
        </w:rPr>
        <w:t xml:space="preserve"> к ожидаемому исполнению за 202</w:t>
      </w:r>
      <w:r w:rsidR="00E6311A">
        <w:rPr>
          <w:sz w:val="24"/>
          <w:szCs w:val="24"/>
        </w:rPr>
        <w:t>4</w:t>
      </w:r>
      <w:r w:rsidR="00660EFF" w:rsidRPr="001E47B2">
        <w:rPr>
          <w:sz w:val="24"/>
          <w:szCs w:val="24"/>
        </w:rPr>
        <w:t xml:space="preserve"> год на </w:t>
      </w:r>
      <w:r w:rsidR="00E6311A">
        <w:rPr>
          <w:sz w:val="24"/>
          <w:szCs w:val="24"/>
        </w:rPr>
        <w:t>133,9</w:t>
      </w:r>
      <w:r w:rsidR="002338D9">
        <w:rPr>
          <w:sz w:val="24"/>
          <w:szCs w:val="24"/>
        </w:rPr>
        <w:t xml:space="preserve"> тыс. руб.</w:t>
      </w:r>
      <w:r w:rsidR="00660EFF" w:rsidRPr="001E47B2">
        <w:rPr>
          <w:sz w:val="24"/>
          <w:szCs w:val="24"/>
        </w:rPr>
        <w:t xml:space="preserve">),  и </w:t>
      </w:r>
      <w:r w:rsidR="00EF3D26" w:rsidRPr="001E47B2">
        <w:rPr>
          <w:sz w:val="24"/>
          <w:szCs w:val="24"/>
        </w:rPr>
        <w:t>земельный налог с физических лиц</w:t>
      </w:r>
      <w:r w:rsidR="00660EFF" w:rsidRPr="001E47B2">
        <w:rPr>
          <w:sz w:val="24"/>
          <w:szCs w:val="24"/>
        </w:rPr>
        <w:t xml:space="preserve">  в сумме </w:t>
      </w:r>
      <w:r w:rsidR="002338D9">
        <w:rPr>
          <w:sz w:val="24"/>
          <w:szCs w:val="24"/>
        </w:rPr>
        <w:t>1262,0</w:t>
      </w:r>
      <w:r w:rsidR="00660EFF" w:rsidRPr="001E47B2">
        <w:rPr>
          <w:sz w:val="24"/>
          <w:szCs w:val="24"/>
        </w:rPr>
        <w:t xml:space="preserve"> тыс. рублей (с</w:t>
      </w:r>
      <w:r w:rsidR="002338D9">
        <w:rPr>
          <w:sz w:val="24"/>
          <w:szCs w:val="24"/>
        </w:rPr>
        <w:t xml:space="preserve"> увеличением</w:t>
      </w:r>
      <w:r w:rsidR="00660EFF" w:rsidRPr="001E47B2">
        <w:rPr>
          <w:sz w:val="24"/>
          <w:szCs w:val="24"/>
        </w:rPr>
        <w:t xml:space="preserve"> к ожидаемому исполнению за 202</w:t>
      </w:r>
      <w:r w:rsidR="002338D9">
        <w:rPr>
          <w:sz w:val="24"/>
          <w:szCs w:val="24"/>
        </w:rPr>
        <w:t>4</w:t>
      </w:r>
      <w:r w:rsidR="00660EFF" w:rsidRPr="001E47B2">
        <w:rPr>
          <w:sz w:val="24"/>
          <w:szCs w:val="24"/>
        </w:rPr>
        <w:t xml:space="preserve"> год на </w:t>
      </w:r>
      <w:r w:rsidR="002338D9">
        <w:rPr>
          <w:sz w:val="24"/>
          <w:szCs w:val="24"/>
        </w:rPr>
        <w:t>332,8</w:t>
      </w:r>
      <w:r w:rsidR="00660EFF" w:rsidRPr="001E47B2">
        <w:rPr>
          <w:sz w:val="24"/>
          <w:szCs w:val="24"/>
        </w:rPr>
        <w:t xml:space="preserve"> тыс. руб. или на </w:t>
      </w:r>
      <w:r w:rsidR="002338D9">
        <w:rPr>
          <w:sz w:val="24"/>
          <w:szCs w:val="24"/>
        </w:rPr>
        <w:t>35,8</w:t>
      </w:r>
      <w:r w:rsidR="00660EFF" w:rsidRPr="001E47B2">
        <w:rPr>
          <w:sz w:val="24"/>
          <w:szCs w:val="24"/>
        </w:rPr>
        <w:t>%).</w:t>
      </w:r>
    </w:p>
    <w:p w:rsidR="00E236FD" w:rsidRPr="00EB7EAA" w:rsidRDefault="00E236FD" w:rsidP="00E236FD">
      <w:pPr>
        <w:jc w:val="both"/>
        <w:rPr>
          <w:b/>
          <w:sz w:val="24"/>
          <w:szCs w:val="24"/>
          <w:u w:val="single"/>
        </w:rPr>
      </w:pPr>
      <w:r w:rsidRPr="00EB7EAA">
        <w:rPr>
          <w:b/>
          <w:sz w:val="24"/>
          <w:szCs w:val="24"/>
        </w:rPr>
        <w:t xml:space="preserve">            </w:t>
      </w:r>
      <w:r w:rsidRPr="00EB7EAA">
        <w:rPr>
          <w:b/>
          <w:sz w:val="24"/>
          <w:szCs w:val="24"/>
          <w:u w:val="single"/>
        </w:rPr>
        <w:t xml:space="preserve">Неналоговые доходы муниципального бюджета. </w:t>
      </w:r>
    </w:p>
    <w:p w:rsidR="00E236FD" w:rsidRPr="00EB7EAA" w:rsidRDefault="00E236FD" w:rsidP="00E236FD">
      <w:pPr>
        <w:jc w:val="both"/>
        <w:rPr>
          <w:sz w:val="24"/>
          <w:szCs w:val="24"/>
        </w:rPr>
      </w:pPr>
      <w:r w:rsidRPr="00EB7EAA">
        <w:rPr>
          <w:sz w:val="24"/>
          <w:szCs w:val="24"/>
        </w:rPr>
        <w:t xml:space="preserve">           </w:t>
      </w:r>
      <w:r w:rsidRPr="002A7EAC">
        <w:rPr>
          <w:sz w:val="24"/>
          <w:szCs w:val="24"/>
        </w:rPr>
        <w:t>Неналоговые</w:t>
      </w:r>
      <w:r w:rsidRPr="00EB7EAA">
        <w:rPr>
          <w:sz w:val="24"/>
          <w:szCs w:val="24"/>
        </w:rPr>
        <w:t xml:space="preserve"> доходы </w:t>
      </w:r>
      <w:r w:rsidR="00EB7EAA">
        <w:rPr>
          <w:sz w:val="24"/>
          <w:szCs w:val="24"/>
        </w:rPr>
        <w:t>на</w:t>
      </w:r>
      <w:r w:rsidRPr="00EB7EAA">
        <w:rPr>
          <w:sz w:val="24"/>
          <w:szCs w:val="24"/>
        </w:rPr>
        <w:t xml:space="preserve"> 202</w:t>
      </w:r>
      <w:r w:rsidR="002338D9">
        <w:rPr>
          <w:sz w:val="24"/>
          <w:szCs w:val="24"/>
        </w:rPr>
        <w:t>5</w:t>
      </w:r>
      <w:r w:rsidRPr="00EB7EAA">
        <w:rPr>
          <w:sz w:val="24"/>
          <w:szCs w:val="24"/>
        </w:rPr>
        <w:t xml:space="preserve"> год </w:t>
      </w:r>
      <w:r w:rsidR="002756D8" w:rsidRPr="00EB7EAA">
        <w:rPr>
          <w:sz w:val="24"/>
          <w:szCs w:val="24"/>
        </w:rPr>
        <w:t>предусмотрены в общей сумме</w:t>
      </w:r>
      <w:r w:rsidRPr="00EB7EAA">
        <w:rPr>
          <w:sz w:val="24"/>
          <w:szCs w:val="24"/>
        </w:rPr>
        <w:t xml:space="preserve"> </w:t>
      </w:r>
      <w:r w:rsidR="002338D9">
        <w:rPr>
          <w:sz w:val="24"/>
          <w:szCs w:val="24"/>
        </w:rPr>
        <w:t>4663,4</w:t>
      </w:r>
      <w:r w:rsidRPr="00EB7EAA">
        <w:rPr>
          <w:sz w:val="24"/>
          <w:szCs w:val="24"/>
        </w:rPr>
        <w:t xml:space="preserve"> тыс. руб. или </w:t>
      </w:r>
      <w:r w:rsidR="00BE6D2B">
        <w:rPr>
          <w:sz w:val="24"/>
          <w:szCs w:val="24"/>
        </w:rPr>
        <w:t>14,</w:t>
      </w:r>
      <w:r w:rsidR="00042D06">
        <w:rPr>
          <w:sz w:val="24"/>
          <w:szCs w:val="24"/>
        </w:rPr>
        <w:t>7</w:t>
      </w:r>
      <w:r w:rsidRPr="00EB7EAA">
        <w:rPr>
          <w:sz w:val="24"/>
          <w:szCs w:val="24"/>
        </w:rPr>
        <w:t xml:space="preserve">% от общей суммы налоговых и неналоговых доходов, что </w:t>
      </w:r>
      <w:r w:rsidR="00042D06">
        <w:rPr>
          <w:sz w:val="24"/>
          <w:szCs w:val="24"/>
        </w:rPr>
        <w:t>выше</w:t>
      </w:r>
      <w:r w:rsidRPr="00EB7EAA">
        <w:rPr>
          <w:sz w:val="24"/>
          <w:szCs w:val="24"/>
        </w:rPr>
        <w:t xml:space="preserve"> ожидаемого поступления </w:t>
      </w:r>
      <w:r w:rsidR="00BE6D2B">
        <w:rPr>
          <w:sz w:val="24"/>
          <w:szCs w:val="24"/>
        </w:rPr>
        <w:t>за</w:t>
      </w:r>
      <w:r w:rsidRPr="00EB7EAA">
        <w:rPr>
          <w:sz w:val="24"/>
          <w:szCs w:val="24"/>
        </w:rPr>
        <w:t xml:space="preserve"> 20</w:t>
      </w:r>
      <w:r w:rsidR="00055547" w:rsidRPr="00EB7EAA">
        <w:rPr>
          <w:sz w:val="24"/>
          <w:szCs w:val="24"/>
        </w:rPr>
        <w:t>2</w:t>
      </w:r>
      <w:r w:rsidR="00042D06">
        <w:rPr>
          <w:sz w:val="24"/>
          <w:szCs w:val="24"/>
        </w:rPr>
        <w:t>4</w:t>
      </w:r>
      <w:r w:rsidR="00BE6D2B">
        <w:rPr>
          <w:sz w:val="24"/>
          <w:szCs w:val="24"/>
        </w:rPr>
        <w:t xml:space="preserve"> год</w:t>
      </w:r>
      <w:r w:rsidRPr="00EB7EAA">
        <w:rPr>
          <w:sz w:val="24"/>
          <w:szCs w:val="24"/>
        </w:rPr>
        <w:t xml:space="preserve"> на </w:t>
      </w:r>
      <w:r w:rsidR="00042D06">
        <w:rPr>
          <w:sz w:val="24"/>
          <w:szCs w:val="24"/>
        </w:rPr>
        <w:t>437,3</w:t>
      </w:r>
      <w:r w:rsidRPr="00EB7EAA">
        <w:rPr>
          <w:sz w:val="24"/>
          <w:szCs w:val="24"/>
        </w:rPr>
        <w:t xml:space="preserve"> тыс. руб. или на </w:t>
      </w:r>
      <w:r w:rsidR="00042D06">
        <w:rPr>
          <w:sz w:val="24"/>
          <w:szCs w:val="24"/>
        </w:rPr>
        <w:t>10,3</w:t>
      </w:r>
      <w:r w:rsidRPr="00EB7EAA">
        <w:rPr>
          <w:sz w:val="24"/>
          <w:szCs w:val="24"/>
        </w:rPr>
        <w:t> % (ожидаемое поступление 20</w:t>
      </w:r>
      <w:r w:rsidR="00055547" w:rsidRPr="00EB7EAA">
        <w:rPr>
          <w:sz w:val="24"/>
          <w:szCs w:val="24"/>
        </w:rPr>
        <w:t>2</w:t>
      </w:r>
      <w:r w:rsidR="00042D06">
        <w:rPr>
          <w:sz w:val="24"/>
          <w:szCs w:val="24"/>
        </w:rPr>
        <w:t>4</w:t>
      </w:r>
      <w:r w:rsidRPr="00EB7EAA">
        <w:rPr>
          <w:sz w:val="24"/>
          <w:szCs w:val="24"/>
        </w:rPr>
        <w:t xml:space="preserve">года – </w:t>
      </w:r>
      <w:r w:rsidR="00042D06">
        <w:rPr>
          <w:sz w:val="24"/>
          <w:szCs w:val="24"/>
        </w:rPr>
        <w:t>4226,1</w:t>
      </w:r>
      <w:r w:rsidRPr="00EB7EAA">
        <w:rPr>
          <w:sz w:val="24"/>
          <w:szCs w:val="24"/>
        </w:rPr>
        <w:t xml:space="preserve"> тыс. руб.).</w:t>
      </w:r>
    </w:p>
    <w:p w:rsidR="00E236FD" w:rsidRPr="000D2F13" w:rsidRDefault="0004782B" w:rsidP="0004782B">
      <w:pPr>
        <w:jc w:val="both"/>
        <w:rPr>
          <w:sz w:val="24"/>
          <w:szCs w:val="24"/>
        </w:rPr>
      </w:pPr>
      <w:r w:rsidRPr="000D2F13">
        <w:rPr>
          <w:sz w:val="24"/>
          <w:szCs w:val="24"/>
        </w:rPr>
        <w:t xml:space="preserve">           </w:t>
      </w:r>
      <w:r w:rsidR="00E236FD" w:rsidRPr="000D2F13">
        <w:rPr>
          <w:sz w:val="24"/>
          <w:szCs w:val="24"/>
        </w:rPr>
        <w:t xml:space="preserve">Объем планируемых неналоговых поступлений </w:t>
      </w:r>
      <w:r w:rsidR="000D2F13">
        <w:rPr>
          <w:sz w:val="24"/>
          <w:szCs w:val="24"/>
        </w:rPr>
        <w:t>на</w:t>
      </w:r>
      <w:r w:rsidR="003D615D" w:rsidRPr="000D2F13">
        <w:rPr>
          <w:sz w:val="24"/>
          <w:szCs w:val="24"/>
        </w:rPr>
        <w:t xml:space="preserve"> </w:t>
      </w:r>
      <w:r w:rsidR="00E236FD" w:rsidRPr="000D2F13">
        <w:rPr>
          <w:sz w:val="24"/>
          <w:szCs w:val="24"/>
        </w:rPr>
        <w:t>202</w:t>
      </w:r>
      <w:r w:rsidR="00042D06">
        <w:rPr>
          <w:sz w:val="24"/>
          <w:szCs w:val="24"/>
        </w:rPr>
        <w:t>5-2027</w:t>
      </w:r>
      <w:r w:rsidR="00E236FD" w:rsidRPr="000D2F13">
        <w:rPr>
          <w:sz w:val="24"/>
          <w:szCs w:val="24"/>
        </w:rPr>
        <w:t xml:space="preserve"> год</w:t>
      </w:r>
      <w:r w:rsidR="00042D06">
        <w:rPr>
          <w:sz w:val="24"/>
          <w:szCs w:val="24"/>
        </w:rPr>
        <w:t>ы</w:t>
      </w:r>
      <w:r w:rsidR="00E236FD" w:rsidRPr="000D2F13">
        <w:rPr>
          <w:sz w:val="24"/>
          <w:szCs w:val="24"/>
        </w:rPr>
        <w:t xml:space="preserve"> сформирован за счет:</w:t>
      </w:r>
    </w:p>
    <w:p w:rsidR="00E236FD" w:rsidRPr="000D2F13" w:rsidRDefault="00E236FD" w:rsidP="00E236FD">
      <w:pPr>
        <w:pStyle w:val="af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2F13">
        <w:rPr>
          <w:sz w:val="24"/>
          <w:szCs w:val="24"/>
        </w:rPr>
        <w:t xml:space="preserve">  </w:t>
      </w:r>
      <w:r w:rsidRPr="000D2F13">
        <w:rPr>
          <w:rFonts w:ascii="Times New Roman" w:hAnsi="Times New Roman" w:cs="Times New Roman"/>
          <w:sz w:val="24"/>
          <w:szCs w:val="24"/>
        </w:rPr>
        <w:t xml:space="preserve">- </w:t>
      </w:r>
      <w:r w:rsidR="00042D06">
        <w:rPr>
          <w:rFonts w:ascii="Times New Roman" w:hAnsi="Times New Roman" w:cs="Times New Roman"/>
          <w:sz w:val="24"/>
          <w:szCs w:val="24"/>
        </w:rPr>
        <w:t>2025 год- 4535,6</w:t>
      </w:r>
      <w:r w:rsidRPr="000D2F13">
        <w:rPr>
          <w:rFonts w:ascii="Times New Roman" w:hAnsi="Times New Roman" w:cs="Times New Roman"/>
          <w:sz w:val="24"/>
          <w:szCs w:val="24"/>
        </w:rPr>
        <w:t xml:space="preserve"> тыс. руб. </w:t>
      </w:r>
      <w:proofErr w:type="gramStart"/>
      <w:r w:rsidR="00042D0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42D06">
        <w:rPr>
          <w:rFonts w:ascii="Times New Roman" w:hAnsi="Times New Roman" w:cs="Times New Roman"/>
          <w:sz w:val="24"/>
          <w:szCs w:val="24"/>
        </w:rPr>
        <w:t xml:space="preserve">2026 г.-4535,6 тыс. руб., 2027г. -4535,6 тыс. руб.) </w:t>
      </w:r>
      <w:r w:rsidRPr="000D2F13">
        <w:rPr>
          <w:rFonts w:ascii="Times New Roman" w:hAnsi="Times New Roman" w:cs="Times New Roman"/>
          <w:sz w:val="24"/>
          <w:szCs w:val="24"/>
        </w:rPr>
        <w:t>д</w:t>
      </w:r>
      <w:r w:rsidRPr="000D2F13">
        <w:rPr>
          <w:rFonts w:ascii="Times New Roman" w:hAnsi="Times New Roman" w:cs="Times New Roman"/>
          <w:iCs/>
          <w:sz w:val="24"/>
          <w:szCs w:val="24"/>
        </w:rPr>
        <w:t>оход</w:t>
      </w:r>
      <w:r w:rsidR="00075BB2" w:rsidRPr="000D2F13">
        <w:rPr>
          <w:rFonts w:ascii="Times New Roman" w:hAnsi="Times New Roman" w:cs="Times New Roman"/>
          <w:iCs/>
          <w:sz w:val="24"/>
          <w:szCs w:val="24"/>
        </w:rPr>
        <w:t>ы</w:t>
      </w:r>
      <w:r w:rsidRPr="000D2F13">
        <w:rPr>
          <w:rFonts w:ascii="Times New Roman" w:hAnsi="Times New Roman" w:cs="Times New Roman"/>
          <w:iCs/>
          <w:sz w:val="24"/>
          <w:szCs w:val="24"/>
        </w:rPr>
        <w:t xml:space="preserve"> от использования имущества, находящегося в государственной и муниципальной собственности</w:t>
      </w:r>
      <w:r w:rsidRPr="000D2F13">
        <w:rPr>
          <w:rFonts w:ascii="Times New Roman" w:hAnsi="Times New Roman" w:cs="Times New Roman"/>
          <w:sz w:val="24"/>
          <w:szCs w:val="24"/>
        </w:rPr>
        <w:t>;</w:t>
      </w:r>
    </w:p>
    <w:p w:rsidR="00E236FD" w:rsidRPr="000D2F13" w:rsidRDefault="00E236FD" w:rsidP="00E236FD">
      <w:pPr>
        <w:widowControl w:val="0"/>
        <w:jc w:val="both"/>
        <w:rPr>
          <w:sz w:val="24"/>
          <w:szCs w:val="24"/>
        </w:rPr>
      </w:pPr>
      <w:r w:rsidRPr="000D2F13">
        <w:rPr>
          <w:iCs/>
          <w:sz w:val="24"/>
          <w:szCs w:val="24"/>
        </w:rPr>
        <w:t xml:space="preserve">              - </w:t>
      </w:r>
      <w:r w:rsidR="00042D06">
        <w:rPr>
          <w:iCs/>
          <w:sz w:val="24"/>
          <w:szCs w:val="24"/>
        </w:rPr>
        <w:t>2025 г. -127,8</w:t>
      </w:r>
      <w:r w:rsidRPr="000D2F13">
        <w:rPr>
          <w:iCs/>
          <w:sz w:val="24"/>
          <w:szCs w:val="24"/>
        </w:rPr>
        <w:t xml:space="preserve"> тыс. руб.</w:t>
      </w:r>
      <w:r w:rsidR="00042D06">
        <w:rPr>
          <w:iCs/>
          <w:sz w:val="24"/>
          <w:szCs w:val="24"/>
        </w:rPr>
        <w:t xml:space="preserve"> </w:t>
      </w:r>
      <w:proofErr w:type="gramStart"/>
      <w:r w:rsidR="00042D06">
        <w:rPr>
          <w:iCs/>
          <w:sz w:val="24"/>
          <w:szCs w:val="24"/>
        </w:rPr>
        <w:t xml:space="preserve">( </w:t>
      </w:r>
      <w:proofErr w:type="gramEnd"/>
      <w:r w:rsidR="00042D06">
        <w:rPr>
          <w:iCs/>
          <w:sz w:val="24"/>
          <w:szCs w:val="24"/>
        </w:rPr>
        <w:t>2026г.-132,9 тыс. руб., 2027г.- 138,2 тыс. руб.)</w:t>
      </w:r>
      <w:r w:rsidRPr="000D2F13">
        <w:rPr>
          <w:iCs/>
          <w:sz w:val="24"/>
          <w:szCs w:val="24"/>
        </w:rPr>
        <w:t xml:space="preserve"> </w:t>
      </w:r>
      <w:r w:rsidR="00075BB2" w:rsidRPr="000D2F13">
        <w:rPr>
          <w:iCs/>
          <w:sz w:val="24"/>
          <w:szCs w:val="24"/>
        </w:rPr>
        <w:t>прочие неналоговые доходы</w:t>
      </w:r>
      <w:r w:rsidR="00075BB2" w:rsidRPr="000D2F13">
        <w:rPr>
          <w:sz w:val="24"/>
          <w:szCs w:val="24"/>
        </w:rPr>
        <w:t>.</w:t>
      </w:r>
    </w:p>
    <w:p w:rsidR="00E236FD" w:rsidRPr="00146D99" w:rsidRDefault="00E236FD" w:rsidP="00C6404A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  <w:r w:rsidRPr="00C30828">
        <w:rPr>
          <w:bCs/>
          <w:i/>
          <w:sz w:val="24"/>
          <w:szCs w:val="24"/>
        </w:rPr>
        <w:t xml:space="preserve"> </w:t>
      </w:r>
      <w:r w:rsidR="00C6404A" w:rsidRPr="00C30828">
        <w:rPr>
          <w:bCs/>
          <w:i/>
          <w:sz w:val="24"/>
          <w:szCs w:val="24"/>
        </w:rPr>
        <w:t xml:space="preserve">           </w:t>
      </w:r>
      <w:r w:rsidRPr="00146D99">
        <w:rPr>
          <w:sz w:val="24"/>
          <w:szCs w:val="24"/>
        </w:rPr>
        <w:t xml:space="preserve">В соответствии с </w:t>
      </w:r>
      <w:r w:rsidR="00F32825" w:rsidRPr="00146D99">
        <w:rPr>
          <w:sz w:val="24"/>
          <w:szCs w:val="24"/>
        </w:rPr>
        <w:t xml:space="preserve">разделом </w:t>
      </w:r>
      <w:r w:rsidR="00146D99">
        <w:rPr>
          <w:sz w:val="24"/>
          <w:szCs w:val="24"/>
        </w:rPr>
        <w:t xml:space="preserve">3. </w:t>
      </w:r>
      <w:r w:rsidRPr="00146D99">
        <w:rPr>
          <w:sz w:val="24"/>
          <w:szCs w:val="24"/>
        </w:rPr>
        <w:t>Методики прогнозирования поступлений доходов в бюджет МО «</w:t>
      </w:r>
      <w:r w:rsidR="00F32825" w:rsidRPr="00146D99">
        <w:rPr>
          <w:sz w:val="24"/>
          <w:szCs w:val="24"/>
        </w:rPr>
        <w:t>Урдомское</w:t>
      </w:r>
      <w:r w:rsidRPr="00146D99">
        <w:rPr>
          <w:sz w:val="24"/>
          <w:szCs w:val="24"/>
        </w:rPr>
        <w:t>», утвержденной постановлением Администрации МО «</w:t>
      </w:r>
      <w:r w:rsidR="00F32825" w:rsidRPr="00146D99">
        <w:rPr>
          <w:sz w:val="24"/>
          <w:szCs w:val="24"/>
        </w:rPr>
        <w:t>Урдомское</w:t>
      </w:r>
      <w:r w:rsidRPr="00146D99">
        <w:rPr>
          <w:sz w:val="24"/>
          <w:szCs w:val="24"/>
        </w:rPr>
        <w:t xml:space="preserve">» от </w:t>
      </w:r>
      <w:r w:rsidR="00E47D5B" w:rsidRPr="00146D99">
        <w:rPr>
          <w:sz w:val="24"/>
          <w:szCs w:val="24"/>
        </w:rPr>
        <w:t>1</w:t>
      </w:r>
      <w:r w:rsidR="00F32825" w:rsidRPr="00146D99">
        <w:rPr>
          <w:sz w:val="24"/>
          <w:szCs w:val="24"/>
        </w:rPr>
        <w:t>9.08</w:t>
      </w:r>
      <w:r w:rsidRPr="00146D99">
        <w:rPr>
          <w:sz w:val="24"/>
          <w:szCs w:val="24"/>
        </w:rPr>
        <w:t>.201</w:t>
      </w:r>
      <w:r w:rsidR="00E47D5B" w:rsidRPr="00146D99">
        <w:rPr>
          <w:sz w:val="24"/>
          <w:szCs w:val="24"/>
        </w:rPr>
        <w:t>6</w:t>
      </w:r>
      <w:r w:rsidRPr="00146D99">
        <w:rPr>
          <w:sz w:val="24"/>
          <w:szCs w:val="24"/>
        </w:rPr>
        <w:t xml:space="preserve"> № </w:t>
      </w:r>
      <w:r w:rsidR="00E47D5B" w:rsidRPr="00146D99">
        <w:rPr>
          <w:sz w:val="24"/>
          <w:szCs w:val="24"/>
        </w:rPr>
        <w:t>5</w:t>
      </w:r>
      <w:r w:rsidR="00F32825" w:rsidRPr="00146D99">
        <w:rPr>
          <w:sz w:val="24"/>
          <w:szCs w:val="24"/>
        </w:rPr>
        <w:t>6</w:t>
      </w:r>
      <w:r w:rsidRPr="00146D99">
        <w:rPr>
          <w:sz w:val="24"/>
          <w:szCs w:val="24"/>
        </w:rPr>
        <w:t xml:space="preserve"> </w:t>
      </w:r>
      <w:r w:rsidR="00C6404A" w:rsidRPr="00146D99">
        <w:rPr>
          <w:sz w:val="24"/>
          <w:szCs w:val="24"/>
        </w:rPr>
        <w:t>при планировании использованы данные администраторов поступлений соответствующих доходных источников</w:t>
      </w:r>
      <w:r w:rsidRPr="00146D99">
        <w:rPr>
          <w:sz w:val="24"/>
          <w:szCs w:val="24"/>
        </w:rPr>
        <w:t>.</w:t>
      </w:r>
    </w:p>
    <w:p w:rsidR="008E6474" w:rsidRPr="00C30828" w:rsidRDefault="0041589A" w:rsidP="0041589A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A3354E">
        <w:rPr>
          <w:sz w:val="24"/>
          <w:szCs w:val="24"/>
        </w:rPr>
        <w:t xml:space="preserve">          </w:t>
      </w:r>
      <w:r w:rsidR="008E6474" w:rsidRPr="00A3354E">
        <w:rPr>
          <w:sz w:val="24"/>
          <w:szCs w:val="24"/>
        </w:rPr>
        <w:t xml:space="preserve">В соответствии с разделом 3.  Методики прогнозирования поступлений доходов в бюджет МО «Урдомское», утвержденной постановлением Администрации МО «Урдомское» от 19.08.2016 № 56 прогнозирование прочих </w:t>
      </w:r>
      <w:r w:rsidR="00A3354E" w:rsidRPr="00A3354E">
        <w:rPr>
          <w:sz w:val="24"/>
          <w:szCs w:val="24"/>
        </w:rPr>
        <w:t>неналоговых доходов</w:t>
      </w:r>
      <w:r w:rsidR="008E6474" w:rsidRPr="00A3354E">
        <w:rPr>
          <w:sz w:val="24"/>
          <w:szCs w:val="24"/>
        </w:rPr>
        <w:t xml:space="preserve">  бюджета МО осуществляется на основе данных о фактических поступлениях в бюджет </w:t>
      </w:r>
      <w:r w:rsidR="00522A61" w:rsidRPr="00A3354E">
        <w:rPr>
          <w:sz w:val="24"/>
          <w:szCs w:val="24"/>
        </w:rPr>
        <w:t>в последнем отчетном</w:t>
      </w:r>
      <w:r w:rsidR="00522A61" w:rsidRPr="00C30828">
        <w:rPr>
          <w:i/>
          <w:sz w:val="24"/>
          <w:szCs w:val="24"/>
        </w:rPr>
        <w:t xml:space="preserve"> </w:t>
      </w:r>
      <w:r w:rsidR="00522A61" w:rsidRPr="00A3354E">
        <w:rPr>
          <w:sz w:val="24"/>
          <w:szCs w:val="24"/>
        </w:rPr>
        <w:t>году, ожидаемом поступлении в текущем году с учетом динамики поступлений.</w:t>
      </w:r>
      <w:r w:rsidR="00522A61" w:rsidRPr="00C30828">
        <w:rPr>
          <w:i/>
          <w:sz w:val="24"/>
          <w:szCs w:val="24"/>
        </w:rPr>
        <w:t xml:space="preserve"> </w:t>
      </w:r>
      <w:r w:rsidR="008E6474" w:rsidRPr="00C30828">
        <w:rPr>
          <w:i/>
          <w:sz w:val="24"/>
          <w:szCs w:val="24"/>
        </w:rPr>
        <w:t xml:space="preserve"> </w:t>
      </w:r>
    </w:p>
    <w:p w:rsidR="00D11271" w:rsidRDefault="0041589A" w:rsidP="000B63D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11271">
        <w:rPr>
          <w:rFonts w:eastAsia="TimesNewRomanPSMT"/>
          <w:sz w:val="24"/>
          <w:szCs w:val="24"/>
          <w:lang w:eastAsia="en-US"/>
        </w:rPr>
        <w:t xml:space="preserve">При этом необходимо отметить, что </w:t>
      </w:r>
      <w:r w:rsidR="00D11271">
        <w:rPr>
          <w:rFonts w:eastAsia="TimesNewRomanPSMT"/>
          <w:sz w:val="24"/>
          <w:szCs w:val="24"/>
          <w:lang w:eastAsia="en-US"/>
        </w:rPr>
        <w:t>в</w:t>
      </w:r>
      <w:r w:rsidR="00D11271" w:rsidRPr="00D11271">
        <w:rPr>
          <w:sz w:val="24"/>
          <w:szCs w:val="24"/>
        </w:rPr>
        <w:t xml:space="preserve"> соответствии с разделом 3.  Методики </w:t>
      </w:r>
      <w:r w:rsidR="00D11271" w:rsidRPr="00A3354E">
        <w:rPr>
          <w:sz w:val="24"/>
          <w:szCs w:val="24"/>
        </w:rPr>
        <w:t>прогнозирования поступлений доходов</w:t>
      </w:r>
      <w:r w:rsidR="00D11271">
        <w:rPr>
          <w:sz w:val="24"/>
          <w:szCs w:val="24"/>
        </w:rPr>
        <w:t xml:space="preserve"> прогноз п</w:t>
      </w:r>
      <w:r w:rsidR="00D11271" w:rsidRPr="00D11271">
        <w:rPr>
          <w:sz w:val="24"/>
          <w:szCs w:val="24"/>
        </w:rPr>
        <w:t>рочи</w:t>
      </w:r>
      <w:r w:rsidR="00D11271">
        <w:rPr>
          <w:sz w:val="24"/>
          <w:szCs w:val="24"/>
        </w:rPr>
        <w:t>х</w:t>
      </w:r>
      <w:r w:rsidR="00D11271" w:rsidRPr="00D11271">
        <w:rPr>
          <w:sz w:val="24"/>
          <w:szCs w:val="24"/>
        </w:rPr>
        <w:t xml:space="preserve"> поступлени</w:t>
      </w:r>
      <w:r w:rsidR="00D11271">
        <w:rPr>
          <w:sz w:val="24"/>
          <w:szCs w:val="24"/>
        </w:rPr>
        <w:t>й</w:t>
      </w:r>
      <w:r w:rsidR="00D11271" w:rsidRPr="00D11271">
        <w:rPr>
          <w:sz w:val="24"/>
          <w:szCs w:val="24"/>
        </w:rPr>
        <w:t xml:space="preserve"> от использования имущества</w:t>
      </w:r>
      <w:r w:rsidR="00D11271">
        <w:rPr>
          <w:sz w:val="24"/>
          <w:szCs w:val="24"/>
        </w:rPr>
        <w:t xml:space="preserve"> занижен (необоснован).</w:t>
      </w:r>
    </w:p>
    <w:p w:rsidR="000B63D1" w:rsidRPr="00D11271" w:rsidRDefault="00D11271" w:rsidP="000B63D1">
      <w:pPr>
        <w:autoSpaceDE w:val="0"/>
        <w:autoSpaceDN w:val="0"/>
        <w:adjustRightInd w:val="0"/>
        <w:ind w:firstLine="540"/>
        <w:jc w:val="both"/>
        <w:rPr>
          <w:rFonts w:eastAsia="TimesNewRomanPSMT"/>
          <w:sz w:val="24"/>
          <w:szCs w:val="24"/>
          <w:lang w:eastAsia="en-US"/>
        </w:rPr>
      </w:pPr>
      <w:r>
        <w:rPr>
          <w:rFonts w:eastAsia="TimesNewRomanPSMT"/>
          <w:sz w:val="24"/>
          <w:szCs w:val="24"/>
          <w:lang w:eastAsia="en-US"/>
        </w:rPr>
        <w:t>Кроме того</w:t>
      </w:r>
      <w:r w:rsidR="0041589A" w:rsidRPr="00D11271">
        <w:rPr>
          <w:rFonts w:eastAsia="TimesNewRomanPSMT"/>
          <w:sz w:val="24"/>
          <w:szCs w:val="24"/>
          <w:lang w:eastAsia="en-US"/>
        </w:rPr>
        <w:t xml:space="preserve"> с учетом фактического исполнения в </w:t>
      </w:r>
      <w:r w:rsidR="00F76653">
        <w:rPr>
          <w:rFonts w:eastAsia="TimesNewRomanPSMT"/>
          <w:sz w:val="24"/>
          <w:szCs w:val="24"/>
          <w:lang w:eastAsia="en-US"/>
        </w:rPr>
        <w:t xml:space="preserve">2024 </w:t>
      </w:r>
      <w:r w:rsidR="0041589A" w:rsidRPr="00D11271">
        <w:rPr>
          <w:rFonts w:eastAsia="TimesNewRomanPSMT"/>
          <w:sz w:val="24"/>
          <w:szCs w:val="24"/>
          <w:lang w:eastAsia="en-US"/>
        </w:rPr>
        <w:t>год и</w:t>
      </w:r>
      <w:r w:rsidR="00780C86" w:rsidRPr="00D11271">
        <w:rPr>
          <w:rFonts w:eastAsia="TimesNewRomanPSMT"/>
          <w:sz w:val="24"/>
          <w:szCs w:val="24"/>
          <w:lang w:eastAsia="en-US"/>
        </w:rPr>
        <w:t xml:space="preserve"> </w:t>
      </w:r>
      <w:r w:rsidR="00F76653">
        <w:rPr>
          <w:rFonts w:eastAsia="TimesNewRomanPSMT"/>
          <w:sz w:val="24"/>
          <w:szCs w:val="24"/>
          <w:lang w:eastAsia="en-US"/>
        </w:rPr>
        <w:t>планового</w:t>
      </w:r>
      <w:r w:rsidR="0041589A" w:rsidRPr="00D11271">
        <w:rPr>
          <w:rFonts w:eastAsia="TimesNewRomanPSMT"/>
          <w:sz w:val="24"/>
          <w:szCs w:val="24"/>
          <w:lang w:eastAsia="en-US"/>
        </w:rPr>
        <w:t xml:space="preserve"> исполнения </w:t>
      </w:r>
      <w:r>
        <w:rPr>
          <w:rFonts w:eastAsia="TimesNewRomanPSMT"/>
          <w:sz w:val="24"/>
          <w:szCs w:val="24"/>
          <w:lang w:eastAsia="en-US"/>
        </w:rPr>
        <w:t xml:space="preserve">за </w:t>
      </w:r>
      <w:r w:rsidR="0041589A" w:rsidRPr="00D11271">
        <w:rPr>
          <w:rFonts w:eastAsia="TimesNewRomanPSMT"/>
          <w:sz w:val="24"/>
          <w:szCs w:val="24"/>
          <w:lang w:eastAsia="en-US"/>
        </w:rPr>
        <w:t>202</w:t>
      </w:r>
      <w:r w:rsidR="00F76653">
        <w:rPr>
          <w:rFonts w:eastAsia="TimesNewRomanPSMT"/>
          <w:sz w:val="24"/>
          <w:szCs w:val="24"/>
          <w:lang w:eastAsia="en-US"/>
        </w:rPr>
        <w:t>5-2027</w:t>
      </w:r>
      <w:r w:rsidR="0041589A" w:rsidRPr="00D11271">
        <w:rPr>
          <w:rFonts w:eastAsia="TimesNewRomanPSMT"/>
          <w:sz w:val="24"/>
          <w:szCs w:val="24"/>
          <w:lang w:eastAsia="en-US"/>
        </w:rPr>
        <w:t xml:space="preserve"> </w:t>
      </w:r>
      <w:r w:rsidR="000E288C" w:rsidRPr="00D11271">
        <w:rPr>
          <w:rFonts w:eastAsia="TimesNewRomanPSMT"/>
          <w:sz w:val="24"/>
          <w:szCs w:val="24"/>
          <w:lang w:eastAsia="en-US"/>
        </w:rPr>
        <w:t>год</w:t>
      </w:r>
      <w:r w:rsidR="00F76653">
        <w:rPr>
          <w:rFonts w:eastAsia="TimesNewRomanPSMT"/>
          <w:sz w:val="24"/>
          <w:szCs w:val="24"/>
          <w:lang w:eastAsia="en-US"/>
        </w:rPr>
        <w:t>ы</w:t>
      </w:r>
      <w:r w:rsidR="000E288C" w:rsidRPr="00D11271">
        <w:rPr>
          <w:rFonts w:eastAsia="TimesNewRomanPSMT"/>
          <w:sz w:val="24"/>
          <w:szCs w:val="24"/>
          <w:lang w:eastAsia="en-US"/>
        </w:rPr>
        <w:t xml:space="preserve"> по данному виду </w:t>
      </w:r>
      <w:r w:rsidR="0041589A" w:rsidRPr="00D11271">
        <w:rPr>
          <w:rFonts w:eastAsia="TimesNewRomanPSMT"/>
          <w:sz w:val="24"/>
          <w:szCs w:val="24"/>
          <w:lang w:eastAsia="en-US"/>
        </w:rPr>
        <w:t>прогнозны</w:t>
      </w:r>
      <w:r w:rsidR="000E288C" w:rsidRPr="00D11271">
        <w:rPr>
          <w:rFonts w:eastAsia="TimesNewRomanPSMT"/>
          <w:sz w:val="24"/>
          <w:szCs w:val="24"/>
          <w:lang w:eastAsia="en-US"/>
        </w:rPr>
        <w:t>е назначения занижены</w:t>
      </w:r>
      <w:r w:rsidR="0041589A" w:rsidRPr="00D11271">
        <w:rPr>
          <w:rFonts w:eastAsia="TimesNewRomanPSMT"/>
          <w:sz w:val="24"/>
          <w:szCs w:val="24"/>
          <w:lang w:eastAsia="en-US"/>
        </w:rPr>
        <w:t>.</w:t>
      </w:r>
    </w:p>
    <w:p w:rsidR="00FF4D10" w:rsidRPr="00615A98" w:rsidRDefault="000B63D1" w:rsidP="000B63D1">
      <w:pPr>
        <w:autoSpaceDE w:val="0"/>
        <w:autoSpaceDN w:val="0"/>
        <w:adjustRightInd w:val="0"/>
        <w:ind w:firstLine="540"/>
        <w:jc w:val="both"/>
        <w:rPr>
          <w:rFonts w:eastAsia="TimesNewRomanPSMT"/>
          <w:sz w:val="24"/>
          <w:szCs w:val="24"/>
          <w:lang w:eastAsia="en-US"/>
        </w:rPr>
      </w:pPr>
      <w:r w:rsidRPr="00615A98">
        <w:rPr>
          <w:sz w:val="24"/>
          <w:szCs w:val="24"/>
          <w:u w:val="single"/>
        </w:rPr>
        <w:t>Прочие неналоговые доходы</w:t>
      </w:r>
      <w:r w:rsidRPr="00615A98">
        <w:rPr>
          <w:sz w:val="24"/>
          <w:szCs w:val="24"/>
        </w:rPr>
        <w:t xml:space="preserve"> прогнозируются в</w:t>
      </w:r>
      <w:r w:rsidR="00F76653">
        <w:rPr>
          <w:sz w:val="24"/>
          <w:szCs w:val="24"/>
        </w:rPr>
        <w:t xml:space="preserve"> 2025 году в</w:t>
      </w:r>
      <w:r w:rsidRPr="00615A98">
        <w:rPr>
          <w:sz w:val="24"/>
          <w:szCs w:val="24"/>
        </w:rPr>
        <w:t xml:space="preserve"> сумме </w:t>
      </w:r>
      <w:r w:rsidR="00F76653">
        <w:rPr>
          <w:sz w:val="24"/>
          <w:szCs w:val="24"/>
        </w:rPr>
        <w:t>127,8</w:t>
      </w:r>
      <w:r w:rsidRPr="00615A98">
        <w:rPr>
          <w:sz w:val="24"/>
          <w:szCs w:val="24"/>
        </w:rPr>
        <w:t xml:space="preserve"> тыс. руб.</w:t>
      </w:r>
      <w:r w:rsidRPr="00615A98">
        <w:rPr>
          <w:b/>
          <w:sz w:val="24"/>
          <w:szCs w:val="24"/>
        </w:rPr>
        <w:t xml:space="preserve"> </w:t>
      </w:r>
      <w:r w:rsidRPr="00615A98">
        <w:rPr>
          <w:sz w:val="24"/>
          <w:szCs w:val="24"/>
        </w:rPr>
        <w:t>с</w:t>
      </w:r>
      <w:r w:rsidR="00615A98">
        <w:rPr>
          <w:sz w:val="24"/>
          <w:szCs w:val="24"/>
        </w:rPr>
        <w:t>о</w:t>
      </w:r>
      <w:r w:rsidRPr="00615A98">
        <w:rPr>
          <w:sz w:val="24"/>
          <w:szCs w:val="24"/>
        </w:rPr>
        <w:t xml:space="preserve"> </w:t>
      </w:r>
      <w:r w:rsidR="00615A98">
        <w:rPr>
          <w:sz w:val="24"/>
          <w:szCs w:val="24"/>
        </w:rPr>
        <w:t>снижением</w:t>
      </w:r>
      <w:r w:rsidRPr="00615A98">
        <w:rPr>
          <w:sz w:val="24"/>
          <w:szCs w:val="24"/>
        </w:rPr>
        <w:t xml:space="preserve"> к ожидаемому поступлению за 202</w:t>
      </w:r>
      <w:r w:rsidR="00F76653">
        <w:rPr>
          <w:sz w:val="24"/>
          <w:szCs w:val="24"/>
        </w:rPr>
        <w:t>4</w:t>
      </w:r>
      <w:r w:rsidRPr="00615A98">
        <w:rPr>
          <w:sz w:val="24"/>
          <w:szCs w:val="24"/>
        </w:rPr>
        <w:t xml:space="preserve"> год на </w:t>
      </w:r>
      <w:r w:rsidR="00F76653">
        <w:rPr>
          <w:sz w:val="24"/>
          <w:szCs w:val="24"/>
        </w:rPr>
        <w:t>27,2</w:t>
      </w:r>
      <w:r w:rsidRPr="00615A98">
        <w:rPr>
          <w:sz w:val="24"/>
          <w:szCs w:val="24"/>
        </w:rPr>
        <w:t xml:space="preserve"> тыс. руб. или на </w:t>
      </w:r>
      <w:r w:rsidR="00F76653">
        <w:rPr>
          <w:sz w:val="24"/>
          <w:szCs w:val="24"/>
        </w:rPr>
        <w:t>17,5</w:t>
      </w:r>
      <w:r w:rsidRPr="00615A98">
        <w:rPr>
          <w:sz w:val="24"/>
          <w:szCs w:val="24"/>
        </w:rPr>
        <w:t>%.</w:t>
      </w:r>
    </w:p>
    <w:p w:rsidR="00E236FD" w:rsidRPr="00615A98" w:rsidRDefault="00E236FD" w:rsidP="00E236FD">
      <w:pPr>
        <w:suppressAutoHyphens/>
        <w:ind w:firstLine="567"/>
        <w:jc w:val="center"/>
        <w:rPr>
          <w:sz w:val="24"/>
          <w:szCs w:val="24"/>
        </w:rPr>
      </w:pPr>
      <w:r w:rsidRPr="00615A98">
        <w:rPr>
          <w:b/>
          <w:sz w:val="24"/>
          <w:szCs w:val="24"/>
        </w:rPr>
        <w:t>Безвозмездные поступления бюджета муниципального образования.</w:t>
      </w:r>
    </w:p>
    <w:p w:rsidR="00E236FD" w:rsidRPr="00615A98" w:rsidRDefault="00E236FD" w:rsidP="00E236FD">
      <w:pPr>
        <w:suppressAutoHyphens/>
        <w:ind w:firstLine="567"/>
        <w:jc w:val="both"/>
        <w:rPr>
          <w:sz w:val="24"/>
          <w:szCs w:val="24"/>
        </w:rPr>
      </w:pPr>
      <w:r w:rsidRPr="00615A98">
        <w:rPr>
          <w:sz w:val="24"/>
          <w:szCs w:val="24"/>
        </w:rPr>
        <w:t xml:space="preserve">В Проекте Решения предусмотрены безвозмездные поступления </w:t>
      </w:r>
      <w:r w:rsidR="00F76653">
        <w:rPr>
          <w:sz w:val="24"/>
          <w:szCs w:val="24"/>
        </w:rPr>
        <w:t xml:space="preserve"> в 2025 году </w:t>
      </w:r>
      <w:r w:rsidRPr="00615A98">
        <w:rPr>
          <w:sz w:val="24"/>
          <w:szCs w:val="24"/>
        </w:rPr>
        <w:t xml:space="preserve">в сумме </w:t>
      </w:r>
      <w:r w:rsidR="00F76653">
        <w:rPr>
          <w:sz w:val="24"/>
          <w:szCs w:val="24"/>
        </w:rPr>
        <w:t>119379,2</w:t>
      </w:r>
      <w:r w:rsidRPr="00615A98">
        <w:rPr>
          <w:sz w:val="24"/>
          <w:szCs w:val="24"/>
        </w:rPr>
        <w:t xml:space="preserve"> тыс. рублей</w:t>
      </w:r>
      <w:r w:rsidR="00F76653">
        <w:rPr>
          <w:sz w:val="24"/>
          <w:szCs w:val="24"/>
        </w:rPr>
        <w:t>, 2026 году в сумме 69317,2 тыс. руб</w:t>
      </w:r>
      <w:r w:rsidRPr="00615A98">
        <w:rPr>
          <w:sz w:val="24"/>
          <w:szCs w:val="24"/>
        </w:rPr>
        <w:t>.</w:t>
      </w:r>
      <w:r w:rsidR="00F76653">
        <w:rPr>
          <w:sz w:val="24"/>
          <w:szCs w:val="24"/>
        </w:rPr>
        <w:t>, 2027 году в сумме 73174,3 тыс. рублей.</w:t>
      </w:r>
    </w:p>
    <w:p w:rsidR="003A7327" w:rsidRPr="00615A98" w:rsidRDefault="00E236FD" w:rsidP="00E236FD">
      <w:pPr>
        <w:jc w:val="both"/>
        <w:rPr>
          <w:sz w:val="24"/>
          <w:szCs w:val="24"/>
        </w:rPr>
      </w:pPr>
      <w:r w:rsidRPr="00C30828">
        <w:rPr>
          <w:i/>
          <w:sz w:val="24"/>
          <w:szCs w:val="24"/>
        </w:rPr>
        <w:t xml:space="preserve">         </w:t>
      </w:r>
      <w:r w:rsidRPr="00615A98">
        <w:rPr>
          <w:sz w:val="24"/>
          <w:szCs w:val="24"/>
        </w:rPr>
        <w:t>Проектом на 202</w:t>
      </w:r>
      <w:r w:rsidR="00F76653">
        <w:rPr>
          <w:sz w:val="24"/>
          <w:szCs w:val="24"/>
        </w:rPr>
        <w:t>5</w:t>
      </w:r>
      <w:r w:rsidRPr="00615A98">
        <w:rPr>
          <w:sz w:val="24"/>
          <w:szCs w:val="24"/>
        </w:rPr>
        <w:t xml:space="preserve"> год предусматриваются безвозмездные поступления от других бюджетов бюджетной системы РФ в сумме </w:t>
      </w:r>
      <w:r w:rsidR="00F76653">
        <w:rPr>
          <w:sz w:val="24"/>
          <w:szCs w:val="24"/>
        </w:rPr>
        <w:t>119379,2</w:t>
      </w:r>
      <w:r w:rsidRPr="00615A98">
        <w:rPr>
          <w:sz w:val="24"/>
          <w:szCs w:val="24"/>
        </w:rPr>
        <w:t xml:space="preserve"> тыс. руб., что составляет </w:t>
      </w:r>
      <w:r w:rsidR="003A7327" w:rsidRPr="00615A98">
        <w:rPr>
          <w:sz w:val="24"/>
          <w:szCs w:val="24"/>
        </w:rPr>
        <w:t>100,0</w:t>
      </w:r>
      <w:r w:rsidRPr="00615A98">
        <w:rPr>
          <w:sz w:val="24"/>
          <w:szCs w:val="24"/>
        </w:rPr>
        <w:t> % от всех безвозмездных поступлений муниципального бюджета.</w:t>
      </w:r>
    </w:p>
    <w:p w:rsidR="00E236FD" w:rsidRPr="00615A98" w:rsidRDefault="00E236FD" w:rsidP="00E236FD">
      <w:pPr>
        <w:jc w:val="both"/>
        <w:rPr>
          <w:sz w:val="24"/>
          <w:szCs w:val="24"/>
        </w:rPr>
      </w:pPr>
      <w:r w:rsidRPr="00C30828">
        <w:rPr>
          <w:i/>
          <w:sz w:val="24"/>
          <w:szCs w:val="24"/>
        </w:rPr>
        <w:t xml:space="preserve">          </w:t>
      </w:r>
      <w:r w:rsidR="004B0F1E" w:rsidRPr="00615A98">
        <w:rPr>
          <w:sz w:val="24"/>
          <w:szCs w:val="24"/>
        </w:rPr>
        <w:t>Б</w:t>
      </w:r>
      <w:r w:rsidRPr="00615A98">
        <w:rPr>
          <w:sz w:val="24"/>
          <w:szCs w:val="24"/>
        </w:rPr>
        <w:t>езвозмездны</w:t>
      </w:r>
      <w:r w:rsidR="004B0F1E" w:rsidRPr="00615A98">
        <w:rPr>
          <w:sz w:val="24"/>
          <w:szCs w:val="24"/>
        </w:rPr>
        <w:t>е</w:t>
      </w:r>
      <w:r w:rsidRPr="00615A98">
        <w:rPr>
          <w:sz w:val="24"/>
          <w:szCs w:val="24"/>
        </w:rPr>
        <w:t xml:space="preserve"> поступлени</w:t>
      </w:r>
      <w:r w:rsidR="004B0F1E" w:rsidRPr="00615A98">
        <w:rPr>
          <w:sz w:val="24"/>
          <w:szCs w:val="24"/>
        </w:rPr>
        <w:t>я</w:t>
      </w:r>
      <w:r w:rsidRPr="00615A98">
        <w:rPr>
          <w:sz w:val="24"/>
          <w:szCs w:val="24"/>
        </w:rPr>
        <w:t xml:space="preserve"> </w:t>
      </w:r>
      <w:r w:rsidR="004B0F1E" w:rsidRPr="00615A98">
        <w:rPr>
          <w:sz w:val="24"/>
          <w:szCs w:val="24"/>
        </w:rPr>
        <w:t>за период 20</w:t>
      </w:r>
      <w:r w:rsidR="00F76653">
        <w:rPr>
          <w:sz w:val="24"/>
          <w:szCs w:val="24"/>
        </w:rPr>
        <w:t>24</w:t>
      </w:r>
      <w:r w:rsidR="004B0F1E" w:rsidRPr="00615A98">
        <w:rPr>
          <w:sz w:val="24"/>
          <w:szCs w:val="24"/>
        </w:rPr>
        <w:t xml:space="preserve"> – 202</w:t>
      </w:r>
      <w:r w:rsidR="00F76653">
        <w:rPr>
          <w:sz w:val="24"/>
          <w:szCs w:val="24"/>
        </w:rPr>
        <w:t>7</w:t>
      </w:r>
      <w:r w:rsidR="004B0F1E" w:rsidRPr="00615A98">
        <w:rPr>
          <w:sz w:val="24"/>
          <w:szCs w:val="24"/>
        </w:rPr>
        <w:t xml:space="preserve"> годы </w:t>
      </w:r>
      <w:r w:rsidRPr="00615A98">
        <w:rPr>
          <w:sz w:val="24"/>
          <w:szCs w:val="24"/>
        </w:rPr>
        <w:t>характеризуется следующими данными:</w:t>
      </w:r>
    </w:p>
    <w:p w:rsidR="00E236FD" w:rsidRPr="00615A98" w:rsidRDefault="00E236FD" w:rsidP="005321FC">
      <w:pPr>
        <w:jc w:val="right"/>
        <w:rPr>
          <w:sz w:val="18"/>
          <w:szCs w:val="18"/>
        </w:rPr>
      </w:pPr>
      <w:r w:rsidRPr="00615A98">
        <w:rPr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A26C26">
        <w:rPr>
          <w:sz w:val="18"/>
          <w:szCs w:val="18"/>
        </w:rPr>
        <w:t xml:space="preserve">                      </w:t>
      </w:r>
      <w:r w:rsidR="004B0F1E" w:rsidRPr="00615A98">
        <w:rPr>
          <w:sz w:val="18"/>
          <w:szCs w:val="18"/>
        </w:rPr>
        <w:t xml:space="preserve">  </w:t>
      </w:r>
      <w:r w:rsidRPr="00615A98">
        <w:rPr>
          <w:sz w:val="18"/>
          <w:szCs w:val="18"/>
        </w:rPr>
        <w:t xml:space="preserve">  тыс. руб.</w:t>
      </w:r>
    </w:p>
    <w:tbl>
      <w:tblPr>
        <w:tblW w:w="900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9"/>
        <w:gridCol w:w="1476"/>
        <w:gridCol w:w="1543"/>
        <w:gridCol w:w="1249"/>
        <w:gridCol w:w="8"/>
        <w:gridCol w:w="1404"/>
      </w:tblGrid>
      <w:tr w:rsidR="003A7327" w:rsidRPr="00C30828" w:rsidTr="00A26C26">
        <w:trPr>
          <w:trHeight w:val="358"/>
          <w:jc w:val="center"/>
        </w:trPr>
        <w:tc>
          <w:tcPr>
            <w:tcW w:w="3329" w:type="dxa"/>
            <w:vMerge w:val="restart"/>
            <w:shd w:val="clear" w:color="auto" w:fill="auto"/>
            <w:vAlign w:val="center"/>
            <w:hideMark/>
          </w:tcPr>
          <w:p w:rsidR="003A7327" w:rsidRPr="00615A98" w:rsidRDefault="003A7327" w:rsidP="00B81507">
            <w:pPr>
              <w:jc w:val="center"/>
              <w:rPr>
                <w:color w:val="000000"/>
                <w:sz w:val="18"/>
                <w:szCs w:val="18"/>
              </w:rPr>
            </w:pPr>
            <w:r w:rsidRPr="00615A98">
              <w:rPr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3A7327" w:rsidRPr="00615A98" w:rsidRDefault="003A7327" w:rsidP="00F76653">
            <w:pPr>
              <w:jc w:val="center"/>
              <w:rPr>
                <w:color w:val="000000"/>
                <w:sz w:val="18"/>
                <w:szCs w:val="18"/>
              </w:rPr>
            </w:pPr>
            <w:r w:rsidRPr="00615A98">
              <w:rPr>
                <w:bCs/>
                <w:color w:val="000000"/>
                <w:sz w:val="18"/>
                <w:szCs w:val="18"/>
              </w:rPr>
              <w:t>20</w:t>
            </w:r>
            <w:r w:rsidR="00F76653">
              <w:rPr>
                <w:bCs/>
                <w:color w:val="000000"/>
                <w:sz w:val="18"/>
                <w:szCs w:val="18"/>
              </w:rPr>
              <w:t>24</w:t>
            </w:r>
            <w:r w:rsidRPr="00615A98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3A7327" w:rsidRPr="00615A98" w:rsidRDefault="00615A98" w:rsidP="00F76653">
            <w:pPr>
              <w:jc w:val="center"/>
              <w:rPr>
                <w:color w:val="000000"/>
                <w:sz w:val="18"/>
                <w:szCs w:val="18"/>
              </w:rPr>
            </w:pPr>
            <w:r w:rsidRPr="00615A98">
              <w:rPr>
                <w:bCs/>
                <w:iCs/>
                <w:color w:val="000000"/>
                <w:sz w:val="18"/>
                <w:szCs w:val="18"/>
              </w:rPr>
              <w:t>202</w:t>
            </w:r>
            <w:r w:rsidR="00F76653">
              <w:rPr>
                <w:bCs/>
                <w:iCs/>
                <w:color w:val="000000"/>
                <w:sz w:val="18"/>
                <w:szCs w:val="18"/>
              </w:rPr>
              <w:t>5</w:t>
            </w:r>
            <w:r w:rsidR="003A7327" w:rsidRPr="00615A98">
              <w:rPr>
                <w:bCs/>
                <w:i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249" w:type="dxa"/>
            <w:vAlign w:val="center"/>
          </w:tcPr>
          <w:p w:rsidR="003A7327" w:rsidRPr="00615A98" w:rsidRDefault="003A7327" w:rsidP="00F76653">
            <w:pPr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615A98">
              <w:rPr>
                <w:bCs/>
                <w:iCs/>
                <w:color w:val="000000"/>
                <w:sz w:val="18"/>
                <w:szCs w:val="18"/>
              </w:rPr>
              <w:t>202</w:t>
            </w:r>
            <w:r w:rsidR="00F76653">
              <w:rPr>
                <w:bCs/>
                <w:iCs/>
                <w:color w:val="000000"/>
                <w:sz w:val="18"/>
                <w:szCs w:val="18"/>
              </w:rPr>
              <w:t>6</w:t>
            </w:r>
            <w:r w:rsidRPr="00615A98">
              <w:rPr>
                <w:bCs/>
                <w:i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3A7327" w:rsidRPr="00615A98" w:rsidRDefault="003A7327" w:rsidP="00F76653">
            <w:pPr>
              <w:jc w:val="center"/>
              <w:rPr>
                <w:color w:val="000000"/>
                <w:sz w:val="18"/>
                <w:szCs w:val="18"/>
              </w:rPr>
            </w:pPr>
            <w:r w:rsidRPr="00615A98">
              <w:rPr>
                <w:bCs/>
                <w:iCs/>
                <w:color w:val="000000"/>
                <w:sz w:val="18"/>
                <w:szCs w:val="18"/>
              </w:rPr>
              <w:t>202</w:t>
            </w:r>
            <w:r w:rsidR="00F76653">
              <w:rPr>
                <w:bCs/>
                <w:iCs/>
                <w:color w:val="000000"/>
                <w:sz w:val="18"/>
                <w:szCs w:val="18"/>
              </w:rPr>
              <w:t>7</w:t>
            </w:r>
            <w:r w:rsidRPr="00615A98">
              <w:rPr>
                <w:bCs/>
                <w:iCs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3A7327" w:rsidRPr="00C30828" w:rsidTr="00A26C26">
        <w:trPr>
          <w:trHeight w:val="198"/>
          <w:jc w:val="center"/>
        </w:trPr>
        <w:tc>
          <w:tcPr>
            <w:tcW w:w="3329" w:type="dxa"/>
            <w:vMerge/>
            <w:vAlign w:val="center"/>
            <w:hideMark/>
          </w:tcPr>
          <w:p w:rsidR="003A7327" w:rsidRPr="00615A98" w:rsidRDefault="003A7327" w:rsidP="00B815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3A7327" w:rsidRPr="00615A98" w:rsidRDefault="003A7327" w:rsidP="00F76653">
            <w:pPr>
              <w:jc w:val="center"/>
              <w:rPr>
                <w:color w:val="000000"/>
                <w:sz w:val="18"/>
                <w:szCs w:val="18"/>
              </w:rPr>
            </w:pPr>
            <w:r w:rsidRPr="00615A98">
              <w:rPr>
                <w:bCs/>
                <w:iCs/>
                <w:color w:val="000000"/>
                <w:sz w:val="18"/>
                <w:szCs w:val="18"/>
              </w:rPr>
              <w:t>(</w:t>
            </w:r>
            <w:r w:rsidR="00F76653">
              <w:rPr>
                <w:bCs/>
                <w:iCs/>
                <w:color w:val="000000"/>
                <w:sz w:val="18"/>
                <w:szCs w:val="18"/>
              </w:rPr>
              <w:t>прогноз</w:t>
            </w:r>
            <w:r w:rsidRPr="00615A98">
              <w:rPr>
                <w:bCs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543" w:type="dxa"/>
          </w:tcPr>
          <w:p w:rsidR="003A7327" w:rsidRPr="00615A98" w:rsidRDefault="003A7327" w:rsidP="00F76653">
            <w:pPr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615A98">
              <w:rPr>
                <w:bCs/>
                <w:iCs/>
                <w:color w:val="000000"/>
                <w:sz w:val="18"/>
                <w:szCs w:val="18"/>
              </w:rPr>
              <w:t>(</w:t>
            </w:r>
            <w:r w:rsidR="00F76653">
              <w:rPr>
                <w:bCs/>
                <w:iCs/>
                <w:color w:val="000000"/>
                <w:sz w:val="18"/>
                <w:szCs w:val="18"/>
              </w:rPr>
              <w:t>проект</w:t>
            </w:r>
            <w:r w:rsidRPr="00615A98">
              <w:rPr>
                <w:bCs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  <w:hideMark/>
          </w:tcPr>
          <w:p w:rsidR="003A7327" w:rsidRPr="00615A98" w:rsidRDefault="003A7327" w:rsidP="00F76653">
            <w:pPr>
              <w:jc w:val="center"/>
              <w:rPr>
                <w:color w:val="000000"/>
                <w:sz w:val="18"/>
                <w:szCs w:val="18"/>
              </w:rPr>
            </w:pPr>
            <w:r w:rsidRPr="00615A98">
              <w:rPr>
                <w:bCs/>
                <w:iCs/>
                <w:color w:val="000000"/>
                <w:sz w:val="18"/>
                <w:szCs w:val="18"/>
              </w:rPr>
              <w:t>(</w:t>
            </w:r>
            <w:r w:rsidR="00F76653">
              <w:rPr>
                <w:bCs/>
                <w:iCs/>
                <w:color w:val="000000"/>
                <w:sz w:val="18"/>
                <w:szCs w:val="18"/>
              </w:rPr>
              <w:t>план</w:t>
            </w:r>
            <w:r w:rsidRPr="00615A98">
              <w:rPr>
                <w:bCs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A7327" w:rsidRPr="00615A98" w:rsidRDefault="003A7327" w:rsidP="00F76653">
            <w:pPr>
              <w:jc w:val="center"/>
              <w:rPr>
                <w:color w:val="000000"/>
                <w:sz w:val="18"/>
                <w:szCs w:val="18"/>
              </w:rPr>
            </w:pPr>
            <w:r w:rsidRPr="00615A98">
              <w:rPr>
                <w:bCs/>
                <w:color w:val="000000"/>
                <w:sz w:val="18"/>
                <w:szCs w:val="18"/>
              </w:rPr>
              <w:t>(</w:t>
            </w:r>
            <w:r w:rsidR="00F76653">
              <w:rPr>
                <w:bCs/>
                <w:color w:val="000000"/>
                <w:sz w:val="18"/>
                <w:szCs w:val="18"/>
              </w:rPr>
              <w:t>план</w:t>
            </w:r>
            <w:r w:rsidRPr="00615A98"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615A98" w:rsidRPr="00C30828" w:rsidTr="00A26C26">
        <w:trPr>
          <w:trHeight w:val="339"/>
          <w:jc w:val="center"/>
        </w:trPr>
        <w:tc>
          <w:tcPr>
            <w:tcW w:w="3329" w:type="dxa"/>
            <w:shd w:val="clear" w:color="auto" w:fill="auto"/>
            <w:vAlign w:val="center"/>
            <w:hideMark/>
          </w:tcPr>
          <w:p w:rsidR="00615A98" w:rsidRPr="00615A98" w:rsidRDefault="00615A98" w:rsidP="00B81507">
            <w:pPr>
              <w:rPr>
                <w:bCs/>
                <w:color w:val="000000"/>
                <w:sz w:val="18"/>
                <w:szCs w:val="18"/>
              </w:rPr>
            </w:pPr>
            <w:r w:rsidRPr="00615A98">
              <w:rPr>
                <w:sz w:val="18"/>
                <w:szCs w:val="18"/>
              </w:rPr>
              <w:t>Безвозмездные поступления – всего, в том числе: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615A98" w:rsidRPr="00615A98" w:rsidRDefault="000029E4" w:rsidP="000311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10134,3</w:t>
            </w:r>
          </w:p>
        </w:tc>
        <w:tc>
          <w:tcPr>
            <w:tcW w:w="1543" w:type="dxa"/>
            <w:vAlign w:val="center"/>
          </w:tcPr>
          <w:p w:rsidR="00615A98" w:rsidRPr="00F50EF3" w:rsidRDefault="00F76653" w:rsidP="005321F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119379,2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  <w:hideMark/>
          </w:tcPr>
          <w:p w:rsidR="00615A98" w:rsidRPr="00F50EF3" w:rsidRDefault="00F76653" w:rsidP="005321F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69317,2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615A98" w:rsidRPr="00F50EF3" w:rsidRDefault="00F76653" w:rsidP="005321F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73174,3</w:t>
            </w:r>
          </w:p>
        </w:tc>
      </w:tr>
      <w:tr w:rsidR="00615A98" w:rsidRPr="00C30828" w:rsidTr="00A26C26">
        <w:trPr>
          <w:trHeight w:val="452"/>
          <w:jc w:val="center"/>
        </w:trPr>
        <w:tc>
          <w:tcPr>
            <w:tcW w:w="3329" w:type="dxa"/>
            <w:shd w:val="clear" w:color="auto" w:fill="auto"/>
            <w:vAlign w:val="center"/>
            <w:hideMark/>
          </w:tcPr>
          <w:p w:rsidR="00615A98" w:rsidRPr="00615A98" w:rsidRDefault="00615A98" w:rsidP="00B81507">
            <w:pPr>
              <w:rPr>
                <w:bCs/>
                <w:color w:val="000000"/>
                <w:sz w:val="18"/>
                <w:szCs w:val="18"/>
              </w:rPr>
            </w:pPr>
            <w:r w:rsidRPr="00615A98">
              <w:rPr>
                <w:sz w:val="18"/>
                <w:szCs w:val="18"/>
              </w:rPr>
              <w:t>безвозмездные поступления от других бюджетов бюджетной системы  РФ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615A98" w:rsidRPr="00615A98" w:rsidRDefault="000029E4" w:rsidP="000311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10134,3</w:t>
            </w:r>
          </w:p>
        </w:tc>
        <w:tc>
          <w:tcPr>
            <w:tcW w:w="1543" w:type="dxa"/>
            <w:vAlign w:val="center"/>
          </w:tcPr>
          <w:p w:rsidR="00615A98" w:rsidRPr="00F50EF3" w:rsidRDefault="000029E4" w:rsidP="005321F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119379,2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  <w:hideMark/>
          </w:tcPr>
          <w:p w:rsidR="00615A98" w:rsidRPr="00F50EF3" w:rsidRDefault="000029E4" w:rsidP="005321F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69317,2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615A98" w:rsidRPr="00F50EF3" w:rsidRDefault="000029E4" w:rsidP="005321F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73174,3</w:t>
            </w:r>
          </w:p>
        </w:tc>
      </w:tr>
      <w:tr w:rsidR="00615A98" w:rsidRPr="00C30828" w:rsidTr="00A26C26">
        <w:trPr>
          <w:trHeight w:val="452"/>
          <w:jc w:val="center"/>
        </w:trPr>
        <w:tc>
          <w:tcPr>
            <w:tcW w:w="3329" w:type="dxa"/>
            <w:shd w:val="clear" w:color="auto" w:fill="auto"/>
            <w:vAlign w:val="center"/>
            <w:hideMark/>
          </w:tcPr>
          <w:p w:rsidR="00615A98" w:rsidRPr="00615A98" w:rsidRDefault="00615A98" w:rsidP="00B81507">
            <w:pPr>
              <w:rPr>
                <w:sz w:val="18"/>
                <w:szCs w:val="18"/>
              </w:rPr>
            </w:pPr>
            <w:r w:rsidRPr="00615A98">
              <w:rPr>
                <w:sz w:val="18"/>
                <w:szCs w:val="18"/>
              </w:rPr>
              <w:t>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615A98" w:rsidRPr="00615A98" w:rsidRDefault="000029E4" w:rsidP="000311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43" w:type="dxa"/>
            <w:vAlign w:val="center"/>
          </w:tcPr>
          <w:p w:rsidR="00615A98" w:rsidRPr="00F50EF3" w:rsidRDefault="000029E4" w:rsidP="005321F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  <w:hideMark/>
          </w:tcPr>
          <w:p w:rsidR="00615A98" w:rsidRPr="00F50EF3" w:rsidRDefault="000029E4" w:rsidP="005321F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615A98" w:rsidRPr="00F50EF3" w:rsidRDefault="00F50EF3" w:rsidP="005321F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615A98" w:rsidRPr="00C30828" w:rsidTr="00A26C26">
        <w:trPr>
          <w:trHeight w:val="342"/>
          <w:jc w:val="center"/>
        </w:trPr>
        <w:tc>
          <w:tcPr>
            <w:tcW w:w="3329" w:type="dxa"/>
            <w:shd w:val="clear" w:color="auto" w:fill="auto"/>
            <w:vAlign w:val="center"/>
            <w:hideMark/>
          </w:tcPr>
          <w:p w:rsidR="00615A98" w:rsidRPr="00615A98" w:rsidRDefault="00615A98" w:rsidP="00B81507">
            <w:pPr>
              <w:rPr>
                <w:bCs/>
                <w:color w:val="000000"/>
                <w:sz w:val="18"/>
                <w:szCs w:val="18"/>
              </w:rPr>
            </w:pPr>
            <w:r w:rsidRPr="00615A98">
              <w:rPr>
                <w:bCs/>
                <w:color w:val="000000"/>
                <w:sz w:val="18"/>
                <w:szCs w:val="18"/>
              </w:rPr>
              <w:lastRenderedPageBreak/>
              <w:t>Доля безвозмездных поступлений в  доходах муниципального бюджета, %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615A98" w:rsidRPr="00615A98" w:rsidRDefault="000029E4" w:rsidP="000311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1543" w:type="dxa"/>
            <w:vAlign w:val="center"/>
          </w:tcPr>
          <w:p w:rsidR="00615A98" w:rsidRPr="00F50EF3" w:rsidRDefault="000029E4" w:rsidP="005321F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  <w:hideMark/>
          </w:tcPr>
          <w:p w:rsidR="00615A98" w:rsidRPr="00F50EF3" w:rsidRDefault="000029E4" w:rsidP="005321F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33,0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615A98" w:rsidRPr="00F50EF3" w:rsidRDefault="000029E4" w:rsidP="00532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32,5</w:t>
            </w:r>
          </w:p>
        </w:tc>
      </w:tr>
    </w:tbl>
    <w:p w:rsidR="00E236FD" w:rsidRPr="00C30828" w:rsidRDefault="00E236FD" w:rsidP="00E236FD">
      <w:pPr>
        <w:ind w:firstLine="851"/>
        <w:jc w:val="both"/>
        <w:rPr>
          <w:i/>
          <w:sz w:val="24"/>
          <w:szCs w:val="24"/>
        </w:rPr>
      </w:pPr>
      <w:r w:rsidRPr="00C30828">
        <w:rPr>
          <w:i/>
          <w:sz w:val="24"/>
          <w:szCs w:val="24"/>
        </w:rPr>
        <w:t xml:space="preserve">          </w:t>
      </w:r>
    </w:p>
    <w:p w:rsidR="00E236FD" w:rsidRPr="00BC183D" w:rsidRDefault="00E236FD" w:rsidP="00E236FD">
      <w:pPr>
        <w:ind w:firstLine="851"/>
        <w:jc w:val="both"/>
        <w:rPr>
          <w:sz w:val="24"/>
          <w:szCs w:val="24"/>
        </w:rPr>
      </w:pPr>
      <w:r w:rsidRPr="00BC183D">
        <w:rPr>
          <w:sz w:val="24"/>
          <w:szCs w:val="24"/>
        </w:rPr>
        <w:t xml:space="preserve"> Как видно из таблицы, объем безвозмездных поступлений в муниципальный бюджет от других бюджетов бюджетной системы Российской Федерации с 20</w:t>
      </w:r>
      <w:r w:rsidR="000029E4">
        <w:rPr>
          <w:sz w:val="24"/>
          <w:szCs w:val="24"/>
        </w:rPr>
        <w:t>24</w:t>
      </w:r>
      <w:r w:rsidRPr="00BC183D">
        <w:rPr>
          <w:sz w:val="24"/>
          <w:szCs w:val="24"/>
        </w:rPr>
        <w:t xml:space="preserve"> по 20</w:t>
      </w:r>
      <w:r w:rsidR="000029E4">
        <w:rPr>
          <w:sz w:val="24"/>
          <w:szCs w:val="24"/>
        </w:rPr>
        <w:t>25</w:t>
      </w:r>
      <w:r w:rsidRPr="00BC183D">
        <w:rPr>
          <w:sz w:val="24"/>
          <w:szCs w:val="24"/>
        </w:rPr>
        <w:t xml:space="preserve"> годы </w:t>
      </w:r>
      <w:r w:rsidR="000029E4">
        <w:rPr>
          <w:sz w:val="24"/>
          <w:szCs w:val="24"/>
        </w:rPr>
        <w:t>увеличивается</w:t>
      </w:r>
      <w:r w:rsidR="001C456E" w:rsidRPr="00BC183D">
        <w:rPr>
          <w:sz w:val="24"/>
          <w:szCs w:val="24"/>
        </w:rPr>
        <w:t xml:space="preserve"> и</w:t>
      </w:r>
      <w:r w:rsidRPr="00BC183D">
        <w:rPr>
          <w:sz w:val="24"/>
          <w:szCs w:val="24"/>
        </w:rPr>
        <w:t xml:space="preserve"> </w:t>
      </w:r>
      <w:r w:rsidR="002D4F23" w:rsidRPr="00BC183D">
        <w:rPr>
          <w:sz w:val="24"/>
          <w:szCs w:val="24"/>
        </w:rPr>
        <w:t>на</w:t>
      </w:r>
      <w:r w:rsidRPr="00BC183D">
        <w:rPr>
          <w:sz w:val="24"/>
          <w:szCs w:val="24"/>
        </w:rPr>
        <w:t xml:space="preserve"> 202</w:t>
      </w:r>
      <w:r w:rsidR="000029E4">
        <w:rPr>
          <w:sz w:val="24"/>
          <w:szCs w:val="24"/>
        </w:rPr>
        <w:t>6-2027</w:t>
      </w:r>
      <w:r w:rsidRPr="00BC183D">
        <w:rPr>
          <w:sz w:val="24"/>
          <w:szCs w:val="24"/>
        </w:rPr>
        <w:t xml:space="preserve"> год </w:t>
      </w:r>
      <w:r w:rsidR="002D4F23" w:rsidRPr="00BC183D">
        <w:rPr>
          <w:sz w:val="24"/>
          <w:szCs w:val="24"/>
        </w:rPr>
        <w:t>прогнозируется</w:t>
      </w:r>
      <w:r w:rsidRPr="00BC183D">
        <w:rPr>
          <w:sz w:val="24"/>
          <w:szCs w:val="24"/>
        </w:rPr>
        <w:t xml:space="preserve"> сокращение объемов межбюджетных трансфертов.</w:t>
      </w:r>
    </w:p>
    <w:p w:rsidR="00E236FD" w:rsidRPr="00BC183D" w:rsidRDefault="00E236FD" w:rsidP="00E236FD">
      <w:pPr>
        <w:ind w:firstLine="851"/>
        <w:jc w:val="both"/>
        <w:rPr>
          <w:sz w:val="24"/>
          <w:szCs w:val="24"/>
        </w:rPr>
      </w:pPr>
      <w:r w:rsidRPr="00BC183D">
        <w:rPr>
          <w:sz w:val="24"/>
          <w:szCs w:val="24"/>
        </w:rPr>
        <w:t xml:space="preserve">В течение года в ходе исполнения бюджета, как правило, объем финансовой помощи из областного бюджета корректируется в сторону увеличения. В большей степени это касается субсидий, субвенций. </w:t>
      </w:r>
    </w:p>
    <w:p w:rsidR="00E236FD" w:rsidRPr="00BC183D" w:rsidRDefault="00E236FD" w:rsidP="002D4F2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C183D">
        <w:rPr>
          <w:sz w:val="24"/>
          <w:szCs w:val="24"/>
        </w:rPr>
        <w:t xml:space="preserve">             </w:t>
      </w:r>
      <w:r w:rsidR="002D4F23" w:rsidRPr="00BC183D">
        <w:rPr>
          <w:rFonts w:eastAsia="TimesNewRomanPSMT"/>
          <w:sz w:val="24"/>
          <w:szCs w:val="24"/>
          <w:lang w:eastAsia="en-US"/>
        </w:rPr>
        <w:t xml:space="preserve">Сопоставление показателей, предлагаемых проектом </w:t>
      </w:r>
      <w:r w:rsidR="00BE5871" w:rsidRPr="00BC183D">
        <w:rPr>
          <w:rFonts w:eastAsia="TimesNewRomanPSMT"/>
          <w:sz w:val="24"/>
          <w:szCs w:val="24"/>
          <w:lang w:eastAsia="en-US"/>
        </w:rPr>
        <w:t>решения</w:t>
      </w:r>
      <w:r w:rsidR="002D4F23" w:rsidRPr="00BC183D">
        <w:rPr>
          <w:rFonts w:eastAsia="TimesNewRomanPSMT"/>
          <w:sz w:val="24"/>
          <w:szCs w:val="24"/>
          <w:lang w:eastAsia="en-US"/>
        </w:rPr>
        <w:t xml:space="preserve"> о  бюджете на 20</w:t>
      </w:r>
      <w:r w:rsidR="00041E55" w:rsidRPr="00BC183D">
        <w:rPr>
          <w:rFonts w:eastAsia="TimesNewRomanPSMT"/>
          <w:sz w:val="24"/>
          <w:szCs w:val="24"/>
          <w:lang w:eastAsia="en-US"/>
        </w:rPr>
        <w:t>2</w:t>
      </w:r>
      <w:r w:rsidR="000029E4">
        <w:rPr>
          <w:rFonts w:eastAsia="TimesNewRomanPSMT"/>
          <w:sz w:val="24"/>
          <w:szCs w:val="24"/>
          <w:lang w:eastAsia="en-US"/>
        </w:rPr>
        <w:t>5</w:t>
      </w:r>
      <w:r w:rsidR="002D4F23" w:rsidRPr="00BC183D">
        <w:rPr>
          <w:rFonts w:eastAsia="TimesNewRomanPSMT"/>
          <w:sz w:val="24"/>
          <w:szCs w:val="24"/>
          <w:lang w:eastAsia="en-US"/>
        </w:rPr>
        <w:t xml:space="preserve"> год, </w:t>
      </w:r>
      <w:r w:rsidR="00041E55" w:rsidRPr="00BC183D">
        <w:rPr>
          <w:rFonts w:eastAsia="TimesNewRomanPSMT"/>
          <w:sz w:val="24"/>
          <w:szCs w:val="24"/>
          <w:lang w:eastAsia="en-US"/>
        </w:rPr>
        <w:t>ожидаемые</w:t>
      </w:r>
      <w:r w:rsidR="002D4F23" w:rsidRPr="00BC183D">
        <w:rPr>
          <w:rFonts w:eastAsia="TimesNewRomanPSMT"/>
          <w:sz w:val="24"/>
          <w:szCs w:val="24"/>
          <w:lang w:eastAsia="en-US"/>
        </w:rPr>
        <w:t xml:space="preserve"> показатели </w:t>
      </w:r>
      <w:r w:rsidR="00BC183D">
        <w:rPr>
          <w:rFonts w:eastAsia="TimesNewRomanPSMT"/>
          <w:sz w:val="24"/>
          <w:szCs w:val="24"/>
          <w:lang w:eastAsia="en-US"/>
        </w:rPr>
        <w:t>з</w:t>
      </w:r>
      <w:r w:rsidR="002D4F23" w:rsidRPr="00BC183D">
        <w:rPr>
          <w:rFonts w:eastAsia="TimesNewRomanPSMT"/>
          <w:sz w:val="24"/>
          <w:szCs w:val="24"/>
          <w:lang w:eastAsia="en-US"/>
        </w:rPr>
        <w:t>а 202</w:t>
      </w:r>
      <w:r w:rsidR="000029E4">
        <w:rPr>
          <w:rFonts w:eastAsia="TimesNewRomanPSMT"/>
          <w:sz w:val="24"/>
          <w:szCs w:val="24"/>
          <w:lang w:eastAsia="en-US"/>
        </w:rPr>
        <w:t>4</w:t>
      </w:r>
      <w:r w:rsidR="002D4F23" w:rsidRPr="00BC183D">
        <w:rPr>
          <w:rFonts w:eastAsia="TimesNewRomanPSMT"/>
          <w:sz w:val="24"/>
          <w:szCs w:val="24"/>
          <w:lang w:eastAsia="en-US"/>
        </w:rPr>
        <w:t xml:space="preserve"> год, в части финансовой помощи из </w:t>
      </w:r>
      <w:r w:rsidR="00041E55" w:rsidRPr="00BC183D">
        <w:rPr>
          <w:rFonts w:eastAsia="TimesNewRomanPSMT"/>
          <w:sz w:val="24"/>
          <w:szCs w:val="24"/>
          <w:lang w:eastAsia="en-US"/>
        </w:rPr>
        <w:t>областного</w:t>
      </w:r>
      <w:r w:rsidR="002D4F23" w:rsidRPr="00BC183D">
        <w:rPr>
          <w:rFonts w:eastAsia="TimesNewRomanPSMT"/>
          <w:sz w:val="24"/>
          <w:szCs w:val="24"/>
          <w:lang w:eastAsia="en-US"/>
        </w:rPr>
        <w:t xml:space="preserve"> бюджета, а также </w:t>
      </w:r>
      <w:r w:rsidR="000029E4">
        <w:rPr>
          <w:rFonts w:eastAsia="TimesNewRomanPSMT"/>
          <w:sz w:val="24"/>
          <w:szCs w:val="24"/>
          <w:lang w:eastAsia="en-US"/>
        </w:rPr>
        <w:t>прогнозное</w:t>
      </w:r>
      <w:r w:rsidR="002D4F23" w:rsidRPr="00BC183D">
        <w:rPr>
          <w:rFonts w:eastAsia="TimesNewRomanPSMT"/>
          <w:sz w:val="24"/>
          <w:szCs w:val="24"/>
          <w:lang w:eastAsia="en-US"/>
        </w:rPr>
        <w:t xml:space="preserve"> поступление за 20</w:t>
      </w:r>
      <w:r w:rsidR="000029E4">
        <w:rPr>
          <w:rFonts w:eastAsia="TimesNewRomanPSMT"/>
          <w:sz w:val="24"/>
          <w:szCs w:val="24"/>
          <w:lang w:eastAsia="en-US"/>
        </w:rPr>
        <w:t>26</w:t>
      </w:r>
      <w:r w:rsidR="002D4F23" w:rsidRPr="00BC183D">
        <w:rPr>
          <w:rFonts w:eastAsia="TimesNewRomanPSMT"/>
          <w:sz w:val="24"/>
          <w:szCs w:val="24"/>
          <w:lang w:eastAsia="en-US"/>
        </w:rPr>
        <w:t xml:space="preserve"> – 20</w:t>
      </w:r>
      <w:r w:rsidR="00BC183D">
        <w:rPr>
          <w:rFonts w:eastAsia="TimesNewRomanPSMT"/>
          <w:sz w:val="24"/>
          <w:szCs w:val="24"/>
          <w:lang w:eastAsia="en-US"/>
        </w:rPr>
        <w:t>2</w:t>
      </w:r>
      <w:r w:rsidR="000029E4">
        <w:rPr>
          <w:rFonts w:eastAsia="TimesNewRomanPSMT"/>
          <w:sz w:val="24"/>
          <w:szCs w:val="24"/>
          <w:lang w:eastAsia="en-US"/>
        </w:rPr>
        <w:t>7</w:t>
      </w:r>
      <w:r w:rsidR="002D4F23" w:rsidRPr="00BC183D">
        <w:rPr>
          <w:rFonts w:eastAsia="TimesNewRomanPSMT"/>
          <w:sz w:val="24"/>
          <w:szCs w:val="24"/>
          <w:lang w:eastAsia="en-US"/>
        </w:rPr>
        <w:t xml:space="preserve"> годы, </w:t>
      </w:r>
      <w:r w:rsidRPr="00BC183D">
        <w:rPr>
          <w:sz w:val="24"/>
          <w:szCs w:val="24"/>
        </w:rPr>
        <w:t>приведено в таблице:</w:t>
      </w:r>
    </w:p>
    <w:p w:rsidR="00E236FD" w:rsidRPr="00BC183D" w:rsidRDefault="00E236FD" w:rsidP="00E236FD">
      <w:pPr>
        <w:tabs>
          <w:tab w:val="left" w:pos="13720"/>
        </w:tabs>
        <w:jc w:val="right"/>
      </w:pPr>
      <w:r w:rsidRPr="00BC183D">
        <w:t xml:space="preserve">                    тыс. руб.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30"/>
        <w:gridCol w:w="1590"/>
        <w:gridCol w:w="1392"/>
        <w:gridCol w:w="1391"/>
        <w:gridCol w:w="1595"/>
      </w:tblGrid>
      <w:tr w:rsidR="00AB5AAE" w:rsidRPr="00BC183D" w:rsidTr="00AB5AAE">
        <w:trPr>
          <w:trHeight w:val="460"/>
        </w:trPr>
        <w:tc>
          <w:tcPr>
            <w:tcW w:w="3530" w:type="dxa"/>
          </w:tcPr>
          <w:p w:rsidR="00AB5AAE" w:rsidRPr="00BC183D" w:rsidRDefault="00AB5AAE" w:rsidP="00B81507">
            <w:pPr>
              <w:jc w:val="center"/>
              <w:rPr>
                <w:b/>
                <w:bCs/>
                <w:sz w:val="16"/>
                <w:szCs w:val="16"/>
              </w:rPr>
            </w:pPr>
            <w:r w:rsidRPr="00BC183D">
              <w:rPr>
                <w:b/>
                <w:bCs/>
                <w:sz w:val="16"/>
                <w:szCs w:val="16"/>
              </w:rPr>
              <w:t>Наименование доходов</w:t>
            </w:r>
          </w:p>
        </w:tc>
        <w:tc>
          <w:tcPr>
            <w:tcW w:w="1590" w:type="dxa"/>
          </w:tcPr>
          <w:p w:rsidR="00AB5AAE" w:rsidRPr="00BC183D" w:rsidRDefault="00AB5AAE" w:rsidP="000029E4">
            <w:pPr>
              <w:jc w:val="center"/>
              <w:rPr>
                <w:sz w:val="16"/>
                <w:szCs w:val="16"/>
              </w:rPr>
            </w:pPr>
            <w:r w:rsidRPr="00BC183D">
              <w:rPr>
                <w:b/>
                <w:bCs/>
                <w:sz w:val="16"/>
                <w:szCs w:val="16"/>
              </w:rPr>
              <w:t>20</w:t>
            </w:r>
            <w:r w:rsidR="000029E4">
              <w:rPr>
                <w:b/>
                <w:bCs/>
                <w:sz w:val="16"/>
                <w:szCs w:val="16"/>
              </w:rPr>
              <w:t>24</w:t>
            </w:r>
            <w:r w:rsidRPr="00BC183D">
              <w:rPr>
                <w:b/>
                <w:bCs/>
                <w:sz w:val="16"/>
                <w:szCs w:val="16"/>
              </w:rPr>
              <w:t xml:space="preserve"> год</w:t>
            </w:r>
            <w:r w:rsidRPr="00BC183D">
              <w:rPr>
                <w:sz w:val="16"/>
                <w:szCs w:val="16"/>
              </w:rPr>
              <w:t xml:space="preserve">                 (</w:t>
            </w:r>
            <w:r w:rsidR="000029E4">
              <w:rPr>
                <w:sz w:val="16"/>
                <w:szCs w:val="16"/>
              </w:rPr>
              <w:t>прогноз</w:t>
            </w:r>
            <w:r w:rsidRPr="00BC183D">
              <w:rPr>
                <w:sz w:val="16"/>
                <w:szCs w:val="16"/>
              </w:rPr>
              <w:t>)</w:t>
            </w:r>
          </w:p>
        </w:tc>
        <w:tc>
          <w:tcPr>
            <w:tcW w:w="1392" w:type="dxa"/>
          </w:tcPr>
          <w:p w:rsidR="00AB5AAE" w:rsidRPr="00BC183D" w:rsidRDefault="00BC183D" w:rsidP="000029E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  <w:r w:rsidR="000029E4">
              <w:rPr>
                <w:b/>
                <w:bCs/>
                <w:sz w:val="16"/>
                <w:szCs w:val="16"/>
              </w:rPr>
              <w:t>5</w:t>
            </w:r>
            <w:r w:rsidR="00AB5AAE" w:rsidRPr="00BC183D">
              <w:rPr>
                <w:b/>
                <w:bCs/>
                <w:sz w:val="16"/>
                <w:szCs w:val="16"/>
              </w:rPr>
              <w:t xml:space="preserve"> год</w:t>
            </w:r>
            <w:r w:rsidR="00AB5AAE" w:rsidRPr="00BC183D">
              <w:rPr>
                <w:sz w:val="16"/>
                <w:szCs w:val="16"/>
              </w:rPr>
              <w:t xml:space="preserve">                 (</w:t>
            </w:r>
            <w:r w:rsidR="000029E4">
              <w:rPr>
                <w:sz w:val="16"/>
                <w:szCs w:val="16"/>
              </w:rPr>
              <w:t>проект</w:t>
            </w:r>
            <w:r w:rsidR="00AB5AAE" w:rsidRPr="00BC183D">
              <w:rPr>
                <w:sz w:val="16"/>
                <w:szCs w:val="16"/>
              </w:rPr>
              <w:t>)</w:t>
            </w:r>
          </w:p>
        </w:tc>
        <w:tc>
          <w:tcPr>
            <w:tcW w:w="1391" w:type="dxa"/>
          </w:tcPr>
          <w:p w:rsidR="00AB5AAE" w:rsidRPr="00BC183D" w:rsidRDefault="00AB5AAE" w:rsidP="000029E4">
            <w:pPr>
              <w:jc w:val="center"/>
              <w:rPr>
                <w:b/>
                <w:bCs/>
                <w:sz w:val="16"/>
                <w:szCs w:val="16"/>
              </w:rPr>
            </w:pPr>
            <w:r w:rsidRPr="00BC183D">
              <w:rPr>
                <w:b/>
                <w:bCs/>
                <w:sz w:val="16"/>
                <w:szCs w:val="16"/>
              </w:rPr>
              <w:t>202</w:t>
            </w:r>
            <w:r w:rsidR="000029E4">
              <w:rPr>
                <w:b/>
                <w:bCs/>
                <w:sz w:val="16"/>
                <w:szCs w:val="16"/>
              </w:rPr>
              <w:t>6</w:t>
            </w:r>
            <w:r w:rsidRPr="00BC183D">
              <w:rPr>
                <w:b/>
                <w:bCs/>
                <w:sz w:val="16"/>
                <w:szCs w:val="16"/>
              </w:rPr>
              <w:t xml:space="preserve"> год</w:t>
            </w:r>
            <w:r w:rsidRPr="00BC183D">
              <w:rPr>
                <w:sz w:val="16"/>
                <w:szCs w:val="16"/>
              </w:rPr>
              <w:t xml:space="preserve">                 (</w:t>
            </w:r>
            <w:r w:rsidR="000029E4">
              <w:rPr>
                <w:sz w:val="16"/>
                <w:szCs w:val="16"/>
              </w:rPr>
              <w:t>план</w:t>
            </w:r>
            <w:r w:rsidRPr="00BC183D">
              <w:rPr>
                <w:sz w:val="16"/>
                <w:szCs w:val="16"/>
              </w:rPr>
              <w:t>)</w:t>
            </w:r>
          </w:p>
        </w:tc>
        <w:tc>
          <w:tcPr>
            <w:tcW w:w="1595" w:type="dxa"/>
            <w:shd w:val="clear" w:color="auto" w:fill="auto"/>
          </w:tcPr>
          <w:p w:rsidR="00AB5AAE" w:rsidRPr="00BC183D" w:rsidRDefault="00AB5AAE" w:rsidP="00D655CB">
            <w:pPr>
              <w:jc w:val="center"/>
              <w:rPr>
                <w:b/>
                <w:sz w:val="16"/>
                <w:szCs w:val="16"/>
              </w:rPr>
            </w:pPr>
            <w:r w:rsidRPr="00BC183D">
              <w:rPr>
                <w:b/>
                <w:sz w:val="16"/>
                <w:szCs w:val="16"/>
              </w:rPr>
              <w:t>202</w:t>
            </w:r>
            <w:r w:rsidR="000029E4">
              <w:rPr>
                <w:b/>
                <w:sz w:val="16"/>
                <w:szCs w:val="16"/>
              </w:rPr>
              <w:t>7</w:t>
            </w:r>
            <w:r w:rsidRPr="00BC183D">
              <w:rPr>
                <w:b/>
                <w:sz w:val="16"/>
                <w:szCs w:val="16"/>
              </w:rPr>
              <w:t xml:space="preserve"> год</w:t>
            </w:r>
          </w:p>
          <w:p w:rsidR="00AB5AAE" w:rsidRPr="00BC183D" w:rsidRDefault="00AB5AAE" w:rsidP="00D655CB">
            <w:pPr>
              <w:jc w:val="center"/>
              <w:rPr>
                <w:sz w:val="16"/>
                <w:szCs w:val="16"/>
              </w:rPr>
            </w:pPr>
            <w:r w:rsidRPr="00BC183D">
              <w:rPr>
                <w:sz w:val="16"/>
                <w:szCs w:val="16"/>
              </w:rPr>
              <w:t>(проект)</w:t>
            </w:r>
          </w:p>
        </w:tc>
      </w:tr>
      <w:tr w:rsidR="00BC183D" w:rsidRPr="00BC183D" w:rsidTr="009E33E8">
        <w:trPr>
          <w:trHeight w:val="173"/>
        </w:trPr>
        <w:tc>
          <w:tcPr>
            <w:tcW w:w="3530" w:type="dxa"/>
          </w:tcPr>
          <w:p w:rsidR="00BC183D" w:rsidRPr="00BC183D" w:rsidRDefault="00BC183D" w:rsidP="007447AD">
            <w:pPr>
              <w:rPr>
                <w:b/>
                <w:bCs/>
                <w:iCs/>
                <w:sz w:val="16"/>
                <w:szCs w:val="16"/>
              </w:rPr>
            </w:pPr>
            <w:r w:rsidRPr="00BC183D">
              <w:rPr>
                <w:b/>
                <w:bCs/>
                <w:sz w:val="16"/>
                <w:szCs w:val="16"/>
              </w:rPr>
              <w:t>Безвозмездные поступления -</w:t>
            </w:r>
            <w:r w:rsidRPr="00BC183D">
              <w:rPr>
                <w:b/>
                <w:bCs/>
                <w:iCs/>
                <w:sz w:val="16"/>
                <w:szCs w:val="16"/>
              </w:rPr>
              <w:t xml:space="preserve"> всего</w:t>
            </w:r>
            <w:r w:rsidRPr="00BC183D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590" w:type="dxa"/>
            <w:noWrap/>
            <w:vAlign w:val="center"/>
          </w:tcPr>
          <w:p w:rsidR="00BC183D" w:rsidRPr="00BC183D" w:rsidRDefault="00C10160" w:rsidP="000311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10134,3</w:t>
            </w:r>
          </w:p>
        </w:tc>
        <w:tc>
          <w:tcPr>
            <w:tcW w:w="1392" w:type="dxa"/>
            <w:vAlign w:val="center"/>
          </w:tcPr>
          <w:p w:rsidR="00BC183D" w:rsidRPr="00BC183D" w:rsidRDefault="000029E4" w:rsidP="009E33E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119379,2</w:t>
            </w:r>
          </w:p>
        </w:tc>
        <w:tc>
          <w:tcPr>
            <w:tcW w:w="1391" w:type="dxa"/>
            <w:vAlign w:val="center"/>
          </w:tcPr>
          <w:p w:rsidR="00BC183D" w:rsidRPr="00BC183D" w:rsidRDefault="000029E4" w:rsidP="009E33E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69317,2</w:t>
            </w:r>
          </w:p>
        </w:tc>
        <w:tc>
          <w:tcPr>
            <w:tcW w:w="1595" w:type="dxa"/>
            <w:noWrap/>
            <w:vAlign w:val="center"/>
          </w:tcPr>
          <w:p w:rsidR="00BC183D" w:rsidRPr="00BC183D" w:rsidRDefault="000029E4" w:rsidP="009E33E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73174,3</w:t>
            </w:r>
          </w:p>
        </w:tc>
      </w:tr>
      <w:tr w:rsidR="00BC183D" w:rsidRPr="00BC183D" w:rsidTr="00AB5AAE">
        <w:trPr>
          <w:trHeight w:val="316"/>
        </w:trPr>
        <w:tc>
          <w:tcPr>
            <w:tcW w:w="3530" w:type="dxa"/>
          </w:tcPr>
          <w:p w:rsidR="00BC183D" w:rsidRPr="00BC183D" w:rsidRDefault="00BC183D" w:rsidP="00B81507">
            <w:pPr>
              <w:rPr>
                <w:sz w:val="16"/>
                <w:szCs w:val="16"/>
              </w:rPr>
            </w:pPr>
            <w:r w:rsidRPr="00BC183D">
              <w:rPr>
                <w:sz w:val="16"/>
                <w:szCs w:val="16"/>
              </w:rPr>
              <w:t>в том числе:</w:t>
            </w:r>
          </w:p>
          <w:p w:rsidR="00BC183D" w:rsidRPr="00BC183D" w:rsidRDefault="00BC183D" w:rsidP="00B81507">
            <w:pPr>
              <w:rPr>
                <w:sz w:val="16"/>
                <w:szCs w:val="16"/>
              </w:rPr>
            </w:pPr>
            <w:r w:rsidRPr="00BC183D">
              <w:rPr>
                <w:sz w:val="16"/>
                <w:szCs w:val="16"/>
              </w:rPr>
              <w:t>ДОТАЦИИ</w:t>
            </w:r>
          </w:p>
        </w:tc>
        <w:tc>
          <w:tcPr>
            <w:tcW w:w="1590" w:type="dxa"/>
            <w:noWrap/>
            <w:vAlign w:val="center"/>
          </w:tcPr>
          <w:p w:rsidR="00BC183D" w:rsidRPr="00BC183D" w:rsidRDefault="00C10160" w:rsidP="00031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1265,9</w:t>
            </w:r>
          </w:p>
        </w:tc>
        <w:tc>
          <w:tcPr>
            <w:tcW w:w="1392" w:type="dxa"/>
            <w:vAlign w:val="center"/>
          </w:tcPr>
          <w:p w:rsidR="00BC183D" w:rsidRPr="00BC183D" w:rsidRDefault="000029E4" w:rsidP="00B81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117215,5</w:t>
            </w:r>
          </w:p>
        </w:tc>
        <w:tc>
          <w:tcPr>
            <w:tcW w:w="1391" w:type="dxa"/>
            <w:vAlign w:val="center"/>
          </w:tcPr>
          <w:p w:rsidR="00BC183D" w:rsidRPr="00BC183D" w:rsidRDefault="000029E4" w:rsidP="00BD1E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66810,5</w:t>
            </w:r>
          </w:p>
        </w:tc>
        <w:tc>
          <w:tcPr>
            <w:tcW w:w="1595" w:type="dxa"/>
            <w:noWrap/>
            <w:vAlign w:val="center"/>
          </w:tcPr>
          <w:p w:rsidR="00BC183D" w:rsidRPr="00BC183D" w:rsidRDefault="000029E4" w:rsidP="009B2E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70642,0</w:t>
            </w:r>
          </w:p>
        </w:tc>
      </w:tr>
      <w:tr w:rsidR="00BC183D" w:rsidRPr="00BC183D" w:rsidTr="00AB5AAE">
        <w:trPr>
          <w:trHeight w:val="267"/>
        </w:trPr>
        <w:tc>
          <w:tcPr>
            <w:tcW w:w="3530" w:type="dxa"/>
          </w:tcPr>
          <w:p w:rsidR="00BC183D" w:rsidRPr="00BC183D" w:rsidRDefault="00BC183D" w:rsidP="00B81507">
            <w:pPr>
              <w:rPr>
                <w:sz w:val="16"/>
                <w:szCs w:val="16"/>
              </w:rPr>
            </w:pPr>
            <w:r w:rsidRPr="00BC183D">
              <w:rPr>
                <w:sz w:val="16"/>
                <w:szCs w:val="16"/>
              </w:rPr>
              <w:t xml:space="preserve">из них:  </w:t>
            </w:r>
          </w:p>
          <w:p w:rsidR="00BC183D" w:rsidRPr="00BC183D" w:rsidRDefault="00BC183D" w:rsidP="00B81507">
            <w:pPr>
              <w:rPr>
                <w:sz w:val="16"/>
                <w:szCs w:val="16"/>
              </w:rPr>
            </w:pPr>
            <w:r w:rsidRPr="00BC183D">
              <w:rPr>
                <w:sz w:val="16"/>
                <w:szCs w:val="16"/>
              </w:rPr>
              <w:t xml:space="preserve">Дотация на выравнивание бюджетной обеспеченности </w:t>
            </w:r>
          </w:p>
        </w:tc>
        <w:tc>
          <w:tcPr>
            <w:tcW w:w="1590" w:type="dxa"/>
            <w:noWrap/>
            <w:vAlign w:val="center"/>
          </w:tcPr>
          <w:p w:rsidR="00BC183D" w:rsidRPr="00BC183D" w:rsidRDefault="00C10160" w:rsidP="00031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1265,9</w:t>
            </w:r>
          </w:p>
        </w:tc>
        <w:tc>
          <w:tcPr>
            <w:tcW w:w="1392" w:type="dxa"/>
            <w:vAlign w:val="center"/>
          </w:tcPr>
          <w:p w:rsidR="00BC183D" w:rsidRPr="00BC183D" w:rsidRDefault="00C10160" w:rsidP="00B81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1458,4</w:t>
            </w:r>
          </w:p>
        </w:tc>
        <w:tc>
          <w:tcPr>
            <w:tcW w:w="1391" w:type="dxa"/>
            <w:vAlign w:val="center"/>
          </w:tcPr>
          <w:p w:rsidR="00BC183D" w:rsidRPr="00BC183D" w:rsidRDefault="00C10160" w:rsidP="00BD1E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1166,8</w:t>
            </w:r>
          </w:p>
        </w:tc>
        <w:tc>
          <w:tcPr>
            <w:tcW w:w="1595" w:type="dxa"/>
            <w:noWrap/>
            <w:vAlign w:val="center"/>
          </w:tcPr>
          <w:p w:rsidR="00BC183D" w:rsidRPr="00BC183D" w:rsidRDefault="00C10160" w:rsidP="009B2E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1166,8</w:t>
            </w:r>
          </w:p>
        </w:tc>
      </w:tr>
      <w:tr w:rsidR="00C10160" w:rsidRPr="00BC183D" w:rsidTr="00AB5AAE">
        <w:trPr>
          <w:trHeight w:val="146"/>
        </w:trPr>
        <w:tc>
          <w:tcPr>
            <w:tcW w:w="3530" w:type="dxa"/>
          </w:tcPr>
          <w:p w:rsidR="00C10160" w:rsidRPr="00BC183D" w:rsidRDefault="00C10160" w:rsidP="00C101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Дотация бюджетам городских поселений на поддержку мер по обеспечению сбалансированности бюджета</w:t>
            </w:r>
          </w:p>
        </w:tc>
        <w:tc>
          <w:tcPr>
            <w:tcW w:w="1590" w:type="dxa"/>
            <w:noWrap/>
            <w:vAlign w:val="center"/>
          </w:tcPr>
          <w:p w:rsidR="00C10160" w:rsidRPr="00BC183D" w:rsidRDefault="00C10160" w:rsidP="00031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392" w:type="dxa"/>
            <w:vAlign w:val="center"/>
          </w:tcPr>
          <w:p w:rsidR="00C10160" w:rsidRDefault="00C10160" w:rsidP="00B81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115757,0</w:t>
            </w:r>
          </w:p>
        </w:tc>
        <w:tc>
          <w:tcPr>
            <w:tcW w:w="1391" w:type="dxa"/>
            <w:vAlign w:val="center"/>
          </w:tcPr>
          <w:p w:rsidR="00C10160" w:rsidRDefault="00C10160" w:rsidP="00BD1E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65643,7</w:t>
            </w:r>
          </w:p>
        </w:tc>
        <w:tc>
          <w:tcPr>
            <w:tcW w:w="1595" w:type="dxa"/>
            <w:noWrap/>
            <w:vAlign w:val="center"/>
          </w:tcPr>
          <w:p w:rsidR="00C10160" w:rsidRDefault="00C10160" w:rsidP="009B2E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69475,2</w:t>
            </w:r>
          </w:p>
        </w:tc>
      </w:tr>
      <w:tr w:rsidR="00C10160" w:rsidRPr="00BC183D" w:rsidTr="00AB5AAE">
        <w:trPr>
          <w:trHeight w:val="146"/>
        </w:trPr>
        <w:tc>
          <w:tcPr>
            <w:tcW w:w="3530" w:type="dxa"/>
          </w:tcPr>
          <w:p w:rsidR="00C10160" w:rsidRPr="00BC183D" w:rsidRDefault="00C10160" w:rsidP="00B81507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noWrap/>
            <w:vAlign w:val="center"/>
          </w:tcPr>
          <w:p w:rsidR="00C10160" w:rsidRPr="00BC183D" w:rsidRDefault="00C10160" w:rsidP="00031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vAlign w:val="center"/>
          </w:tcPr>
          <w:p w:rsidR="00C10160" w:rsidRDefault="00C10160" w:rsidP="00B81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1" w:type="dxa"/>
            <w:vAlign w:val="center"/>
          </w:tcPr>
          <w:p w:rsidR="00C10160" w:rsidRDefault="00C10160" w:rsidP="00BD1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noWrap/>
            <w:vAlign w:val="center"/>
          </w:tcPr>
          <w:p w:rsidR="00C10160" w:rsidRDefault="00C10160" w:rsidP="009B2EF0">
            <w:pPr>
              <w:jc w:val="center"/>
              <w:rPr>
                <w:sz w:val="16"/>
                <w:szCs w:val="16"/>
              </w:rPr>
            </w:pPr>
          </w:p>
        </w:tc>
      </w:tr>
      <w:tr w:rsidR="00BC183D" w:rsidRPr="00BC183D" w:rsidTr="00AB5AAE">
        <w:trPr>
          <w:trHeight w:val="146"/>
        </w:trPr>
        <w:tc>
          <w:tcPr>
            <w:tcW w:w="3530" w:type="dxa"/>
          </w:tcPr>
          <w:p w:rsidR="00BC183D" w:rsidRPr="00BC183D" w:rsidRDefault="00BC183D" w:rsidP="00B81507">
            <w:pPr>
              <w:rPr>
                <w:sz w:val="16"/>
                <w:szCs w:val="16"/>
              </w:rPr>
            </w:pPr>
            <w:r w:rsidRPr="00BC183D">
              <w:rPr>
                <w:sz w:val="16"/>
                <w:szCs w:val="16"/>
              </w:rPr>
              <w:t>СУБСИДИИ</w:t>
            </w:r>
          </w:p>
        </w:tc>
        <w:tc>
          <w:tcPr>
            <w:tcW w:w="1590" w:type="dxa"/>
            <w:noWrap/>
            <w:vAlign w:val="center"/>
          </w:tcPr>
          <w:p w:rsidR="00BC183D" w:rsidRPr="00BC183D" w:rsidRDefault="00C10160" w:rsidP="00031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4120,5</w:t>
            </w:r>
          </w:p>
        </w:tc>
        <w:tc>
          <w:tcPr>
            <w:tcW w:w="1392" w:type="dxa"/>
            <w:vAlign w:val="center"/>
          </w:tcPr>
          <w:p w:rsidR="00BC183D" w:rsidRPr="00BC183D" w:rsidRDefault="00C10160" w:rsidP="00B81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391" w:type="dxa"/>
            <w:vAlign w:val="center"/>
          </w:tcPr>
          <w:p w:rsidR="00BC183D" w:rsidRPr="00BC183D" w:rsidRDefault="00C10160" w:rsidP="00BD1E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95" w:type="dxa"/>
            <w:noWrap/>
            <w:vAlign w:val="center"/>
          </w:tcPr>
          <w:p w:rsidR="00BC183D" w:rsidRPr="00BC183D" w:rsidRDefault="00C10160" w:rsidP="009B2E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BC183D" w:rsidRPr="00BC183D" w:rsidTr="00AB5AAE">
        <w:trPr>
          <w:trHeight w:val="137"/>
        </w:trPr>
        <w:tc>
          <w:tcPr>
            <w:tcW w:w="3530" w:type="dxa"/>
          </w:tcPr>
          <w:p w:rsidR="00BC183D" w:rsidRPr="00BC183D" w:rsidRDefault="00BC183D" w:rsidP="00B81507">
            <w:pPr>
              <w:rPr>
                <w:sz w:val="16"/>
                <w:szCs w:val="16"/>
              </w:rPr>
            </w:pPr>
            <w:r w:rsidRPr="00BC183D">
              <w:rPr>
                <w:sz w:val="16"/>
                <w:szCs w:val="16"/>
              </w:rPr>
              <w:t>СУБВЕНЦИИ</w:t>
            </w:r>
          </w:p>
        </w:tc>
        <w:tc>
          <w:tcPr>
            <w:tcW w:w="1590" w:type="dxa"/>
            <w:noWrap/>
            <w:vAlign w:val="center"/>
          </w:tcPr>
          <w:p w:rsidR="00BC183D" w:rsidRPr="00BC183D" w:rsidRDefault="00C10160" w:rsidP="00031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683,9</w:t>
            </w:r>
          </w:p>
        </w:tc>
        <w:tc>
          <w:tcPr>
            <w:tcW w:w="1392" w:type="dxa"/>
            <w:vAlign w:val="center"/>
          </w:tcPr>
          <w:p w:rsidR="00BC183D" w:rsidRPr="00BC183D" w:rsidRDefault="00C10160" w:rsidP="00B81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781,6</w:t>
            </w:r>
          </w:p>
        </w:tc>
        <w:tc>
          <w:tcPr>
            <w:tcW w:w="1391" w:type="dxa"/>
            <w:vAlign w:val="center"/>
          </w:tcPr>
          <w:p w:rsidR="00BC183D" w:rsidRPr="00BC183D" w:rsidRDefault="00C10160" w:rsidP="00BD1E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847,7</w:t>
            </w:r>
          </w:p>
        </w:tc>
        <w:tc>
          <w:tcPr>
            <w:tcW w:w="1595" w:type="dxa"/>
            <w:noWrap/>
            <w:vAlign w:val="center"/>
          </w:tcPr>
          <w:p w:rsidR="00BC183D" w:rsidRPr="00BC183D" w:rsidRDefault="00C10160" w:rsidP="009B2E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875</w:t>
            </w:r>
          </w:p>
        </w:tc>
      </w:tr>
      <w:tr w:rsidR="00BC183D" w:rsidRPr="00BC183D" w:rsidTr="00AB5AAE">
        <w:trPr>
          <w:trHeight w:val="244"/>
        </w:trPr>
        <w:tc>
          <w:tcPr>
            <w:tcW w:w="3530" w:type="dxa"/>
          </w:tcPr>
          <w:p w:rsidR="00BC183D" w:rsidRPr="00BC183D" w:rsidRDefault="00BC183D" w:rsidP="00B81507">
            <w:pPr>
              <w:rPr>
                <w:sz w:val="16"/>
                <w:szCs w:val="16"/>
              </w:rPr>
            </w:pPr>
            <w:r w:rsidRPr="00BC183D">
              <w:rPr>
                <w:sz w:val="16"/>
                <w:szCs w:val="16"/>
              </w:rPr>
              <w:t>ИНЫЕ МЕЖБЮДЖЕТНЫЕ     ТРАНСФЕРТЫ</w:t>
            </w:r>
          </w:p>
        </w:tc>
        <w:tc>
          <w:tcPr>
            <w:tcW w:w="1590" w:type="dxa"/>
            <w:noWrap/>
            <w:vAlign w:val="center"/>
          </w:tcPr>
          <w:p w:rsidR="00BC183D" w:rsidRPr="00BC183D" w:rsidRDefault="00C10160" w:rsidP="00031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392" w:type="dxa"/>
            <w:vAlign w:val="center"/>
          </w:tcPr>
          <w:p w:rsidR="00BC183D" w:rsidRPr="00BC183D" w:rsidRDefault="00C10160" w:rsidP="00B81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1382,1</w:t>
            </w:r>
          </w:p>
        </w:tc>
        <w:tc>
          <w:tcPr>
            <w:tcW w:w="1391" w:type="dxa"/>
            <w:vAlign w:val="center"/>
          </w:tcPr>
          <w:p w:rsidR="00BC183D" w:rsidRPr="00BC183D" w:rsidRDefault="00C10160" w:rsidP="00BD1E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1659,0</w:t>
            </w:r>
          </w:p>
        </w:tc>
        <w:tc>
          <w:tcPr>
            <w:tcW w:w="1595" w:type="dxa"/>
            <w:noWrap/>
            <w:vAlign w:val="center"/>
          </w:tcPr>
          <w:p w:rsidR="00BC183D" w:rsidRPr="00BC183D" w:rsidRDefault="00C10160" w:rsidP="009B2E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1657,4</w:t>
            </w:r>
          </w:p>
        </w:tc>
      </w:tr>
    </w:tbl>
    <w:p w:rsidR="00C327B3" w:rsidRPr="00C30828" w:rsidRDefault="00C327B3" w:rsidP="00E236FD">
      <w:pPr>
        <w:jc w:val="both"/>
        <w:rPr>
          <w:i/>
          <w:sz w:val="24"/>
          <w:szCs w:val="24"/>
        </w:rPr>
      </w:pPr>
    </w:p>
    <w:p w:rsidR="00E236FD" w:rsidRPr="00482C13" w:rsidRDefault="00E236FD" w:rsidP="00E236FD">
      <w:pPr>
        <w:jc w:val="both"/>
        <w:rPr>
          <w:sz w:val="24"/>
          <w:szCs w:val="24"/>
        </w:rPr>
      </w:pPr>
      <w:r w:rsidRPr="00C30828">
        <w:rPr>
          <w:i/>
          <w:sz w:val="24"/>
          <w:szCs w:val="24"/>
        </w:rPr>
        <w:t xml:space="preserve">              </w:t>
      </w:r>
      <w:r w:rsidRPr="00482C13">
        <w:rPr>
          <w:sz w:val="24"/>
          <w:szCs w:val="24"/>
        </w:rPr>
        <w:t>Всего на 202</w:t>
      </w:r>
      <w:r w:rsidR="00C10160">
        <w:rPr>
          <w:sz w:val="24"/>
          <w:szCs w:val="24"/>
        </w:rPr>
        <w:t>5</w:t>
      </w:r>
      <w:r w:rsidRPr="00482C13">
        <w:rPr>
          <w:sz w:val="24"/>
          <w:szCs w:val="24"/>
        </w:rPr>
        <w:t xml:space="preserve"> год объем </w:t>
      </w:r>
      <w:r w:rsidRPr="00482C13">
        <w:rPr>
          <w:sz w:val="24"/>
          <w:szCs w:val="24"/>
          <w:u w:val="single"/>
        </w:rPr>
        <w:t>дотаций</w:t>
      </w:r>
      <w:r w:rsidRPr="00482C13">
        <w:rPr>
          <w:sz w:val="24"/>
          <w:szCs w:val="24"/>
        </w:rPr>
        <w:t xml:space="preserve"> в муниципальный бюджет из</w:t>
      </w:r>
      <w:r w:rsidR="001F4F5F" w:rsidRPr="00482C13">
        <w:rPr>
          <w:sz w:val="24"/>
          <w:szCs w:val="24"/>
        </w:rPr>
        <w:t xml:space="preserve"> районного бюджета</w:t>
      </w:r>
      <w:r w:rsidR="00C10160">
        <w:rPr>
          <w:sz w:val="24"/>
          <w:szCs w:val="24"/>
        </w:rPr>
        <w:t xml:space="preserve"> МО «Ленский муниципальный район»</w:t>
      </w:r>
      <w:r w:rsidR="001F4F5F" w:rsidRPr="00482C13">
        <w:rPr>
          <w:sz w:val="24"/>
          <w:szCs w:val="24"/>
        </w:rPr>
        <w:t>, за счет средств</w:t>
      </w:r>
      <w:r w:rsidRPr="00482C13">
        <w:rPr>
          <w:sz w:val="24"/>
          <w:szCs w:val="24"/>
        </w:rPr>
        <w:t xml:space="preserve"> областного бюджета предусматривается дотаций в составе безвозмездных поступлений </w:t>
      </w:r>
      <w:r w:rsidR="00055535" w:rsidRPr="00482C13">
        <w:rPr>
          <w:sz w:val="24"/>
          <w:szCs w:val="24"/>
        </w:rPr>
        <w:t>за счет средств</w:t>
      </w:r>
      <w:r w:rsidRPr="00482C13">
        <w:rPr>
          <w:sz w:val="24"/>
          <w:szCs w:val="24"/>
        </w:rPr>
        <w:t xml:space="preserve"> областного бюджета </w:t>
      </w:r>
      <w:r w:rsidR="00C10160">
        <w:rPr>
          <w:sz w:val="24"/>
          <w:szCs w:val="24"/>
        </w:rPr>
        <w:t>1458,4 тыс. руб.</w:t>
      </w:r>
      <w:r w:rsidRPr="00482C13">
        <w:rPr>
          <w:sz w:val="24"/>
          <w:szCs w:val="24"/>
        </w:rPr>
        <w:t xml:space="preserve">, объем </w:t>
      </w:r>
      <w:r w:rsidR="00A67159">
        <w:rPr>
          <w:sz w:val="24"/>
          <w:szCs w:val="24"/>
        </w:rPr>
        <w:t>безвозмездных поступлений</w:t>
      </w:r>
      <w:r w:rsidRPr="00482C13">
        <w:rPr>
          <w:sz w:val="24"/>
          <w:szCs w:val="24"/>
        </w:rPr>
        <w:t xml:space="preserve"> на 202</w:t>
      </w:r>
      <w:r w:rsidR="00A67159">
        <w:rPr>
          <w:sz w:val="24"/>
          <w:szCs w:val="24"/>
        </w:rPr>
        <w:t>5</w:t>
      </w:r>
      <w:r w:rsidRPr="00482C13">
        <w:rPr>
          <w:sz w:val="24"/>
          <w:szCs w:val="24"/>
        </w:rPr>
        <w:t xml:space="preserve"> год предусматривается в сумме </w:t>
      </w:r>
      <w:r w:rsidR="00A67159">
        <w:rPr>
          <w:sz w:val="24"/>
          <w:szCs w:val="24"/>
        </w:rPr>
        <w:t>3622,2 тыс. руб.</w:t>
      </w:r>
      <w:proofErr w:type="gramStart"/>
      <w:r w:rsidR="00A67159">
        <w:rPr>
          <w:sz w:val="24"/>
          <w:szCs w:val="24"/>
        </w:rPr>
        <w:t xml:space="preserve">( </w:t>
      </w:r>
      <w:proofErr w:type="gramEnd"/>
      <w:r w:rsidR="00A67159">
        <w:rPr>
          <w:sz w:val="24"/>
          <w:szCs w:val="24"/>
        </w:rPr>
        <w:t>2026г.- 3673,5 тыс. руб., 2027г.- 3699,1 тыс. руб.</w:t>
      </w:r>
      <w:r w:rsidRPr="00482C13">
        <w:rPr>
          <w:sz w:val="24"/>
          <w:szCs w:val="24"/>
        </w:rPr>
        <w:t xml:space="preserve"> в том числе:</w:t>
      </w:r>
    </w:p>
    <w:p w:rsidR="0028199E" w:rsidRPr="00482C13" w:rsidRDefault="00E236FD" w:rsidP="0028199E">
      <w:pPr>
        <w:widowControl w:val="0"/>
        <w:jc w:val="both"/>
        <w:rPr>
          <w:rFonts w:eastAsia="TimesNewRomanPSMT"/>
          <w:sz w:val="24"/>
          <w:szCs w:val="24"/>
          <w:lang w:eastAsia="en-US"/>
        </w:rPr>
      </w:pPr>
      <w:proofErr w:type="gramStart"/>
      <w:r w:rsidRPr="00482C13">
        <w:rPr>
          <w:sz w:val="24"/>
          <w:szCs w:val="24"/>
        </w:rPr>
        <w:t xml:space="preserve">- дотации на выравнивание бюджетной обеспеченности – </w:t>
      </w:r>
      <w:r w:rsidR="00A67159">
        <w:rPr>
          <w:sz w:val="24"/>
          <w:szCs w:val="24"/>
        </w:rPr>
        <w:t>2025 г.-1458,4</w:t>
      </w:r>
      <w:r w:rsidRPr="00482C13">
        <w:rPr>
          <w:sz w:val="24"/>
          <w:szCs w:val="24"/>
        </w:rPr>
        <w:t xml:space="preserve"> тыс. руб.</w:t>
      </w:r>
      <w:r w:rsidR="00A67159">
        <w:rPr>
          <w:sz w:val="24"/>
          <w:szCs w:val="24"/>
        </w:rPr>
        <w:t>, 2026 г.-1166,8 тыс. руб., 2027г.- 1166,8 тыс. руб..</w:t>
      </w:r>
      <w:proofErr w:type="gramEnd"/>
    </w:p>
    <w:p w:rsidR="00F754F9" w:rsidRPr="004B6191" w:rsidRDefault="0028199E" w:rsidP="0028199E">
      <w:pPr>
        <w:widowControl w:val="0"/>
        <w:jc w:val="both"/>
        <w:rPr>
          <w:sz w:val="24"/>
          <w:szCs w:val="24"/>
        </w:rPr>
      </w:pPr>
      <w:r w:rsidRPr="004B6191">
        <w:rPr>
          <w:rFonts w:eastAsia="TimesNewRomanPSMT"/>
          <w:sz w:val="24"/>
          <w:szCs w:val="24"/>
          <w:lang w:eastAsia="en-US"/>
        </w:rPr>
        <w:t xml:space="preserve">           </w:t>
      </w:r>
      <w:r w:rsidR="00F754F9" w:rsidRPr="004B6191">
        <w:rPr>
          <w:rFonts w:eastAsia="TimesNewRomanPSMT"/>
          <w:sz w:val="24"/>
          <w:szCs w:val="24"/>
          <w:lang w:eastAsia="en-US"/>
        </w:rPr>
        <w:t xml:space="preserve"> </w:t>
      </w:r>
      <w:r w:rsidRPr="004B6191">
        <w:rPr>
          <w:rFonts w:eastAsia="TimesNewRomanPSMT"/>
          <w:sz w:val="24"/>
          <w:szCs w:val="24"/>
          <w:lang w:eastAsia="en-US"/>
        </w:rPr>
        <w:t xml:space="preserve">   </w:t>
      </w:r>
      <w:r w:rsidR="00F754F9" w:rsidRPr="004B6191">
        <w:rPr>
          <w:rFonts w:eastAsia="TimesNewRomanPSMT"/>
          <w:sz w:val="24"/>
          <w:szCs w:val="24"/>
          <w:u w:val="single"/>
          <w:lang w:eastAsia="en-US"/>
        </w:rPr>
        <w:t>Суб</w:t>
      </w:r>
      <w:r w:rsidR="00A67159">
        <w:rPr>
          <w:rFonts w:eastAsia="TimesNewRomanPSMT"/>
          <w:sz w:val="24"/>
          <w:szCs w:val="24"/>
          <w:u w:val="single"/>
          <w:lang w:eastAsia="en-US"/>
        </w:rPr>
        <w:t>венция</w:t>
      </w:r>
      <w:r w:rsidR="00F754F9" w:rsidRPr="004B6191">
        <w:rPr>
          <w:rFonts w:eastAsia="TimesNewRomanPSMT"/>
          <w:sz w:val="24"/>
          <w:szCs w:val="24"/>
          <w:lang w:eastAsia="en-US"/>
        </w:rPr>
        <w:t xml:space="preserve"> из</w:t>
      </w:r>
      <w:r w:rsidR="001F4F5F" w:rsidRPr="004B6191">
        <w:rPr>
          <w:rFonts w:eastAsia="TimesNewRomanPSMT"/>
          <w:sz w:val="24"/>
          <w:szCs w:val="24"/>
          <w:lang w:eastAsia="en-US"/>
        </w:rPr>
        <w:t xml:space="preserve"> муниципального бюджета, за счет средств</w:t>
      </w:r>
      <w:r w:rsidR="00F754F9" w:rsidRPr="004B6191">
        <w:rPr>
          <w:rFonts w:eastAsia="TimesNewRomanPSMT"/>
          <w:sz w:val="24"/>
          <w:szCs w:val="24"/>
          <w:lang w:eastAsia="en-US"/>
        </w:rPr>
        <w:t xml:space="preserve"> областного бюджета на 202</w:t>
      </w:r>
      <w:r w:rsidR="00A67159">
        <w:rPr>
          <w:rFonts w:eastAsia="TimesNewRomanPSMT"/>
          <w:sz w:val="24"/>
          <w:szCs w:val="24"/>
          <w:lang w:eastAsia="en-US"/>
        </w:rPr>
        <w:t>5</w:t>
      </w:r>
      <w:r w:rsidR="00F754F9" w:rsidRPr="004B6191">
        <w:rPr>
          <w:rFonts w:eastAsia="TimesNewRomanPSMT"/>
          <w:sz w:val="24"/>
          <w:szCs w:val="24"/>
          <w:lang w:eastAsia="en-US"/>
        </w:rPr>
        <w:t xml:space="preserve"> год предусматриваются в общей сумме </w:t>
      </w:r>
      <w:r w:rsidR="00A67159">
        <w:rPr>
          <w:rFonts w:eastAsia="TimesNewRomanPSMT"/>
          <w:sz w:val="24"/>
          <w:szCs w:val="24"/>
          <w:lang w:eastAsia="en-US"/>
        </w:rPr>
        <w:t>781,6</w:t>
      </w:r>
      <w:r w:rsidR="00F754F9" w:rsidRPr="004B6191">
        <w:rPr>
          <w:rFonts w:eastAsia="TimesNewRomanPSMT"/>
          <w:sz w:val="24"/>
          <w:szCs w:val="24"/>
          <w:lang w:eastAsia="en-US"/>
        </w:rPr>
        <w:t xml:space="preserve"> тыс. руб</w:t>
      </w:r>
      <w:r w:rsidRPr="004B6191">
        <w:rPr>
          <w:sz w:val="24"/>
          <w:szCs w:val="24"/>
        </w:rPr>
        <w:t>.</w:t>
      </w:r>
    </w:p>
    <w:p w:rsidR="00B45D64" w:rsidRDefault="004917F3" w:rsidP="00225DB3">
      <w:pPr>
        <w:jc w:val="both"/>
        <w:rPr>
          <w:rFonts w:eastAsia="TimesNewRomanPSMT"/>
          <w:sz w:val="24"/>
          <w:szCs w:val="24"/>
          <w:lang w:eastAsia="en-US"/>
        </w:rPr>
      </w:pPr>
      <w:r w:rsidRPr="00C30828">
        <w:rPr>
          <w:i/>
          <w:sz w:val="24"/>
          <w:szCs w:val="24"/>
        </w:rPr>
        <w:tab/>
      </w:r>
      <w:r w:rsidR="00F754F9" w:rsidRPr="00F3530F">
        <w:rPr>
          <w:rFonts w:eastAsia="TimesNewRomanPSMT"/>
          <w:sz w:val="24"/>
          <w:szCs w:val="24"/>
          <w:lang w:eastAsia="en-US"/>
        </w:rPr>
        <w:t xml:space="preserve"> Отдельные виды субсидий в доходах муниципального бюджета, предусмотренные в составе </w:t>
      </w:r>
      <w:r w:rsidR="001C419B" w:rsidRPr="00F3530F">
        <w:rPr>
          <w:rFonts w:eastAsia="TimesNewRomanPSMT"/>
          <w:sz w:val="24"/>
          <w:szCs w:val="24"/>
          <w:lang w:eastAsia="en-US"/>
        </w:rPr>
        <w:t>кассов</w:t>
      </w:r>
      <w:r w:rsidR="00514C6B" w:rsidRPr="00F3530F">
        <w:rPr>
          <w:rFonts w:eastAsia="TimesNewRomanPSMT"/>
          <w:sz w:val="24"/>
          <w:szCs w:val="24"/>
          <w:lang w:eastAsia="en-US"/>
        </w:rPr>
        <w:t>ого</w:t>
      </w:r>
      <w:r w:rsidR="001C419B" w:rsidRPr="00F3530F">
        <w:rPr>
          <w:rFonts w:eastAsia="TimesNewRomanPSMT"/>
          <w:sz w:val="24"/>
          <w:szCs w:val="24"/>
          <w:lang w:eastAsia="en-US"/>
        </w:rPr>
        <w:t xml:space="preserve"> план</w:t>
      </w:r>
      <w:r w:rsidR="00514C6B" w:rsidRPr="00F3530F">
        <w:rPr>
          <w:rFonts w:eastAsia="TimesNewRomanPSMT"/>
          <w:sz w:val="24"/>
          <w:szCs w:val="24"/>
          <w:lang w:eastAsia="en-US"/>
        </w:rPr>
        <w:t>а</w:t>
      </w:r>
      <w:r w:rsidR="001C419B" w:rsidRPr="00F3530F">
        <w:rPr>
          <w:rFonts w:eastAsia="TimesNewRomanPSMT"/>
          <w:sz w:val="24"/>
          <w:szCs w:val="24"/>
          <w:lang w:eastAsia="en-US"/>
        </w:rPr>
        <w:t xml:space="preserve"> на 202</w:t>
      </w:r>
      <w:r w:rsidR="00A67159">
        <w:rPr>
          <w:rFonts w:eastAsia="TimesNewRomanPSMT"/>
          <w:sz w:val="24"/>
          <w:szCs w:val="24"/>
          <w:lang w:eastAsia="en-US"/>
        </w:rPr>
        <w:t>5</w:t>
      </w:r>
      <w:r w:rsidR="001C419B" w:rsidRPr="00F3530F">
        <w:rPr>
          <w:rFonts w:eastAsia="TimesNewRomanPSMT"/>
          <w:sz w:val="24"/>
          <w:szCs w:val="24"/>
          <w:lang w:eastAsia="en-US"/>
        </w:rPr>
        <w:t xml:space="preserve"> год и </w:t>
      </w:r>
      <w:r w:rsidR="00B45D64" w:rsidRPr="00F3530F">
        <w:rPr>
          <w:rFonts w:eastAsia="TimesNewRomanPSMT"/>
          <w:sz w:val="24"/>
          <w:szCs w:val="24"/>
          <w:lang w:eastAsia="en-US"/>
        </w:rPr>
        <w:t>пр</w:t>
      </w:r>
      <w:r w:rsidR="00B45D64">
        <w:rPr>
          <w:rFonts w:eastAsia="TimesNewRomanPSMT"/>
          <w:sz w:val="24"/>
          <w:szCs w:val="24"/>
          <w:lang w:eastAsia="en-US"/>
        </w:rPr>
        <w:t>огнозир</w:t>
      </w:r>
      <w:r w:rsidR="00B45D64" w:rsidRPr="00F3530F">
        <w:rPr>
          <w:rFonts w:eastAsia="TimesNewRomanPSMT"/>
          <w:sz w:val="24"/>
          <w:szCs w:val="24"/>
          <w:lang w:eastAsia="en-US"/>
        </w:rPr>
        <w:t>уемые</w:t>
      </w:r>
      <w:r w:rsidR="001C419B" w:rsidRPr="00F3530F">
        <w:rPr>
          <w:rFonts w:eastAsia="TimesNewRomanPSMT"/>
          <w:sz w:val="24"/>
          <w:szCs w:val="24"/>
          <w:lang w:eastAsia="en-US"/>
        </w:rPr>
        <w:t xml:space="preserve"> в составе </w:t>
      </w:r>
      <w:r w:rsidR="00514C6B" w:rsidRPr="00F3530F">
        <w:rPr>
          <w:rFonts w:eastAsia="TimesNewRomanPSMT"/>
          <w:sz w:val="24"/>
          <w:szCs w:val="24"/>
          <w:lang w:eastAsia="en-US"/>
        </w:rPr>
        <w:t>проекта Решения</w:t>
      </w:r>
      <w:r w:rsidR="001C419B" w:rsidRPr="00F3530F">
        <w:rPr>
          <w:rFonts w:eastAsia="TimesNewRomanPSMT"/>
          <w:sz w:val="24"/>
          <w:szCs w:val="24"/>
          <w:lang w:eastAsia="en-US"/>
        </w:rPr>
        <w:t xml:space="preserve"> на 202</w:t>
      </w:r>
      <w:r w:rsidR="00A67159">
        <w:rPr>
          <w:rFonts w:eastAsia="TimesNewRomanPSMT"/>
          <w:sz w:val="24"/>
          <w:szCs w:val="24"/>
          <w:lang w:eastAsia="en-US"/>
        </w:rPr>
        <w:t>4-2027</w:t>
      </w:r>
      <w:r w:rsidR="001C419B" w:rsidRPr="00F3530F">
        <w:rPr>
          <w:rFonts w:eastAsia="TimesNewRomanPSMT"/>
          <w:sz w:val="24"/>
          <w:szCs w:val="24"/>
          <w:lang w:eastAsia="en-US"/>
        </w:rPr>
        <w:t xml:space="preserve"> год, </w:t>
      </w:r>
      <w:r w:rsidR="00B45D64">
        <w:rPr>
          <w:rFonts w:eastAsia="TimesNewRomanPSMT"/>
          <w:sz w:val="24"/>
          <w:szCs w:val="24"/>
          <w:lang w:eastAsia="en-US"/>
        </w:rPr>
        <w:t>представлены в таблице:</w:t>
      </w:r>
    </w:p>
    <w:p w:rsidR="00F754F9" w:rsidRPr="00B45D64" w:rsidRDefault="00B45D64" w:rsidP="00B45D64">
      <w:pPr>
        <w:autoSpaceDE w:val="0"/>
        <w:autoSpaceDN w:val="0"/>
        <w:adjustRightInd w:val="0"/>
        <w:jc w:val="right"/>
        <w:rPr>
          <w:rFonts w:eastAsia="TimesNewRomanPSMT"/>
          <w:sz w:val="18"/>
          <w:szCs w:val="18"/>
          <w:lang w:eastAsia="en-US"/>
        </w:rPr>
      </w:pPr>
      <w:r>
        <w:rPr>
          <w:rFonts w:eastAsia="TimesNewRomanPSMT"/>
          <w:sz w:val="18"/>
          <w:szCs w:val="18"/>
          <w:lang w:eastAsia="en-US"/>
        </w:rPr>
        <w:t>тыс. руб.</w:t>
      </w:r>
    </w:p>
    <w:tbl>
      <w:tblPr>
        <w:tblStyle w:val="a7"/>
        <w:tblW w:w="0" w:type="auto"/>
        <w:tblLook w:val="04A0"/>
      </w:tblPr>
      <w:tblGrid>
        <w:gridCol w:w="5207"/>
        <w:gridCol w:w="1134"/>
        <w:gridCol w:w="1276"/>
        <w:gridCol w:w="1133"/>
        <w:gridCol w:w="821"/>
      </w:tblGrid>
      <w:tr w:rsidR="005A78A6" w:rsidRPr="00C30828" w:rsidTr="00790B52">
        <w:trPr>
          <w:trHeight w:val="253"/>
        </w:trPr>
        <w:tc>
          <w:tcPr>
            <w:tcW w:w="5207" w:type="dxa"/>
            <w:vMerge w:val="restart"/>
            <w:vAlign w:val="center"/>
          </w:tcPr>
          <w:p w:rsidR="005A78A6" w:rsidRPr="00B45D64" w:rsidRDefault="005A78A6" w:rsidP="005A78A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5D64">
              <w:rPr>
                <w:rFonts w:ascii="Times New Roman" w:hAnsi="Times New Roman"/>
                <w:b/>
                <w:sz w:val="18"/>
                <w:szCs w:val="18"/>
              </w:rPr>
              <w:t>Субсидии</w:t>
            </w:r>
          </w:p>
        </w:tc>
        <w:tc>
          <w:tcPr>
            <w:tcW w:w="1134" w:type="dxa"/>
            <w:vMerge w:val="restart"/>
            <w:vAlign w:val="center"/>
          </w:tcPr>
          <w:p w:rsidR="005A78A6" w:rsidRPr="00B45D64" w:rsidRDefault="00A67159" w:rsidP="00A6715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Прогноз</w:t>
            </w:r>
            <w:r w:rsidR="005A78A6" w:rsidRPr="00B45D64">
              <w:rPr>
                <w:rFonts w:ascii="Times New Roman" w:hAnsi="Times New Roman"/>
                <w:b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5A78A6" w:rsidRPr="00B45D64">
              <w:rPr>
                <w:rFonts w:ascii="Times New Roman" w:hAnsi="Times New Roman"/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vMerge w:val="restart"/>
            <w:vAlign w:val="center"/>
          </w:tcPr>
          <w:p w:rsidR="005A78A6" w:rsidRPr="00B45D64" w:rsidRDefault="005A78A6" w:rsidP="00A6715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5D64">
              <w:rPr>
                <w:rFonts w:ascii="Times New Roman" w:hAnsi="Times New Roman"/>
                <w:b/>
                <w:sz w:val="18"/>
                <w:szCs w:val="18"/>
              </w:rPr>
              <w:t>Проект на 202</w:t>
            </w:r>
            <w:r w:rsidR="00A67159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B45D64">
              <w:rPr>
                <w:rFonts w:ascii="Times New Roman" w:hAnsi="Times New Roman"/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1954" w:type="dxa"/>
            <w:gridSpan w:val="2"/>
            <w:vAlign w:val="center"/>
          </w:tcPr>
          <w:p w:rsidR="005A78A6" w:rsidRPr="00B45D64" w:rsidRDefault="00A67159" w:rsidP="004A208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План</w:t>
            </w:r>
          </w:p>
        </w:tc>
      </w:tr>
      <w:tr w:rsidR="005A78A6" w:rsidRPr="00C30828" w:rsidTr="00790B52">
        <w:trPr>
          <w:trHeight w:val="300"/>
        </w:trPr>
        <w:tc>
          <w:tcPr>
            <w:tcW w:w="5207" w:type="dxa"/>
            <w:vMerge/>
            <w:vAlign w:val="center"/>
          </w:tcPr>
          <w:p w:rsidR="005A78A6" w:rsidRPr="00B45D64" w:rsidRDefault="005A78A6" w:rsidP="004A208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A78A6" w:rsidRPr="00B45D64" w:rsidRDefault="005A78A6" w:rsidP="004A208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A78A6" w:rsidRPr="00B45D64" w:rsidRDefault="005A78A6" w:rsidP="004A208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5A78A6" w:rsidRPr="00B45D64" w:rsidRDefault="00A67159" w:rsidP="004A208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2026 г.</w:t>
            </w:r>
          </w:p>
        </w:tc>
        <w:tc>
          <w:tcPr>
            <w:tcW w:w="821" w:type="dxa"/>
            <w:vAlign w:val="center"/>
          </w:tcPr>
          <w:p w:rsidR="005A78A6" w:rsidRPr="00B45D64" w:rsidRDefault="00A67159" w:rsidP="00A6715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2027г.</w:t>
            </w:r>
            <w:r w:rsidR="005A78A6" w:rsidRPr="00B45D6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5A78A6" w:rsidRPr="00C30828" w:rsidTr="00790B52">
        <w:tc>
          <w:tcPr>
            <w:tcW w:w="5207" w:type="dxa"/>
          </w:tcPr>
          <w:p w:rsidR="005A78A6" w:rsidRPr="00D6014E" w:rsidRDefault="00D6014E" w:rsidP="00225DB3">
            <w:pPr>
              <w:jc w:val="both"/>
              <w:rPr>
                <w:b/>
                <w:sz w:val="16"/>
                <w:szCs w:val="16"/>
              </w:rPr>
            </w:pPr>
            <w:r w:rsidRPr="00D6014E">
              <w:rPr>
                <w:b/>
                <w:sz w:val="16"/>
                <w:szCs w:val="16"/>
              </w:rPr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vAlign w:val="center"/>
          </w:tcPr>
          <w:p w:rsidR="005A78A6" w:rsidRPr="00D6014E" w:rsidRDefault="00D6014E" w:rsidP="004A208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014E">
              <w:rPr>
                <w:rFonts w:ascii="Times New Roman" w:hAnsi="Times New Roman"/>
                <w:b/>
                <w:sz w:val="18"/>
                <w:szCs w:val="18"/>
              </w:rPr>
              <w:t>1265,9</w:t>
            </w:r>
          </w:p>
        </w:tc>
        <w:tc>
          <w:tcPr>
            <w:tcW w:w="1276" w:type="dxa"/>
            <w:vAlign w:val="center"/>
          </w:tcPr>
          <w:p w:rsidR="005A78A6" w:rsidRPr="00D6014E" w:rsidRDefault="002A7EAC" w:rsidP="004A208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117215,8</w:t>
            </w:r>
          </w:p>
        </w:tc>
        <w:tc>
          <w:tcPr>
            <w:tcW w:w="1133" w:type="dxa"/>
            <w:vAlign w:val="center"/>
          </w:tcPr>
          <w:p w:rsidR="005A78A6" w:rsidRPr="00D6014E" w:rsidRDefault="002A7EAC" w:rsidP="004A208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66810,5</w:t>
            </w:r>
          </w:p>
        </w:tc>
        <w:tc>
          <w:tcPr>
            <w:tcW w:w="821" w:type="dxa"/>
            <w:vAlign w:val="center"/>
          </w:tcPr>
          <w:p w:rsidR="005A78A6" w:rsidRPr="00D6014E" w:rsidRDefault="002A7EAC" w:rsidP="004A208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70642,0</w:t>
            </w:r>
          </w:p>
        </w:tc>
      </w:tr>
      <w:tr w:rsidR="005A78A6" w:rsidRPr="00C30828" w:rsidTr="00790B52">
        <w:tc>
          <w:tcPr>
            <w:tcW w:w="5207" w:type="dxa"/>
          </w:tcPr>
          <w:p w:rsidR="005A78A6" w:rsidRPr="00B45D64" w:rsidRDefault="00D6014E" w:rsidP="004A208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134" w:type="dxa"/>
            <w:vAlign w:val="center"/>
          </w:tcPr>
          <w:p w:rsidR="005A78A6" w:rsidRPr="00B45D64" w:rsidRDefault="00D6014E" w:rsidP="004A208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1265,9</w:t>
            </w:r>
          </w:p>
        </w:tc>
        <w:tc>
          <w:tcPr>
            <w:tcW w:w="1276" w:type="dxa"/>
            <w:vAlign w:val="center"/>
          </w:tcPr>
          <w:p w:rsidR="005A78A6" w:rsidRPr="006223FF" w:rsidRDefault="002A7EAC" w:rsidP="004A208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1458,4</w:t>
            </w:r>
          </w:p>
        </w:tc>
        <w:tc>
          <w:tcPr>
            <w:tcW w:w="1133" w:type="dxa"/>
            <w:vAlign w:val="center"/>
          </w:tcPr>
          <w:p w:rsidR="005A78A6" w:rsidRPr="006223FF" w:rsidRDefault="002A7EAC" w:rsidP="004A208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1166,8</w:t>
            </w:r>
          </w:p>
        </w:tc>
        <w:tc>
          <w:tcPr>
            <w:tcW w:w="821" w:type="dxa"/>
            <w:vAlign w:val="center"/>
          </w:tcPr>
          <w:p w:rsidR="005A78A6" w:rsidRPr="006223FF" w:rsidRDefault="002A7EAC" w:rsidP="004A208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1166,8</w:t>
            </w:r>
          </w:p>
        </w:tc>
      </w:tr>
      <w:tr w:rsidR="002A7EAC" w:rsidRPr="00C30828" w:rsidTr="00790B52">
        <w:tc>
          <w:tcPr>
            <w:tcW w:w="5207" w:type="dxa"/>
          </w:tcPr>
          <w:p w:rsidR="002A7EAC" w:rsidRDefault="002A7EAC" w:rsidP="004A208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Дотации бюджетам на обеспечение мер по обеспечен</w:t>
            </w:r>
            <w:r w:rsidR="00192D8B">
              <w:rPr>
                <w:sz w:val="16"/>
                <w:szCs w:val="16"/>
              </w:rPr>
              <w:t>ию сбалансированности бюджетов</w:t>
            </w:r>
          </w:p>
        </w:tc>
        <w:tc>
          <w:tcPr>
            <w:tcW w:w="1134" w:type="dxa"/>
            <w:vAlign w:val="center"/>
          </w:tcPr>
          <w:p w:rsidR="002A7EAC" w:rsidRDefault="00192D8B" w:rsidP="004A208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2A7EAC" w:rsidRDefault="00192D8B" w:rsidP="004A208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115757,0</w:t>
            </w:r>
          </w:p>
        </w:tc>
        <w:tc>
          <w:tcPr>
            <w:tcW w:w="1133" w:type="dxa"/>
            <w:vAlign w:val="center"/>
          </w:tcPr>
          <w:p w:rsidR="002A7EAC" w:rsidRDefault="00192D8B" w:rsidP="004A208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65643,7</w:t>
            </w:r>
          </w:p>
        </w:tc>
        <w:tc>
          <w:tcPr>
            <w:tcW w:w="821" w:type="dxa"/>
            <w:vAlign w:val="center"/>
          </w:tcPr>
          <w:p w:rsidR="002A7EAC" w:rsidRDefault="00192D8B" w:rsidP="004A208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69475,2</w:t>
            </w:r>
          </w:p>
        </w:tc>
      </w:tr>
      <w:tr w:rsidR="00192D8B" w:rsidRPr="00C30828" w:rsidTr="00921618">
        <w:tc>
          <w:tcPr>
            <w:tcW w:w="5207" w:type="dxa"/>
          </w:tcPr>
          <w:p w:rsidR="00192D8B" w:rsidRPr="00D6014E" w:rsidRDefault="00192D8B" w:rsidP="004A2083">
            <w:pPr>
              <w:jc w:val="both"/>
              <w:rPr>
                <w:b/>
                <w:sz w:val="16"/>
                <w:szCs w:val="16"/>
              </w:rPr>
            </w:pPr>
            <w:r w:rsidRPr="00D6014E">
              <w:rPr>
                <w:b/>
                <w:sz w:val="16"/>
                <w:szCs w:val="16"/>
              </w:rPr>
              <w:t>Субсидия бюджетам бюджетной системы РФ (межбюджетные субсидии)</w:t>
            </w:r>
          </w:p>
        </w:tc>
        <w:tc>
          <w:tcPr>
            <w:tcW w:w="1134" w:type="dxa"/>
            <w:vAlign w:val="center"/>
          </w:tcPr>
          <w:p w:rsidR="00192D8B" w:rsidRPr="00D6014E" w:rsidRDefault="00192D8B" w:rsidP="004A208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4120,5</w:t>
            </w:r>
          </w:p>
        </w:tc>
        <w:tc>
          <w:tcPr>
            <w:tcW w:w="1276" w:type="dxa"/>
            <w:vAlign w:val="center"/>
          </w:tcPr>
          <w:p w:rsidR="00192D8B" w:rsidRPr="00D6014E" w:rsidRDefault="00192D8B" w:rsidP="004A208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3" w:type="dxa"/>
          </w:tcPr>
          <w:p w:rsidR="00192D8B" w:rsidRDefault="00192D8B">
            <w:r w:rsidRPr="00A04782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21" w:type="dxa"/>
          </w:tcPr>
          <w:p w:rsidR="00192D8B" w:rsidRDefault="00192D8B">
            <w:r w:rsidRPr="00A04782">
              <w:rPr>
                <w:b/>
                <w:sz w:val="18"/>
                <w:szCs w:val="18"/>
              </w:rPr>
              <w:t>0,0</w:t>
            </w:r>
          </w:p>
        </w:tc>
      </w:tr>
      <w:tr w:rsidR="005A78A6" w:rsidRPr="00C30828" w:rsidTr="00790B52">
        <w:tc>
          <w:tcPr>
            <w:tcW w:w="5207" w:type="dxa"/>
          </w:tcPr>
          <w:p w:rsidR="005A78A6" w:rsidRPr="00B45D64" w:rsidRDefault="00D6014E" w:rsidP="004A2083">
            <w:pPr>
              <w:jc w:val="both"/>
              <w:rPr>
                <w:sz w:val="16"/>
                <w:szCs w:val="16"/>
              </w:rPr>
            </w:pPr>
            <w:r w:rsidRPr="00D6014E">
              <w:rPr>
                <w:sz w:val="16"/>
                <w:szCs w:val="16"/>
              </w:rPr>
              <w:t>Субсидии на софинансирование капитальных вложений в объекты государственной (муниципальной) собственности.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134" w:type="dxa"/>
            <w:vAlign w:val="center"/>
          </w:tcPr>
          <w:p w:rsidR="005A78A6" w:rsidRPr="00B45D64" w:rsidRDefault="00D6014E" w:rsidP="004A208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2013,9</w:t>
            </w:r>
          </w:p>
        </w:tc>
        <w:tc>
          <w:tcPr>
            <w:tcW w:w="1276" w:type="dxa"/>
            <w:vAlign w:val="center"/>
          </w:tcPr>
          <w:p w:rsidR="005A78A6" w:rsidRPr="006223FF" w:rsidRDefault="004C552F" w:rsidP="004A208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:rsidR="005A78A6" w:rsidRPr="006223FF" w:rsidRDefault="00216C36" w:rsidP="004A208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5A78A6" w:rsidRPr="006223FF" w:rsidRDefault="00216C36" w:rsidP="004A208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A78A6" w:rsidRPr="00C30828" w:rsidTr="00790B52">
        <w:tc>
          <w:tcPr>
            <w:tcW w:w="5207" w:type="dxa"/>
          </w:tcPr>
          <w:p w:rsidR="005A78A6" w:rsidRPr="00B45D64" w:rsidRDefault="00D6014E" w:rsidP="00B45D64">
            <w:pPr>
              <w:jc w:val="both"/>
              <w:rPr>
                <w:sz w:val="16"/>
                <w:szCs w:val="16"/>
              </w:rPr>
            </w:pPr>
            <w:r w:rsidRPr="00D6014E">
              <w:rPr>
                <w:sz w:val="16"/>
                <w:szCs w:val="16"/>
              </w:rPr>
              <w:t xml:space="preserve">Субсидии на софинансирование капитальных вложений в объекты </w:t>
            </w:r>
            <w:r w:rsidRPr="00D6014E">
              <w:rPr>
                <w:sz w:val="16"/>
                <w:szCs w:val="16"/>
              </w:rPr>
              <w:lastRenderedPageBreak/>
              <w:t>государственной (муниципальной) собственности.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 субъектов Российской Федерации</w:t>
            </w:r>
          </w:p>
        </w:tc>
        <w:tc>
          <w:tcPr>
            <w:tcW w:w="1134" w:type="dxa"/>
            <w:vAlign w:val="center"/>
          </w:tcPr>
          <w:p w:rsidR="005A78A6" w:rsidRPr="00B45D64" w:rsidRDefault="00D6014E" w:rsidP="004A208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39,1</w:t>
            </w:r>
          </w:p>
        </w:tc>
        <w:tc>
          <w:tcPr>
            <w:tcW w:w="1276" w:type="dxa"/>
            <w:vAlign w:val="center"/>
          </w:tcPr>
          <w:p w:rsidR="005A78A6" w:rsidRPr="006223FF" w:rsidRDefault="004C552F" w:rsidP="004A208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:rsidR="005A78A6" w:rsidRPr="006223FF" w:rsidRDefault="00216C36" w:rsidP="004A208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5A78A6" w:rsidRPr="006223FF" w:rsidRDefault="00216C36" w:rsidP="004A208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A78A6" w:rsidRPr="00C30828" w:rsidTr="00790B52">
        <w:tc>
          <w:tcPr>
            <w:tcW w:w="5207" w:type="dxa"/>
          </w:tcPr>
          <w:p w:rsidR="005A78A6" w:rsidRPr="00B45D64" w:rsidRDefault="00D6014E" w:rsidP="004A2083">
            <w:pPr>
              <w:jc w:val="both"/>
              <w:rPr>
                <w:sz w:val="16"/>
                <w:szCs w:val="16"/>
              </w:rPr>
            </w:pPr>
            <w:r w:rsidRPr="00D6014E">
              <w:rPr>
                <w:sz w:val="16"/>
                <w:szCs w:val="16"/>
              </w:rPr>
              <w:lastRenderedPageBreak/>
              <w:t>Субсидия на софинансирование вопросов местного значения</w:t>
            </w:r>
          </w:p>
        </w:tc>
        <w:tc>
          <w:tcPr>
            <w:tcW w:w="1134" w:type="dxa"/>
            <w:vAlign w:val="center"/>
          </w:tcPr>
          <w:p w:rsidR="005A78A6" w:rsidRPr="00B45D64" w:rsidRDefault="00D6014E" w:rsidP="004A208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1190,7</w:t>
            </w:r>
          </w:p>
        </w:tc>
        <w:tc>
          <w:tcPr>
            <w:tcW w:w="1276" w:type="dxa"/>
            <w:vAlign w:val="center"/>
          </w:tcPr>
          <w:p w:rsidR="005A78A6" w:rsidRPr="006223FF" w:rsidRDefault="004C552F" w:rsidP="004A208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:rsidR="005A78A6" w:rsidRPr="006223FF" w:rsidRDefault="00216C36" w:rsidP="004A208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5A78A6" w:rsidRPr="006223FF" w:rsidRDefault="00192D8B" w:rsidP="004A208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6014E" w:rsidRPr="00C30828" w:rsidTr="00556C17">
        <w:tc>
          <w:tcPr>
            <w:tcW w:w="5207" w:type="dxa"/>
            <w:vAlign w:val="center"/>
          </w:tcPr>
          <w:p w:rsidR="00D6014E" w:rsidRPr="00B45D64" w:rsidRDefault="00D6014E" w:rsidP="00BC30B8">
            <w:pPr>
              <w:rPr>
                <w:sz w:val="16"/>
                <w:szCs w:val="16"/>
              </w:rPr>
            </w:pPr>
            <w:r w:rsidRPr="00D6014E">
              <w:rPr>
                <w:sz w:val="16"/>
                <w:szCs w:val="16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center"/>
          </w:tcPr>
          <w:p w:rsidR="00D6014E" w:rsidRDefault="00D6014E" w:rsidP="00556C1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876,8</w:t>
            </w:r>
          </w:p>
        </w:tc>
        <w:tc>
          <w:tcPr>
            <w:tcW w:w="1276" w:type="dxa"/>
            <w:vAlign w:val="center"/>
          </w:tcPr>
          <w:p w:rsidR="00D6014E" w:rsidRPr="006223FF" w:rsidRDefault="00192D8B" w:rsidP="00556C1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:rsidR="00D6014E" w:rsidRDefault="00192D8B" w:rsidP="00556C1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D6014E" w:rsidRDefault="00192D8B" w:rsidP="00556C1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6014E" w:rsidRPr="00C30828" w:rsidTr="00556C17">
        <w:tc>
          <w:tcPr>
            <w:tcW w:w="5207" w:type="dxa"/>
            <w:vAlign w:val="center"/>
          </w:tcPr>
          <w:p w:rsidR="00D6014E" w:rsidRPr="006D62F0" w:rsidRDefault="006D62F0" w:rsidP="00BC30B8">
            <w:pPr>
              <w:rPr>
                <w:b/>
                <w:sz w:val="16"/>
                <w:szCs w:val="16"/>
              </w:rPr>
            </w:pPr>
            <w:r w:rsidRPr="006D62F0">
              <w:rPr>
                <w:b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vAlign w:val="center"/>
          </w:tcPr>
          <w:p w:rsidR="00D6014E" w:rsidRPr="006D62F0" w:rsidRDefault="002A7EAC" w:rsidP="00556C1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683,9</w:t>
            </w:r>
          </w:p>
        </w:tc>
        <w:tc>
          <w:tcPr>
            <w:tcW w:w="1276" w:type="dxa"/>
            <w:vAlign w:val="center"/>
          </w:tcPr>
          <w:p w:rsidR="00D6014E" w:rsidRPr="006D62F0" w:rsidRDefault="00192D8B" w:rsidP="00556C1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781,6</w:t>
            </w:r>
          </w:p>
        </w:tc>
        <w:tc>
          <w:tcPr>
            <w:tcW w:w="1133" w:type="dxa"/>
            <w:vAlign w:val="center"/>
          </w:tcPr>
          <w:p w:rsidR="00D6014E" w:rsidRPr="006D62F0" w:rsidRDefault="00192D8B" w:rsidP="00556C1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847,7</w:t>
            </w:r>
          </w:p>
        </w:tc>
        <w:tc>
          <w:tcPr>
            <w:tcW w:w="821" w:type="dxa"/>
            <w:vAlign w:val="center"/>
          </w:tcPr>
          <w:p w:rsidR="00D6014E" w:rsidRPr="006D62F0" w:rsidRDefault="00192D8B" w:rsidP="00556C1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875,0</w:t>
            </w:r>
          </w:p>
        </w:tc>
      </w:tr>
      <w:tr w:rsidR="00D6014E" w:rsidRPr="00C30828" w:rsidTr="00556C17">
        <w:tc>
          <w:tcPr>
            <w:tcW w:w="5207" w:type="dxa"/>
            <w:vAlign w:val="center"/>
          </w:tcPr>
          <w:p w:rsidR="00D6014E" w:rsidRPr="00B45D64" w:rsidRDefault="006D62F0" w:rsidP="00BC30B8">
            <w:pPr>
              <w:rPr>
                <w:sz w:val="16"/>
                <w:szCs w:val="16"/>
              </w:rPr>
            </w:pPr>
            <w:r w:rsidRPr="006D62F0">
              <w:rPr>
                <w:sz w:val="16"/>
                <w:szCs w:val="16"/>
              </w:rPr>
              <w:t>Единая субвенция бюджетам городских поселений</w:t>
            </w:r>
          </w:p>
        </w:tc>
        <w:tc>
          <w:tcPr>
            <w:tcW w:w="1134" w:type="dxa"/>
            <w:vAlign w:val="center"/>
          </w:tcPr>
          <w:p w:rsidR="00D6014E" w:rsidRDefault="002A7EAC" w:rsidP="00556C1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1276" w:type="dxa"/>
            <w:vAlign w:val="center"/>
          </w:tcPr>
          <w:p w:rsidR="00D6014E" w:rsidRPr="006223FF" w:rsidRDefault="00192D8B" w:rsidP="00556C1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1133" w:type="dxa"/>
            <w:vAlign w:val="center"/>
          </w:tcPr>
          <w:p w:rsidR="00D6014E" w:rsidRDefault="00192D8B" w:rsidP="00556C1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821" w:type="dxa"/>
            <w:vAlign w:val="center"/>
          </w:tcPr>
          <w:p w:rsidR="00D6014E" w:rsidRDefault="00192D8B" w:rsidP="00556C1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</w:tr>
      <w:tr w:rsidR="006D62F0" w:rsidRPr="00C30828" w:rsidTr="00556C17">
        <w:tc>
          <w:tcPr>
            <w:tcW w:w="5207" w:type="dxa"/>
            <w:vAlign w:val="center"/>
          </w:tcPr>
          <w:p w:rsidR="006D62F0" w:rsidRPr="00B45D64" w:rsidRDefault="006D62F0" w:rsidP="00BC30B8">
            <w:pPr>
              <w:rPr>
                <w:sz w:val="16"/>
                <w:szCs w:val="16"/>
              </w:rPr>
            </w:pPr>
            <w:r w:rsidRPr="006D62F0">
              <w:rPr>
                <w:sz w:val="16"/>
                <w:szCs w:val="16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center"/>
          </w:tcPr>
          <w:p w:rsidR="006D62F0" w:rsidRDefault="002A7EAC" w:rsidP="00556C1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578,9</w:t>
            </w:r>
          </w:p>
        </w:tc>
        <w:tc>
          <w:tcPr>
            <w:tcW w:w="1276" w:type="dxa"/>
            <w:vAlign w:val="center"/>
          </w:tcPr>
          <w:p w:rsidR="006D62F0" w:rsidRPr="006223FF" w:rsidRDefault="00192D8B" w:rsidP="00556C1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676,6</w:t>
            </w:r>
          </w:p>
        </w:tc>
        <w:tc>
          <w:tcPr>
            <w:tcW w:w="1133" w:type="dxa"/>
            <w:vAlign w:val="center"/>
          </w:tcPr>
          <w:p w:rsidR="006D62F0" w:rsidRDefault="00192D8B" w:rsidP="00556C1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742,7</w:t>
            </w:r>
          </w:p>
        </w:tc>
        <w:tc>
          <w:tcPr>
            <w:tcW w:w="821" w:type="dxa"/>
            <w:vAlign w:val="center"/>
          </w:tcPr>
          <w:p w:rsidR="006D62F0" w:rsidRDefault="00192D8B" w:rsidP="00556C1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770,0</w:t>
            </w:r>
          </w:p>
        </w:tc>
      </w:tr>
      <w:tr w:rsidR="006D62F0" w:rsidRPr="00C30828" w:rsidTr="00556C17">
        <w:tc>
          <w:tcPr>
            <w:tcW w:w="5207" w:type="dxa"/>
            <w:vAlign w:val="center"/>
          </w:tcPr>
          <w:p w:rsidR="006D62F0" w:rsidRPr="002A7EAC" w:rsidRDefault="006D62F0" w:rsidP="00BC30B8">
            <w:pPr>
              <w:rPr>
                <w:b/>
                <w:sz w:val="16"/>
                <w:szCs w:val="16"/>
              </w:rPr>
            </w:pPr>
            <w:r w:rsidRPr="002A7EAC">
              <w:rPr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vAlign w:val="center"/>
          </w:tcPr>
          <w:p w:rsidR="006D62F0" w:rsidRPr="002A7EAC" w:rsidRDefault="002A7EAC" w:rsidP="00556C1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4064,0</w:t>
            </w:r>
          </w:p>
        </w:tc>
        <w:tc>
          <w:tcPr>
            <w:tcW w:w="1276" w:type="dxa"/>
            <w:vAlign w:val="center"/>
          </w:tcPr>
          <w:p w:rsidR="006D62F0" w:rsidRPr="002A7EAC" w:rsidRDefault="00192D8B" w:rsidP="00556C1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1382,1</w:t>
            </w:r>
          </w:p>
        </w:tc>
        <w:tc>
          <w:tcPr>
            <w:tcW w:w="1133" w:type="dxa"/>
            <w:vAlign w:val="center"/>
          </w:tcPr>
          <w:p w:rsidR="006D62F0" w:rsidRPr="002A7EAC" w:rsidRDefault="00192D8B" w:rsidP="00556C1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1659,0</w:t>
            </w:r>
          </w:p>
        </w:tc>
        <w:tc>
          <w:tcPr>
            <w:tcW w:w="821" w:type="dxa"/>
            <w:vAlign w:val="center"/>
          </w:tcPr>
          <w:p w:rsidR="006D62F0" w:rsidRPr="002A7EAC" w:rsidRDefault="00192D8B" w:rsidP="00556C1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1659,4</w:t>
            </w:r>
          </w:p>
        </w:tc>
      </w:tr>
      <w:tr w:rsidR="006D62F0" w:rsidRPr="00C30828" w:rsidTr="00556C17">
        <w:tc>
          <w:tcPr>
            <w:tcW w:w="5207" w:type="dxa"/>
            <w:vAlign w:val="center"/>
          </w:tcPr>
          <w:p w:rsidR="006D62F0" w:rsidRPr="00B45D64" w:rsidRDefault="002A7EAC" w:rsidP="00BC30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Иной межбюджетный трансферт на содержание автомобильных дорог общего пользования местного значения </w:t>
            </w:r>
          </w:p>
        </w:tc>
        <w:tc>
          <w:tcPr>
            <w:tcW w:w="1134" w:type="dxa"/>
            <w:vAlign w:val="center"/>
          </w:tcPr>
          <w:p w:rsidR="006D62F0" w:rsidRDefault="002A7EAC" w:rsidP="00556C1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1370,6</w:t>
            </w:r>
          </w:p>
        </w:tc>
        <w:tc>
          <w:tcPr>
            <w:tcW w:w="1276" w:type="dxa"/>
            <w:vAlign w:val="center"/>
          </w:tcPr>
          <w:p w:rsidR="006D62F0" w:rsidRPr="006223FF" w:rsidRDefault="00192D8B" w:rsidP="00556C1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1382,1</w:t>
            </w:r>
          </w:p>
        </w:tc>
        <w:tc>
          <w:tcPr>
            <w:tcW w:w="1133" w:type="dxa"/>
            <w:vAlign w:val="center"/>
          </w:tcPr>
          <w:p w:rsidR="006D62F0" w:rsidRDefault="00192D8B" w:rsidP="00556C1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1659,0</w:t>
            </w:r>
          </w:p>
        </w:tc>
        <w:tc>
          <w:tcPr>
            <w:tcW w:w="821" w:type="dxa"/>
            <w:vAlign w:val="center"/>
          </w:tcPr>
          <w:p w:rsidR="006D62F0" w:rsidRDefault="00192D8B" w:rsidP="00556C1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1657,4</w:t>
            </w:r>
          </w:p>
        </w:tc>
      </w:tr>
      <w:tr w:rsidR="006D62F0" w:rsidRPr="00C30828" w:rsidTr="00556C17">
        <w:tc>
          <w:tcPr>
            <w:tcW w:w="5207" w:type="dxa"/>
            <w:vAlign w:val="center"/>
          </w:tcPr>
          <w:p w:rsidR="006D62F0" w:rsidRPr="00B45D64" w:rsidRDefault="002A7EAC" w:rsidP="00BC30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Иной межбюджетный трансферт на реализацию инициативных проектов в рамках регионального проекта «Комфортное поморье»</w:t>
            </w:r>
          </w:p>
        </w:tc>
        <w:tc>
          <w:tcPr>
            <w:tcW w:w="1134" w:type="dxa"/>
            <w:vAlign w:val="center"/>
          </w:tcPr>
          <w:p w:rsidR="006D62F0" w:rsidRDefault="002A7EAC" w:rsidP="00556C1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2363,0</w:t>
            </w:r>
          </w:p>
        </w:tc>
        <w:tc>
          <w:tcPr>
            <w:tcW w:w="1276" w:type="dxa"/>
            <w:vAlign w:val="center"/>
          </w:tcPr>
          <w:p w:rsidR="006D62F0" w:rsidRPr="006223FF" w:rsidRDefault="00192D8B" w:rsidP="00556C1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:rsidR="006D62F0" w:rsidRDefault="00192D8B" w:rsidP="00556C1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6D62F0" w:rsidRDefault="00192D8B" w:rsidP="00556C1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D62F0" w:rsidRPr="00C30828" w:rsidTr="00556C17">
        <w:tc>
          <w:tcPr>
            <w:tcW w:w="5207" w:type="dxa"/>
            <w:vAlign w:val="center"/>
          </w:tcPr>
          <w:p w:rsidR="006D62F0" w:rsidRPr="00B45D64" w:rsidRDefault="002A7EAC" w:rsidP="00BC30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Иной межбюджетный трансферт на поддержку территориального общественного самоуправления </w:t>
            </w:r>
          </w:p>
        </w:tc>
        <w:tc>
          <w:tcPr>
            <w:tcW w:w="1134" w:type="dxa"/>
            <w:vAlign w:val="center"/>
          </w:tcPr>
          <w:p w:rsidR="006D62F0" w:rsidRDefault="002A7EAC" w:rsidP="00556C1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330,4</w:t>
            </w:r>
          </w:p>
        </w:tc>
        <w:tc>
          <w:tcPr>
            <w:tcW w:w="1276" w:type="dxa"/>
            <w:vAlign w:val="center"/>
          </w:tcPr>
          <w:p w:rsidR="006D62F0" w:rsidRPr="006223FF" w:rsidRDefault="00192D8B" w:rsidP="00556C1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:rsidR="006D62F0" w:rsidRDefault="00192D8B" w:rsidP="00556C1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6D62F0" w:rsidRDefault="00192D8B" w:rsidP="00556C1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A78A6" w:rsidRPr="00C30828" w:rsidTr="00556C17">
        <w:tc>
          <w:tcPr>
            <w:tcW w:w="5207" w:type="dxa"/>
            <w:vAlign w:val="center"/>
          </w:tcPr>
          <w:p w:rsidR="005A78A6" w:rsidRPr="00B45D64" w:rsidRDefault="00BC30B8" w:rsidP="00BC30B8">
            <w:pPr>
              <w:rPr>
                <w:sz w:val="16"/>
                <w:szCs w:val="16"/>
              </w:rPr>
            </w:pPr>
            <w:r w:rsidRPr="00B45D64">
              <w:rPr>
                <w:sz w:val="16"/>
                <w:szCs w:val="16"/>
              </w:rPr>
              <w:t>ВСЕГО</w:t>
            </w:r>
            <w:r w:rsidR="00556C17" w:rsidRPr="00B45D64">
              <w:rPr>
                <w:sz w:val="16"/>
                <w:szCs w:val="16"/>
              </w:rPr>
              <w:t>:</w:t>
            </w:r>
          </w:p>
        </w:tc>
        <w:tc>
          <w:tcPr>
            <w:tcW w:w="1134" w:type="dxa"/>
            <w:vAlign w:val="center"/>
          </w:tcPr>
          <w:p w:rsidR="005A78A6" w:rsidRPr="00B45D64" w:rsidRDefault="00D6014E" w:rsidP="00556C1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10134,3</w:t>
            </w:r>
          </w:p>
        </w:tc>
        <w:tc>
          <w:tcPr>
            <w:tcW w:w="1276" w:type="dxa"/>
            <w:vAlign w:val="center"/>
          </w:tcPr>
          <w:p w:rsidR="005A78A6" w:rsidRPr="006223FF" w:rsidRDefault="00192D8B" w:rsidP="00556C1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119379,2</w:t>
            </w:r>
          </w:p>
        </w:tc>
        <w:tc>
          <w:tcPr>
            <w:tcW w:w="1133" w:type="dxa"/>
            <w:vAlign w:val="center"/>
          </w:tcPr>
          <w:p w:rsidR="005A78A6" w:rsidRPr="006223FF" w:rsidRDefault="00192D8B" w:rsidP="00556C1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69317,1</w:t>
            </w:r>
          </w:p>
        </w:tc>
        <w:tc>
          <w:tcPr>
            <w:tcW w:w="821" w:type="dxa"/>
            <w:vAlign w:val="center"/>
          </w:tcPr>
          <w:p w:rsidR="005A78A6" w:rsidRPr="006223FF" w:rsidRDefault="00192D8B" w:rsidP="00556C1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73174,3</w:t>
            </w:r>
          </w:p>
        </w:tc>
      </w:tr>
    </w:tbl>
    <w:p w:rsidR="00F754F9" w:rsidRPr="00C30828" w:rsidRDefault="00F754F9" w:rsidP="00470A53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</w:p>
    <w:p w:rsidR="00B107E3" w:rsidRPr="005F62A9" w:rsidRDefault="00B107E3" w:rsidP="00B107E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30828">
        <w:rPr>
          <w:rFonts w:eastAsia="TimesNewRomanPSMT"/>
          <w:i/>
          <w:sz w:val="24"/>
          <w:szCs w:val="24"/>
          <w:lang w:eastAsia="en-US"/>
        </w:rPr>
        <w:t xml:space="preserve">         </w:t>
      </w:r>
      <w:proofErr w:type="gramStart"/>
      <w:r w:rsidR="00E7747D">
        <w:rPr>
          <w:sz w:val="24"/>
          <w:szCs w:val="24"/>
        </w:rPr>
        <w:t xml:space="preserve">Как видно из таблицы, объем безвозмездных поступлений в муниципальный бюджет от других бюджетов бюджетной системы Российской Федерации с 2025 по 2027 годы спланирован с нарушение БК статей </w:t>
      </w:r>
      <w:r w:rsidR="00E7747D">
        <w:rPr>
          <w:bCs/>
          <w:sz w:val="24"/>
          <w:szCs w:val="24"/>
        </w:rPr>
        <w:t>31, 33, 37, 138.4 и 142 Бюджетного кодекса РФ</w:t>
      </w:r>
      <w:r w:rsidRPr="00C30828">
        <w:rPr>
          <w:rFonts w:eastAsia="TimesNewRomanPSMT"/>
          <w:i/>
          <w:sz w:val="24"/>
          <w:szCs w:val="24"/>
          <w:lang w:eastAsia="en-US"/>
        </w:rPr>
        <w:t xml:space="preserve"> </w:t>
      </w:r>
      <w:r w:rsidRPr="005F62A9">
        <w:rPr>
          <w:rFonts w:eastAsia="TimesNewRomanPSMT"/>
          <w:sz w:val="24"/>
          <w:szCs w:val="24"/>
          <w:lang w:eastAsia="en-US"/>
        </w:rPr>
        <w:t xml:space="preserve">В ходе исполнения бюджета в текущих периодах, суммы субсидий </w:t>
      </w:r>
      <w:r w:rsidR="00192051" w:rsidRPr="005F62A9">
        <w:rPr>
          <w:color w:val="000000"/>
          <w:sz w:val="24"/>
          <w:szCs w:val="24"/>
          <w:shd w:val="clear" w:color="auto" w:fill="FFFFFF"/>
        </w:rPr>
        <w:t>предоставляемых в целях софинансирования расходных обязательств муниципального бюджета</w:t>
      </w:r>
      <w:r w:rsidRPr="005F62A9">
        <w:rPr>
          <w:rFonts w:eastAsia="TimesNewRomanPSMT"/>
          <w:sz w:val="24"/>
          <w:szCs w:val="24"/>
          <w:lang w:eastAsia="en-US"/>
        </w:rPr>
        <w:t xml:space="preserve"> </w:t>
      </w:r>
      <w:r w:rsidR="00567042" w:rsidRPr="005F62A9">
        <w:rPr>
          <w:rFonts w:eastAsia="TimesNewRomanPSMT"/>
          <w:sz w:val="24"/>
          <w:szCs w:val="24"/>
          <w:lang w:eastAsia="en-US"/>
        </w:rPr>
        <w:t>за счет средств</w:t>
      </w:r>
      <w:r w:rsidRPr="005F62A9">
        <w:rPr>
          <w:rFonts w:eastAsia="TimesNewRomanPSMT"/>
          <w:sz w:val="24"/>
          <w:szCs w:val="24"/>
          <w:lang w:eastAsia="en-US"/>
        </w:rPr>
        <w:t xml:space="preserve"> областного бюджета уточнятся и</w:t>
      </w:r>
      <w:proofErr w:type="gramEnd"/>
      <w:r w:rsidRPr="005F62A9">
        <w:rPr>
          <w:rFonts w:eastAsia="TimesNewRomanPSMT"/>
          <w:sz w:val="24"/>
          <w:szCs w:val="24"/>
          <w:lang w:eastAsia="en-US"/>
        </w:rPr>
        <w:t xml:space="preserve"> распределяются.</w:t>
      </w:r>
    </w:p>
    <w:p w:rsidR="001635B8" w:rsidRDefault="00E236FD" w:rsidP="00F65BCB">
      <w:pPr>
        <w:pStyle w:val="a8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30828">
        <w:rPr>
          <w:rFonts w:ascii="Times New Roman" w:hAnsi="Times New Roman"/>
          <w:i/>
          <w:sz w:val="24"/>
          <w:szCs w:val="24"/>
        </w:rPr>
        <w:t xml:space="preserve">           </w:t>
      </w:r>
      <w:proofErr w:type="gramStart"/>
      <w:r w:rsidR="00F65BCB">
        <w:rPr>
          <w:rFonts w:ascii="Times New Roman" w:hAnsi="Times New Roman"/>
          <w:sz w:val="24"/>
          <w:szCs w:val="24"/>
          <w:u w:val="single"/>
        </w:rPr>
        <w:t>Дотация</w:t>
      </w:r>
      <w:r w:rsidRPr="005F62A9">
        <w:rPr>
          <w:rFonts w:ascii="Times New Roman" w:hAnsi="Times New Roman"/>
          <w:sz w:val="24"/>
          <w:szCs w:val="24"/>
        </w:rPr>
        <w:t xml:space="preserve"> на 202</w:t>
      </w:r>
      <w:r w:rsidR="00192D8B">
        <w:rPr>
          <w:rFonts w:ascii="Times New Roman" w:hAnsi="Times New Roman"/>
          <w:sz w:val="24"/>
          <w:szCs w:val="24"/>
        </w:rPr>
        <w:t>5</w:t>
      </w:r>
      <w:r w:rsidRPr="005F62A9">
        <w:rPr>
          <w:rFonts w:ascii="Times New Roman" w:hAnsi="Times New Roman"/>
          <w:sz w:val="24"/>
          <w:szCs w:val="24"/>
        </w:rPr>
        <w:t xml:space="preserve"> год из</w:t>
      </w:r>
      <w:r w:rsidR="001F4F5F" w:rsidRPr="005F62A9">
        <w:rPr>
          <w:rFonts w:ascii="Times New Roman" w:hAnsi="Times New Roman"/>
          <w:sz w:val="24"/>
          <w:szCs w:val="24"/>
        </w:rPr>
        <w:t xml:space="preserve"> муниципального бюджета, за счет средств</w:t>
      </w:r>
      <w:r w:rsidRPr="005F62A9">
        <w:rPr>
          <w:rFonts w:ascii="Times New Roman" w:hAnsi="Times New Roman"/>
          <w:sz w:val="24"/>
          <w:szCs w:val="24"/>
        </w:rPr>
        <w:t xml:space="preserve"> областного бюджета проектом Решения предусматриваются в общей сумме </w:t>
      </w:r>
      <w:r w:rsidR="00F65BCB">
        <w:rPr>
          <w:rFonts w:ascii="Times New Roman" w:hAnsi="Times New Roman"/>
          <w:sz w:val="24"/>
          <w:szCs w:val="24"/>
        </w:rPr>
        <w:t>117215,8</w:t>
      </w:r>
      <w:r w:rsidRPr="005F62A9">
        <w:rPr>
          <w:rFonts w:ascii="Times New Roman" w:hAnsi="Times New Roman"/>
          <w:sz w:val="24"/>
          <w:szCs w:val="24"/>
        </w:rPr>
        <w:t xml:space="preserve"> тыс. руб.</w:t>
      </w:r>
      <w:r w:rsidR="00192D8B">
        <w:rPr>
          <w:rFonts w:ascii="Times New Roman" w:hAnsi="Times New Roman"/>
          <w:sz w:val="24"/>
          <w:szCs w:val="24"/>
        </w:rPr>
        <w:t>.</w:t>
      </w:r>
      <w:r w:rsidR="003A71D9" w:rsidRPr="005F62A9">
        <w:rPr>
          <w:rFonts w:ascii="Times New Roman" w:hAnsi="Times New Roman"/>
          <w:sz w:val="24"/>
          <w:szCs w:val="24"/>
        </w:rPr>
        <w:t xml:space="preserve">          </w:t>
      </w:r>
      <w:r w:rsidR="00192D8B">
        <w:rPr>
          <w:rFonts w:ascii="Times New Roman" w:hAnsi="Times New Roman"/>
          <w:sz w:val="24"/>
          <w:szCs w:val="24"/>
        </w:rPr>
        <w:t xml:space="preserve">       </w:t>
      </w:r>
      <w:r w:rsidR="00F65BCB">
        <w:rPr>
          <w:rFonts w:ascii="Times New Roman" w:hAnsi="Times New Roman"/>
          <w:sz w:val="24"/>
          <w:szCs w:val="24"/>
        </w:rPr>
        <w:t xml:space="preserve">      </w:t>
      </w:r>
      <w:r w:rsidR="003A71D9" w:rsidRPr="005F62A9">
        <w:rPr>
          <w:rFonts w:ascii="Times New Roman" w:hAnsi="Times New Roman"/>
          <w:sz w:val="24"/>
          <w:szCs w:val="24"/>
        </w:rPr>
        <w:t xml:space="preserve">Объем </w:t>
      </w:r>
      <w:r w:rsidR="00F65BCB">
        <w:rPr>
          <w:rFonts w:ascii="Times New Roman" w:hAnsi="Times New Roman"/>
          <w:sz w:val="24"/>
          <w:szCs w:val="24"/>
        </w:rPr>
        <w:t>дотации</w:t>
      </w:r>
      <w:r w:rsidR="005F62A9">
        <w:rPr>
          <w:rFonts w:ascii="Times New Roman" w:hAnsi="Times New Roman"/>
          <w:sz w:val="24"/>
          <w:szCs w:val="24"/>
        </w:rPr>
        <w:t xml:space="preserve"> </w:t>
      </w:r>
      <w:r w:rsidR="003A71D9" w:rsidRPr="005F62A9">
        <w:rPr>
          <w:rFonts w:ascii="Times New Roman" w:hAnsi="Times New Roman"/>
          <w:sz w:val="24"/>
          <w:szCs w:val="24"/>
        </w:rPr>
        <w:t>на 202</w:t>
      </w:r>
      <w:r w:rsidR="00F65BCB">
        <w:rPr>
          <w:rFonts w:ascii="Times New Roman" w:hAnsi="Times New Roman"/>
          <w:sz w:val="24"/>
          <w:szCs w:val="24"/>
        </w:rPr>
        <w:t>5-2027</w:t>
      </w:r>
      <w:r w:rsidR="003A71D9" w:rsidRPr="005F62A9">
        <w:rPr>
          <w:rFonts w:ascii="Times New Roman" w:hAnsi="Times New Roman"/>
          <w:sz w:val="24"/>
          <w:szCs w:val="24"/>
        </w:rPr>
        <w:t xml:space="preserve"> год</w:t>
      </w:r>
      <w:r w:rsidR="00F65BCB">
        <w:rPr>
          <w:rFonts w:ascii="Times New Roman" w:hAnsi="Times New Roman"/>
          <w:sz w:val="24"/>
          <w:szCs w:val="24"/>
        </w:rPr>
        <w:t>ы</w:t>
      </w:r>
      <w:r w:rsidR="003A71D9" w:rsidRPr="005F62A9">
        <w:rPr>
          <w:rFonts w:ascii="Times New Roman" w:hAnsi="Times New Roman"/>
          <w:sz w:val="24"/>
          <w:szCs w:val="24"/>
        </w:rPr>
        <w:t xml:space="preserve"> </w:t>
      </w:r>
      <w:r w:rsidR="001635B8" w:rsidRPr="005F62A9">
        <w:rPr>
          <w:rFonts w:ascii="Times New Roman" w:eastAsia="TimesNewRomanPSMT" w:hAnsi="Times New Roman"/>
          <w:sz w:val="24"/>
          <w:szCs w:val="24"/>
        </w:rPr>
        <w:t>предусмотрен</w:t>
      </w:r>
      <w:r w:rsidR="005F62A9">
        <w:rPr>
          <w:rFonts w:ascii="Times New Roman" w:eastAsia="TimesNewRomanPSMT" w:hAnsi="Times New Roman"/>
          <w:sz w:val="24"/>
          <w:szCs w:val="24"/>
        </w:rPr>
        <w:t xml:space="preserve"> </w:t>
      </w:r>
      <w:r w:rsidR="00F65BCB">
        <w:rPr>
          <w:rFonts w:ascii="Times New Roman" w:eastAsia="TimesNewRomanPSMT" w:hAnsi="Times New Roman"/>
          <w:sz w:val="24"/>
          <w:szCs w:val="24"/>
        </w:rPr>
        <w:t xml:space="preserve">с большим увеличением </w:t>
      </w:r>
      <w:r w:rsidR="001635B8" w:rsidRPr="005F62A9">
        <w:rPr>
          <w:rFonts w:ascii="Times New Roman" w:eastAsia="TimesNewRomanPSMT" w:hAnsi="Times New Roman"/>
          <w:sz w:val="24"/>
          <w:szCs w:val="24"/>
        </w:rPr>
        <w:t xml:space="preserve"> по доходам</w:t>
      </w:r>
      <w:r w:rsidR="00855B69" w:rsidRPr="005F62A9">
        <w:rPr>
          <w:rFonts w:ascii="Times New Roman" w:eastAsia="TimesNewRomanPSMT" w:hAnsi="Times New Roman"/>
          <w:sz w:val="24"/>
          <w:szCs w:val="24"/>
        </w:rPr>
        <w:t xml:space="preserve"> </w:t>
      </w:r>
      <w:r w:rsidR="00F65BCB">
        <w:rPr>
          <w:rFonts w:ascii="Times New Roman" w:eastAsia="TimesNewRomanPSMT" w:hAnsi="Times New Roman"/>
          <w:sz w:val="24"/>
          <w:szCs w:val="24"/>
        </w:rPr>
        <w:t xml:space="preserve">в сравнении с  прогнозируемом поступлением дотации в </w:t>
      </w:r>
      <w:r w:rsidR="005F62A9" w:rsidRPr="005F62A9">
        <w:rPr>
          <w:rFonts w:ascii="Times New Roman" w:eastAsia="TimesNewRomanPSMT" w:hAnsi="Times New Roman"/>
          <w:sz w:val="24"/>
          <w:szCs w:val="24"/>
        </w:rPr>
        <w:t>202</w:t>
      </w:r>
      <w:r w:rsidR="00F65BCB">
        <w:rPr>
          <w:rFonts w:ascii="Times New Roman" w:eastAsia="TimesNewRomanPSMT" w:hAnsi="Times New Roman"/>
          <w:sz w:val="24"/>
          <w:szCs w:val="24"/>
        </w:rPr>
        <w:t>4</w:t>
      </w:r>
      <w:r w:rsidR="005F62A9" w:rsidRPr="005F62A9">
        <w:rPr>
          <w:rFonts w:ascii="Times New Roman" w:eastAsia="TimesNewRomanPSMT" w:hAnsi="Times New Roman"/>
          <w:sz w:val="24"/>
          <w:szCs w:val="24"/>
        </w:rPr>
        <w:t xml:space="preserve"> год</w:t>
      </w:r>
      <w:r w:rsidR="00F65BCB">
        <w:rPr>
          <w:rFonts w:ascii="Times New Roman" w:eastAsia="TimesNewRomanPSMT" w:hAnsi="Times New Roman"/>
          <w:sz w:val="24"/>
          <w:szCs w:val="24"/>
        </w:rPr>
        <w:t>.</w:t>
      </w:r>
      <w:proofErr w:type="gramEnd"/>
    </w:p>
    <w:p w:rsidR="00F65BCB" w:rsidRDefault="00F65BCB" w:rsidP="00F65BCB">
      <w:pPr>
        <w:pStyle w:val="a8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          МО «Ленский муниципальный район» в своем бюджете в бюджет МО «Урдомское» планирует дотацию на 2025 год в сумме 1458,4 тыс. руб., 2026 год – 1166,8 тыс. руб., 2027 год- 1166,8 тыс. руб</w:t>
      </w:r>
      <w:proofErr w:type="gramStart"/>
      <w:r>
        <w:rPr>
          <w:rFonts w:ascii="Times New Roman" w:eastAsia="TimesNewRomanPSMT" w:hAnsi="Times New Roman"/>
          <w:sz w:val="24"/>
          <w:szCs w:val="24"/>
        </w:rPr>
        <w:t>..</w:t>
      </w:r>
      <w:proofErr w:type="gramEnd"/>
    </w:p>
    <w:p w:rsidR="00F65BCB" w:rsidRDefault="00F65BCB" w:rsidP="00F65BCB">
      <w:pPr>
        <w:pStyle w:val="a8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       </w:t>
      </w:r>
      <w:r w:rsidR="00E7747D">
        <w:rPr>
          <w:rFonts w:ascii="Times New Roman" w:eastAsia="TimesNewRomanPSMT" w:hAnsi="Times New Roman"/>
          <w:sz w:val="24"/>
          <w:szCs w:val="24"/>
        </w:rPr>
        <w:t xml:space="preserve"> Прогнозируемые доходы бюджета МО «Урдомское» в 2025 г. в сумме 119379,2 тыс. руб., в 2026 году в сумме 69317,1 тыс. руб., в 2027 году в сумме 73174,3 тыс. руб. в виде безвозмездных поступлений бюджету МО «Урдомское» не подтверждаются проектом бюджета Архангельской области на 2025 год (2026-2027 годы)</w:t>
      </w:r>
      <w:proofErr w:type="gramStart"/>
      <w:r w:rsidR="00E7747D">
        <w:rPr>
          <w:rFonts w:ascii="Times New Roman" w:eastAsia="TimesNewRomanPSMT" w:hAnsi="Times New Roman"/>
          <w:sz w:val="24"/>
          <w:szCs w:val="24"/>
        </w:rPr>
        <w:t xml:space="preserve"> ,</w:t>
      </w:r>
      <w:proofErr w:type="gramEnd"/>
      <w:r w:rsidR="00E7747D">
        <w:rPr>
          <w:rFonts w:ascii="Times New Roman" w:eastAsia="TimesNewRomanPSMT" w:hAnsi="Times New Roman"/>
          <w:sz w:val="24"/>
          <w:szCs w:val="24"/>
        </w:rPr>
        <w:t xml:space="preserve"> а также проектом бюджета МО «Ленский муниципальный район» на 2025 год (2026-2027 годы).</w:t>
      </w:r>
    </w:p>
    <w:p w:rsidR="00E7747D" w:rsidRDefault="00711CFB" w:rsidP="00711CFB">
      <w:pPr>
        <w:ind w:right="-63"/>
        <w:jc w:val="both"/>
        <w:rPr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         </w:t>
      </w:r>
      <w:r w:rsidR="00E7747D">
        <w:rPr>
          <w:bCs/>
          <w:sz w:val="24"/>
          <w:szCs w:val="24"/>
        </w:rPr>
        <w:t xml:space="preserve">Не поступление произвольно запланированной дотации не позволит МО «Урдомское» исполнить в полном объёме свои расходные обязательства, отражённые в приложениях 2, 4, 5, 6 Решения о бюджете поселения. </w:t>
      </w:r>
    </w:p>
    <w:p w:rsidR="00E7747D" w:rsidRPr="00C30828" w:rsidRDefault="00E7747D" w:rsidP="00F65BCB">
      <w:pPr>
        <w:pStyle w:val="a8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892310" w:rsidRDefault="00892310" w:rsidP="006C07C3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3112C">
        <w:rPr>
          <w:rFonts w:ascii="Times New Roman" w:hAnsi="Times New Roman"/>
          <w:b/>
          <w:sz w:val="24"/>
          <w:szCs w:val="24"/>
        </w:rPr>
        <w:t>2. Расходы муниципального бюджета.</w:t>
      </w:r>
    </w:p>
    <w:p w:rsidR="00E7747D" w:rsidRDefault="00E7747D" w:rsidP="00E7747D">
      <w:pPr>
        <w:pStyle w:val="Style5"/>
        <w:widowControl/>
        <w:spacing w:before="14" w:line="240" w:lineRule="auto"/>
        <w:ind w:firstLine="716"/>
      </w:pPr>
      <w:r>
        <w:t xml:space="preserve">Расходы бюджета МО «Урдомское» на 2025 год сформированы в объёме </w:t>
      </w:r>
      <w:r w:rsidR="0078299F">
        <w:rPr>
          <w:b/>
        </w:rPr>
        <w:t>152332,1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</w:rPr>
        <w:t>тыс. рублей</w:t>
      </w:r>
      <w:r w:rsidR="0078299F">
        <w:rPr>
          <w:b/>
        </w:rPr>
        <w:t xml:space="preserve">, 2026 год- 103407,1 тыс. руб., 2027 год- 108446,0 </w:t>
      </w:r>
      <w:proofErr w:type="spellStart"/>
      <w:r w:rsidR="0078299F">
        <w:rPr>
          <w:b/>
        </w:rPr>
        <w:t>твс</w:t>
      </w:r>
      <w:proofErr w:type="spellEnd"/>
      <w:r w:rsidR="0078299F">
        <w:rPr>
          <w:b/>
        </w:rPr>
        <w:t>. руб</w:t>
      </w:r>
      <w:proofErr w:type="gramStart"/>
      <w:r w:rsidR="0078299F">
        <w:rPr>
          <w:b/>
        </w:rPr>
        <w:t>.</w:t>
      </w:r>
      <w:r>
        <w:t xml:space="preserve">. </w:t>
      </w:r>
      <w:proofErr w:type="gramEnd"/>
    </w:p>
    <w:p w:rsidR="00E7747D" w:rsidRDefault="00E7747D" w:rsidP="00E7747D">
      <w:pPr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В рамках расходов бюджета учтены не обоснованные средства областного бюджета, не определённые проектом областного Закона «</w:t>
      </w:r>
      <w:r>
        <w:rPr>
          <w:bCs/>
          <w:sz w:val="24"/>
          <w:szCs w:val="24"/>
        </w:rPr>
        <w:t>Об областном бюджете на 202</w:t>
      </w:r>
      <w:r w:rsidR="0078299F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год и на плановый период 202</w:t>
      </w:r>
      <w:r w:rsidR="0078299F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 xml:space="preserve"> и 202</w:t>
      </w:r>
      <w:r w:rsidR="0078299F">
        <w:rPr>
          <w:bCs/>
          <w:sz w:val="24"/>
          <w:szCs w:val="24"/>
        </w:rPr>
        <w:t>7</w:t>
      </w:r>
      <w:r w:rsidR="00711CFB">
        <w:rPr>
          <w:bCs/>
          <w:sz w:val="24"/>
          <w:szCs w:val="24"/>
        </w:rPr>
        <w:t xml:space="preserve"> годов» в виде дотации.</w:t>
      </w:r>
      <w:r>
        <w:rPr>
          <w:bCs/>
          <w:sz w:val="24"/>
          <w:szCs w:val="24"/>
        </w:rPr>
        <w:t xml:space="preserve"> </w:t>
      </w:r>
      <w:r w:rsidR="00711CFB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 завышением расходной базой </w:t>
      </w:r>
      <w:r w:rsidR="0078299F">
        <w:rPr>
          <w:rFonts w:eastAsia="TimesNewRomanPSMT"/>
          <w:sz w:val="24"/>
          <w:szCs w:val="24"/>
        </w:rPr>
        <w:t>в 2025 г. в сумме 119379,2 тыс. руб., в 2026 году в сумме 69317,1 тыс. руб., в 2027 году в сумме 73174,3 тыс. руб</w:t>
      </w:r>
      <w:proofErr w:type="gramStart"/>
      <w:r w:rsidR="0078299F">
        <w:rPr>
          <w:rFonts w:eastAsia="TimesNewRomanPSMT"/>
          <w:sz w:val="24"/>
          <w:szCs w:val="24"/>
        </w:rPr>
        <w:t>.</w:t>
      </w:r>
      <w:r>
        <w:rPr>
          <w:bCs/>
          <w:sz w:val="24"/>
          <w:szCs w:val="24"/>
        </w:rPr>
        <w:t xml:space="preserve">. </w:t>
      </w:r>
      <w:proofErr w:type="gramEnd"/>
    </w:p>
    <w:p w:rsidR="00E7747D" w:rsidRDefault="00E7747D" w:rsidP="00E7747D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Анализ проекта расходной части бюджета МО «Урдомское» на 202</w:t>
      </w:r>
      <w:r w:rsidR="0078299F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год</w:t>
      </w:r>
      <w:r w:rsidR="0078299F">
        <w:rPr>
          <w:bCs/>
          <w:sz w:val="24"/>
          <w:szCs w:val="24"/>
        </w:rPr>
        <w:t xml:space="preserve"> и плановый период 2026-2027 годы</w:t>
      </w:r>
      <w:proofErr w:type="gramStart"/>
      <w:r w:rsidR="0078299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К</w:t>
      </w:r>
      <w:proofErr w:type="gramEnd"/>
      <w:r>
        <w:rPr>
          <w:bCs/>
          <w:sz w:val="24"/>
          <w:szCs w:val="24"/>
        </w:rPr>
        <w:t>онтрольно - счётная комиссия МО «Ленский муниципальный р</w:t>
      </w:r>
      <w:r w:rsidR="00743009">
        <w:rPr>
          <w:bCs/>
          <w:sz w:val="24"/>
          <w:szCs w:val="24"/>
        </w:rPr>
        <w:t>айон» не представляет возможным</w:t>
      </w:r>
      <w:r>
        <w:rPr>
          <w:bCs/>
          <w:sz w:val="24"/>
          <w:szCs w:val="24"/>
        </w:rPr>
        <w:t xml:space="preserve"> </w:t>
      </w:r>
      <w:r w:rsidR="00743009">
        <w:rPr>
          <w:bCs/>
          <w:sz w:val="24"/>
          <w:szCs w:val="24"/>
        </w:rPr>
        <w:t>в</w:t>
      </w:r>
      <w:r>
        <w:rPr>
          <w:bCs/>
          <w:sz w:val="24"/>
          <w:szCs w:val="24"/>
        </w:rPr>
        <w:t xml:space="preserve"> связи с завышенными </w:t>
      </w:r>
      <w:r>
        <w:rPr>
          <w:bCs/>
          <w:sz w:val="24"/>
          <w:szCs w:val="24"/>
        </w:rPr>
        <w:lastRenderedPageBreak/>
        <w:t xml:space="preserve">показателями доходной и расходной части бюджета на сумму </w:t>
      </w:r>
      <w:r w:rsidR="0078299F">
        <w:rPr>
          <w:rFonts w:eastAsia="TimesNewRomanPSMT"/>
          <w:sz w:val="24"/>
          <w:szCs w:val="24"/>
        </w:rPr>
        <w:t>в 2025 г. в сумме 119379,2 тыс. руб., в 2026 году в сумме 69317,1 тыс. руб., в 2027 году в сумме 73174,3 тыс. руб</w:t>
      </w:r>
      <w:proofErr w:type="gramStart"/>
      <w:r w:rsidR="0078299F">
        <w:rPr>
          <w:rFonts w:eastAsia="TimesNewRomanPSMT"/>
          <w:sz w:val="24"/>
          <w:szCs w:val="24"/>
        </w:rPr>
        <w:t>.</w:t>
      </w:r>
      <w:r>
        <w:rPr>
          <w:bCs/>
          <w:sz w:val="24"/>
          <w:szCs w:val="24"/>
        </w:rPr>
        <w:t>.</w:t>
      </w:r>
      <w:proofErr w:type="gramEnd"/>
    </w:p>
    <w:p w:rsidR="00743009" w:rsidRDefault="00743009" w:rsidP="00E7747D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силу положений ст. 31 Бюджетного кодекса РФ установление расходных обязательств без определения бюджета, за счёт средств которого должно осуществляться исполнение расходных обязательств, бюджетным законодательством не допускается.</w:t>
      </w:r>
    </w:p>
    <w:p w:rsidR="00E7747D" w:rsidRPr="0003112C" w:rsidRDefault="00E7747D" w:rsidP="006C07C3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B3C9E" w:rsidRPr="0003112C" w:rsidRDefault="007B3C9E" w:rsidP="007B3C9E">
      <w:pPr>
        <w:ind w:firstLine="691"/>
        <w:jc w:val="both"/>
        <w:rPr>
          <w:color w:val="000000"/>
          <w:sz w:val="24"/>
          <w:szCs w:val="24"/>
        </w:rPr>
      </w:pPr>
    </w:p>
    <w:p w:rsidR="0037779D" w:rsidRDefault="0037779D" w:rsidP="001A74E1">
      <w:pPr>
        <w:widowControl w:val="0"/>
        <w:autoSpaceDE w:val="0"/>
        <w:autoSpaceDN w:val="0"/>
        <w:adjustRightInd w:val="0"/>
        <w:ind w:left="-709" w:firstLine="709"/>
        <w:jc w:val="center"/>
        <w:rPr>
          <w:b/>
          <w:sz w:val="24"/>
          <w:szCs w:val="24"/>
        </w:rPr>
      </w:pPr>
    </w:p>
    <w:p w:rsidR="001A74E1" w:rsidRPr="007A1E8D" w:rsidRDefault="001A74E1" w:rsidP="001A74E1">
      <w:pPr>
        <w:widowControl w:val="0"/>
        <w:autoSpaceDE w:val="0"/>
        <w:autoSpaceDN w:val="0"/>
        <w:adjustRightInd w:val="0"/>
        <w:ind w:left="-709" w:firstLine="709"/>
        <w:jc w:val="center"/>
        <w:rPr>
          <w:b/>
          <w:sz w:val="24"/>
          <w:szCs w:val="24"/>
        </w:rPr>
      </w:pPr>
      <w:r w:rsidRPr="007A1E8D">
        <w:rPr>
          <w:b/>
          <w:sz w:val="24"/>
          <w:szCs w:val="24"/>
        </w:rPr>
        <w:t>Выводы и предложения контрольно-счетной комиссии</w:t>
      </w:r>
    </w:p>
    <w:p w:rsidR="001A74E1" w:rsidRPr="007A1E8D" w:rsidRDefault="001A74E1" w:rsidP="001A74E1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7A1E8D">
        <w:rPr>
          <w:rFonts w:ascii="Times New Roman" w:hAnsi="Times New Roman"/>
          <w:b/>
          <w:color w:val="22272F"/>
          <w:sz w:val="24"/>
          <w:szCs w:val="24"/>
        </w:rPr>
        <w:t>1.</w:t>
      </w:r>
      <w:r w:rsidRPr="007A1E8D">
        <w:rPr>
          <w:rFonts w:ascii="Times New Roman" w:hAnsi="Times New Roman"/>
          <w:color w:val="22272F"/>
          <w:sz w:val="24"/>
          <w:szCs w:val="24"/>
        </w:rPr>
        <w:t xml:space="preserve"> Проектом Решения </w:t>
      </w:r>
      <w:r w:rsidRPr="007A1E8D">
        <w:rPr>
          <w:rFonts w:ascii="Times New Roman" w:hAnsi="Times New Roman"/>
          <w:sz w:val="24"/>
          <w:szCs w:val="24"/>
        </w:rPr>
        <w:t xml:space="preserve">  предлагается утвердить прогнозные показатели: </w:t>
      </w:r>
    </w:p>
    <w:p w:rsidR="0083480B" w:rsidRPr="0083480B" w:rsidRDefault="0083480B" w:rsidP="0083480B">
      <w:pPr>
        <w:pStyle w:val="a6"/>
        <w:spacing w:before="0" w:beforeAutospacing="0" w:after="0" w:afterAutospacing="0"/>
        <w:jc w:val="both"/>
      </w:pPr>
      <w:r>
        <w:t xml:space="preserve">   </w:t>
      </w:r>
      <w:r w:rsidRPr="0083480B">
        <w:t>доходов бюджета на 2025 год – 152332,1 тыс. рублей,</w:t>
      </w:r>
    </w:p>
    <w:p w:rsidR="0083480B" w:rsidRPr="0083480B" w:rsidRDefault="0083480B" w:rsidP="0083480B">
      <w:pPr>
        <w:pStyle w:val="a6"/>
        <w:spacing w:before="0" w:beforeAutospacing="0" w:after="0" w:afterAutospacing="0"/>
        <w:jc w:val="both"/>
      </w:pPr>
      <w:r w:rsidRPr="0083480B">
        <w:t xml:space="preserve">          плановый период</w:t>
      </w:r>
      <w:proofErr w:type="gramStart"/>
      <w:r w:rsidRPr="0083480B">
        <w:t xml:space="preserve"> :</w:t>
      </w:r>
      <w:proofErr w:type="gramEnd"/>
    </w:p>
    <w:p w:rsidR="0083480B" w:rsidRPr="0083480B" w:rsidRDefault="0083480B" w:rsidP="0083480B">
      <w:pPr>
        <w:pStyle w:val="a6"/>
        <w:spacing w:before="0" w:beforeAutospacing="0" w:after="0" w:afterAutospacing="0"/>
        <w:jc w:val="both"/>
      </w:pPr>
      <w:r w:rsidRPr="0083480B">
        <w:t>2026 год – 103407,1 тыс</w:t>
      </w:r>
      <w:proofErr w:type="gramStart"/>
      <w:r w:rsidRPr="0083480B">
        <w:t>.р</w:t>
      </w:r>
      <w:proofErr w:type="gramEnd"/>
      <w:r w:rsidRPr="0083480B">
        <w:t xml:space="preserve">ублей, </w:t>
      </w:r>
    </w:p>
    <w:p w:rsidR="0083480B" w:rsidRPr="0083480B" w:rsidRDefault="0083480B" w:rsidP="0083480B">
      <w:pPr>
        <w:pStyle w:val="a6"/>
        <w:spacing w:before="0" w:beforeAutospacing="0" w:after="0" w:afterAutospacing="0"/>
        <w:jc w:val="both"/>
      </w:pPr>
      <w:r w:rsidRPr="0083480B">
        <w:t>2027 год – 108446,0 тыс</w:t>
      </w:r>
      <w:proofErr w:type="gramStart"/>
      <w:r w:rsidRPr="0083480B">
        <w:t>.р</w:t>
      </w:r>
      <w:proofErr w:type="gramEnd"/>
      <w:r w:rsidRPr="0083480B">
        <w:t xml:space="preserve">ублей. </w:t>
      </w:r>
    </w:p>
    <w:p w:rsidR="0083480B" w:rsidRPr="0083480B" w:rsidRDefault="0083480B" w:rsidP="0083480B">
      <w:pPr>
        <w:pStyle w:val="a6"/>
        <w:spacing w:before="0" w:beforeAutospacing="0" w:after="0" w:afterAutospacing="0"/>
        <w:jc w:val="both"/>
      </w:pPr>
      <w:r w:rsidRPr="0083480B">
        <w:t xml:space="preserve">          расходов бюджета – на 2025 год – 152332,1 тыс. рублей</w:t>
      </w:r>
      <w:proofErr w:type="gramStart"/>
      <w:r w:rsidRPr="0083480B">
        <w:t xml:space="preserve"> ,</w:t>
      </w:r>
      <w:proofErr w:type="gramEnd"/>
    </w:p>
    <w:p w:rsidR="0083480B" w:rsidRPr="0083480B" w:rsidRDefault="0083480B" w:rsidP="0083480B">
      <w:pPr>
        <w:pStyle w:val="a6"/>
        <w:spacing w:before="0" w:beforeAutospacing="0" w:after="0" w:afterAutospacing="0"/>
        <w:jc w:val="both"/>
      </w:pPr>
      <w:r w:rsidRPr="0083480B">
        <w:t xml:space="preserve">          плановый период: </w:t>
      </w:r>
    </w:p>
    <w:p w:rsidR="0083480B" w:rsidRPr="0083480B" w:rsidRDefault="0083480B" w:rsidP="0083480B">
      <w:pPr>
        <w:pStyle w:val="a6"/>
        <w:spacing w:before="0" w:beforeAutospacing="0" w:after="0" w:afterAutospacing="0"/>
        <w:jc w:val="both"/>
      </w:pPr>
      <w:r w:rsidRPr="0083480B">
        <w:t>2026 год – 103407,1 тыс</w:t>
      </w:r>
      <w:proofErr w:type="gramStart"/>
      <w:r w:rsidRPr="0083480B">
        <w:t>.р</w:t>
      </w:r>
      <w:proofErr w:type="gramEnd"/>
      <w:r w:rsidRPr="0083480B">
        <w:t xml:space="preserve">ублей, </w:t>
      </w:r>
    </w:p>
    <w:p w:rsidR="0083480B" w:rsidRPr="0083480B" w:rsidRDefault="0083480B" w:rsidP="0083480B">
      <w:pPr>
        <w:pStyle w:val="a6"/>
        <w:spacing w:before="0" w:beforeAutospacing="0" w:after="0" w:afterAutospacing="0"/>
        <w:jc w:val="both"/>
      </w:pPr>
      <w:r w:rsidRPr="0083480B">
        <w:t>2027 год – 108446,0 тыс</w:t>
      </w:r>
      <w:proofErr w:type="gramStart"/>
      <w:r w:rsidRPr="0083480B">
        <w:t>.р</w:t>
      </w:r>
      <w:proofErr w:type="gramEnd"/>
      <w:r w:rsidRPr="0083480B">
        <w:t xml:space="preserve">ублей. </w:t>
      </w:r>
    </w:p>
    <w:p w:rsidR="0083480B" w:rsidRPr="0083480B" w:rsidRDefault="0083480B" w:rsidP="0083480B">
      <w:pPr>
        <w:pStyle w:val="a6"/>
        <w:spacing w:before="0" w:beforeAutospacing="0" w:after="0" w:afterAutospacing="0"/>
        <w:jc w:val="both"/>
      </w:pPr>
      <w:r w:rsidRPr="0083480B">
        <w:t xml:space="preserve">          дефицита бюджета -  на 2025 год – 0,00 тыс. рублей</w:t>
      </w:r>
      <w:proofErr w:type="gramStart"/>
      <w:r w:rsidRPr="0083480B">
        <w:t xml:space="preserve"> ,</w:t>
      </w:r>
      <w:proofErr w:type="gramEnd"/>
    </w:p>
    <w:p w:rsidR="0083480B" w:rsidRPr="0083480B" w:rsidRDefault="0083480B" w:rsidP="0083480B">
      <w:pPr>
        <w:pStyle w:val="a6"/>
        <w:spacing w:before="0" w:beforeAutospacing="0" w:after="0" w:afterAutospacing="0"/>
        <w:jc w:val="both"/>
      </w:pPr>
      <w:r w:rsidRPr="0083480B">
        <w:t>плановый период:</w:t>
      </w:r>
    </w:p>
    <w:p w:rsidR="0083480B" w:rsidRPr="0083480B" w:rsidRDefault="0083480B" w:rsidP="0083480B">
      <w:pPr>
        <w:pStyle w:val="a6"/>
        <w:spacing w:before="0" w:beforeAutospacing="0" w:after="0" w:afterAutospacing="0"/>
        <w:jc w:val="both"/>
      </w:pPr>
      <w:r w:rsidRPr="0083480B">
        <w:t xml:space="preserve"> 2026 год – 0,00 тыс</w:t>
      </w:r>
      <w:proofErr w:type="gramStart"/>
      <w:r w:rsidRPr="0083480B">
        <w:t>.р</w:t>
      </w:r>
      <w:proofErr w:type="gramEnd"/>
      <w:r w:rsidRPr="0083480B">
        <w:t xml:space="preserve">ублей, </w:t>
      </w:r>
    </w:p>
    <w:p w:rsidR="0083480B" w:rsidRDefault="0083480B" w:rsidP="0083480B">
      <w:pPr>
        <w:pStyle w:val="a6"/>
        <w:spacing w:before="0" w:beforeAutospacing="0" w:after="0" w:afterAutospacing="0"/>
        <w:jc w:val="both"/>
      </w:pPr>
      <w:r w:rsidRPr="0083480B">
        <w:t xml:space="preserve"> 2027 год – 0,00 тыс</w:t>
      </w:r>
      <w:proofErr w:type="gramStart"/>
      <w:r w:rsidRPr="0083480B">
        <w:t>.р</w:t>
      </w:r>
      <w:proofErr w:type="gramEnd"/>
      <w:r w:rsidRPr="0083480B">
        <w:t xml:space="preserve">ублей. </w:t>
      </w:r>
    </w:p>
    <w:p w:rsidR="00921618" w:rsidRDefault="00921618" w:rsidP="00921618">
      <w:pPr>
        <w:autoSpaceDE w:val="0"/>
        <w:autoSpaceDN w:val="0"/>
        <w:adjustRightInd w:val="0"/>
        <w:ind w:firstLine="540"/>
        <w:jc w:val="both"/>
        <w:rPr>
          <w:rFonts w:eastAsia="TimesNewRomanPSMT"/>
          <w:sz w:val="24"/>
          <w:szCs w:val="24"/>
        </w:rPr>
      </w:pPr>
    </w:p>
    <w:p w:rsidR="00921618" w:rsidRDefault="00921618" w:rsidP="00921618">
      <w:pPr>
        <w:autoSpaceDE w:val="0"/>
        <w:autoSpaceDN w:val="0"/>
        <w:adjustRightInd w:val="0"/>
        <w:ind w:firstLine="540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b/>
          <w:sz w:val="24"/>
          <w:szCs w:val="24"/>
        </w:rPr>
        <w:t>2</w:t>
      </w:r>
      <w:r w:rsidRPr="00921618">
        <w:rPr>
          <w:rFonts w:eastAsia="TimesNewRomanPSMT"/>
          <w:b/>
          <w:sz w:val="24"/>
          <w:szCs w:val="24"/>
        </w:rPr>
        <w:t>.</w:t>
      </w:r>
      <w:r w:rsidRPr="00846C7A"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  <w:t>В проекте Решения:</w:t>
      </w:r>
    </w:p>
    <w:p w:rsidR="00921618" w:rsidRPr="00F43F05" w:rsidRDefault="00921618" w:rsidP="00921618">
      <w:pPr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- не установлен </w:t>
      </w:r>
      <w:r w:rsidRPr="00F43F05">
        <w:rPr>
          <w:sz w:val="24"/>
          <w:szCs w:val="24"/>
        </w:rPr>
        <w:t>предельны</w:t>
      </w:r>
      <w:r>
        <w:rPr>
          <w:sz w:val="24"/>
          <w:szCs w:val="24"/>
        </w:rPr>
        <w:t>й</w:t>
      </w:r>
      <w:r w:rsidRPr="00F43F05">
        <w:rPr>
          <w:sz w:val="24"/>
          <w:szCs w:val="24"/>
        </w:rPr>
        <w:t xml:space="preserve"> объем муниципальных заимствований на соответствующий финансовый год</w:t>
      </w:r>
      <w:r>
        <w:rPr>
          <w:sz w:val="24"/>
          <w:szCs w:val="24"/>
        </w:rPr>
        <w:t xml:space="preserve"> (ст. 106 БК РФ).</w:t>
      </w:r>
    </w:p>
    <w:p w:rsidR="00921618" w:rsidRDefault="00921618" w:rsidP="00921618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</w:t>
      </w:r>
      <w:r w:rsidRPr="00921618">
        <w:rPr>
          <w:rFonts w:eastAsia="Calibri"/>
          <w:sz w:val="24"/>
          <w:szCs w:val="24"/>
        </w:rPr>
        <w:t>2.1</w:t>
      </w:r>
      <w:r>
        <w:rPr>
          <w:rFonts w:eastAsia="Calibri"/>
          <w:sz w:val="24"/>
          <w:szCs w:val="24"/>
        </w:rPr>
        <w:t xml:space="preserve"> Одновременно с проектом Решения</w:t>
      </w:r>
      <w:r w:rsidRPr="00384162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не представлены:</w:t>
      </w:r>
    </w:p>
    <w:p w:rsidR="00921618" w:rsidRDefault="00921618" w:rsidP="00921618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- предварительные итоги социально-экономического развития МО «Урдомское»</w:t>
      </w:r>
      <w:r w:rsidRPr="00870CBD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 (ст.184.2 БК РФ, ст.19 Положения о бюджетном процессе); </w:t>
      </w:r>
    </w:p>
    <w:p w:rsidR="00921618" w:rsidRDefault="00921618" w:rsidP="009216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Обращаем внимание на статью 14 проекта Решения об установлении верхнего предела муниципального долга МО «Урдомское», на приложение № 9 к проекту решения: верхний предел муниципального долга МО «Урдомское» устанавливается на 1 января 2026 года ,2027года,2028года.</w:t>
      </w:r>
    </w:p>
    <w:p w:rsidR="00921618" w:rsidRPr="00F24E68" w:rsidRDefault="00921618" w:rsidP="009216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статьей 107 БК РФ </w:t>
      </w:r>
      <w:r w:rsidRPr="00F24E68">
        <w:rPr>
          <w:sz w:val="24"/>
          <w:szCs w:val="24"/>
        </w:rPr>
        <w:t>устанавливаются верхние пределы муниципального внутреннего долга, по состоянию на 1 января года, следующего за очередным финансовым годом</w:t>
      </w:r>
      <w:r>
        <w:rPr>
          <w:sz w:val="24"/>
          <w:szCs w:val="24"/>
        </w:rPr>
        <w:t>.</w:t>
      </w:r>
    </w:p>
    <w:p w:rsidR="00921618" w:rsidRDefault="00921618" w:rsidP="00921618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Рекомендуем внести изменения в статью 15 проекта Решения и  приложение № 9 к проекту решения.</w:t>
      </w:r>
    </w:p>
    <w:p w:rsidR="00921618" w:rsidRDefault="00921618" w:rsidP="0083480B">
      <w:pPr>
        <w:pStyle w:val="a6"/>
        <w:spacing w:before="0" w:beforeAutospacing="0" w:after="0" w:afterAutospacing="0"/>
        <w:jc w:val="both"/>
      </w:pPr>
    </w:p>
    <w:p w:rsidR="001A74E1" w:rsidRDefault="00921618" w:rsidP="00921618">
      <w:pPr>
        <w:pStyle w:val="a6"/>
        <w:spacing w:before="0" w:beforeAutospacing="0" w:after="0" w:afterAutospacing="0"/>
        <w:jc w:val="both"/>
      </w:pPr>
      <w:r>
        <w:rPr>
          <w:b/>
        </w:rPr>
        <w:t>3</w:t>
      </w:r>
      <w:r w:rsidR="001A74E1" w:rsidRPr="005F2C82">
        <w:rPr>
          <w:b/>
        </w:rPr>
        <w:t>.</w:t>
      </w:r>
      <w:r w:rsidR="001A74E1" w:rsidRPr="0083480B">
        <w:t xml:space="preserve"> По результатам проведенной экспертизы проекта Решения контрольно-счетной комиссией МО «Ленский муниципальный район» установлено:</w:t>
      </w:r>
    </w:p>
    <w:p w:rsidR="00B43214" w:rsidRPr="0083480B" w:rsidRDefault="00B43214" w:rsidP="0083480B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92161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.1 Указанные суммы дохода проекта бюджета МО «Урдомское</w:t>
      </w:r>
      <w:r w:rsidR="00711CFB">
        <w:rPr>
          <w:rFonts w:ascii="Times New Roman" w:hAnsi="Times New Roman"/>
          <w:sz w:val="24"/>
          <w:szCs w:val="24"/>
        </w:rPr>
        <w:t>» являются неподтвержденными</w:t>
      </w:r>
      <w:r>
        <w:rPr>
          <w:rFonts w:ascii="Times New Roman" w:hAnsi="Times New Roman"/>
          <w:sz w:val="24"/>
          <w:szCs w:val="24"/>
        </w:rPr>
        <w:t>, что свидетельствует о недостоверности и  несбалансированности бюджета поселения.</w:t>
      </w:r>
    </w:p>
    <w:p w:rsidR="00AA1606" w:rsidRDefault="00B43214" w:rsidP="00B432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21618">
        <w:rPr>
          <w:sz w:val="24"/>
          <w:szCs w:val="24"/>
        </w:rPr>
        <w:t>3</w:t>
      </w:r>
      <w:r w:rsidR="00AA1606" w:rsidRPr="00AA1606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AA1606" w:rsidRPr="00AA1606">
        <w:rPr>
          <w:sz w:val="24"/>
          <w:szCs w:val="24"/>
        </w:rPr>
        <w:t xml:space="preserve"> Администрация МО «Урдомское»  при </w:t>
      </w:r>
      <w:r w:rsidR="00AA1606" w:rsidRPr="00AA1606">
        <w:rPr>
          <w:color w:val="000000"/>
          <w:sz w:val="24"/>
          <w:szCs w:val="24"/>
        </w:rPr>
        <w:t xml:space="preserve">составлении проекта бюджета на очередной финансовый год </w:t>
      </w:r>
      <w:r w:rsidR="0083480B">
        <w:rPr>
          <w:color w:val="000000"/>
          <w:sz w:val="24"/>
          <w:szCs w:val="24"/>
        </w:rPr>
        <w:t xml:space="preserve">2025 и плановый период </w:t>
      </w:r>
      <w:r w:rsidR="00AA1606" w:rsidRPr="00AA1606">
        <w:rPr>
          <w:color w:val="000000"/>
          <w:sz w:val="24"/>
          <w:szCs w:val="24"/>
        </w:rPr>
        <w:t>202</w:t>
      </w:r>
      <w:r w:rsidR="0083480B">
        <w:rPr>
          <w:color w:val="000000"/>
          <w:sz w:val="24"/>
          <w:szCs w:val="24"/>
        </w:rPr>
        <w:t>6-2027</w:t>
      </w:r>
      <w:r w:rsidR="00AA1606" w:rsidRPr="00AA1606">
        <w:rPr>
          <w:color w:val="000000"/>
          <w:sz w:val="24"/>
          <w:szCs w:val="24"/>
        </w:rPr>
        <w:t>год</w:t>
      </w:r>
      <w:r w:rsidR="0083480B">
        <w:rPr>
          <w:color w:val="000000"/>
          <w:sz w:val="24"/>
          <w:szCs w:val="24"/>
        </w:rPr>
        <w:t xml:space="preserve">ов </w:t>
      </w:r>
      <w:r w:rsidR="00AA1606" w:rsidRPr="00AA1606">
        <w:rPr>
          <w:color w:val="000000"/>
          <w:sz w:val="24"/>
          <w:szCs w:val="24"/>
        </w:rPr>
        <w:t xml:space="preserve">допустила нарушение </w:t>
      </w:r>
      <w:r w:rsidR="0083480B">
        <w:rPr>
          <w:bCs/>
          <w:sz w:val="24"/>
          <w:szCs w:val="24"/>
        </w:rPr>
        <w:t>статьям 31, 33, 37, 138.4 и 142 Бюджетного кодекса РФ</w:t>
      </w:r>
      <w:r w:rsidR="00AA1606" w:rsidRPr="00AA1606">
        <w:rPr>
          <w:sz w:val="24"/>
          <w:szCs w:val="24"/>
        </w:rPr>
        <w:t>.</w:t>
      </w:r>
    </w:p>
    <w:p w:rsidR="00B43214" w:rsidRDefault="00B43214" w:rsidP="00B43214">
      <w:pPr>
        <w:pStyle w:val="a8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B43214" w:rsidRDefault="00B43214" w:rsidP="00B43214">
      <w:pPr>
        <w:pStyle w:val="a8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proofErr w:type="gramStart"/>
      <w:r>
        <w:rPr>
          <w:rFonts w:ascii="Times New Roman" w:eastAsia="TimesNewRomanPSMT" w:hAnsi="Times New Roman"/>
          <w:sz w:val="24"/>
          <w:szCs w:val="24"/>
        </w:rPr>
        <w:t>Прогнозируемые доходы бюджета МО «Урдомское» в 2025 г. в сумме 119379,2 тыс. руб., в 2026 году в сумме 69317,1 тыс. руб., в 2027 году в сумме 73174,3 тыс. руб. в виде безвозмездных поступлений бюджету МО «Урдомское» не подтверждаются проектом бюджета Архангельской области на 2025 год (2026-2027 годы), а также проектом бюджета МО «Ленский муниципальный район» на 2025 год (2026-2027 годы).</w:t>
      </w:r>
      <w:proofErr w:type="gramEnd"/>
    </w:p>
    <w:p w:rsidR="00B43214" w:rsidRDefault="00B43214" w:rsidP="00B43214">
      <w:pPr>
        <w:pStyle w:val="a8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           </w:t>
      </w:r>
    </w:p>
    <w:p w:rsidR="004468BF" w:rsidRDefault="00B43214" w:rsidP="00B43214">
      <w:pPr>
        <w:pStyle w:val="a8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           </w:t>
      </w:r>
      <w:r w:rsidR="00921618">
        <w:rPr>
          <w:rFonts w:ascii="Times New Roman" w:eastAsia="TimesNewRomanPSMT" w:hAnsi="Times New Roman"/>
          <w:sz w:val="24"/>
          <w:szCs w:val="24"/>
        </w:rPr>
        <w:t>3</w:t>
      </w:r>
      <w:r>
        <w:rPr>
          <w:rFonts w:ascii="Times New Roman" w:eastAsia="TimesNewRomanPSMT" w:hAnsi="Times New Roman"/>
          <w:sz w:val="24"/>
          <w:szCs w:val="24"/>
        </w:rPr>
        <w:t xml:space="preserve">.3 </w:t>
      </w:r>
      <w:r w:rsidR="004468BF">
        <w:rPr>
          <w:rFonts w:ascii="Times New Roman" w:eastAsia="TimesNewRomanPSMT" w:hAnsi="Times New Roman"/>
          <w:sz w:val="24"/>
          <w:szCs w:val="24"/>
        </w:rPr>
        <w:t>Расходные обязательства сформированы с нарушением б</w:t>
      </w:r>
      <w:r>
        <w:rPr>
          <w:rFonts w:ascii="Times New Roman" w:eastAsia="TimesNewRomanPSMT" w:hAnsi="Times New Roman"/>
          <w:sz w:val="24"/>
          <w:szCs w:val="24"/>
        </w:rPr>
        <w:t>юджетно</w:t>
      </w:r>
      <w:r w:rsidR="004468BF">
        <w:rPr>
          <w:rFonts w:ascii="Times New Roman" w:eastAsia="TimesNewRomanPSMT" w:hAnsi="Times New Roman"/>
          <w:sz w:val="24"/>
          <w:szCs w:val="24"/>
        </w:rPr>
        <w:t>го</w:t>
      </w:r>
      <w:r>
        <w:rPr>
          <w:rFonts w:ascii="Times New Roman" w:eastAsia="TimesNewRomanPSMT" w:hAnsi="Times New Roman"/>
          <w:sz w:val="24"/>
          <w:szCs w:val="24"/>
        </w:rPr>
        <w:t xml:space="preserve"> законодательств</w:t>
      </w:r>
      <w:r w:rsidR="004468BF">
        <w:rPr>
          <w:rFonts w:ascii="Times New Roman" w:eastAsia="TimesNewRomanPSMT" w:hAnsi="Times New Roman"/>
          <w:sz w:val="24"/>
          <w:szCs w:val="24"/>
        </w:rPr>
        <w:t>а</w:t>
      </w:r>
      <w:r w:rsidR="004468BF" w:rsidRPr="004468BF">
        <w:t xml:space="preserve"> </w:t>
      </w:r>
      <w:r w:rsidR="004468BF" w:rsidRPr="004468BF">
        <w:rPr>
          <w:rFonts w:ascii="Times New Roman" w:hAnsi="Times New Roman"/>
          <w:sz w:val="24"/>
          <w:szCs w:val="24"/>
        </w:rPr>
        <w:t>на 2025 год в объёме 152332,1</w:t>
      </w:r>
      <w:r w:rsidR="004468BF" w:rsidRPr="004468B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4468BF" w:rsidRPr="004468BF">
        <w:rPr>
          <w:rFonts w:ascii="Times New Roman" w:hAnsi="Times New Roman"/>
          <w:sz w:val="24"/>
          <w:szCs w:val="24"/>
        </w:rPr>
        <w:t>тыс. рублей, 2026 год- 103407,1 тыс. руб., 2027 год- 108446,0 т</w:t>
      </w:r>
      <w:r w:rsidR="004468BF">
        <w:rPr>
          <w:rFonts w:ascii="Times New Roman" w:hAnsi="Times New Roman"/>
          <w:sz w:val="24"/>
          <w:szCs w:val="24"/>
        </w:rPr>
        <w:t>ы</w:t>
      </w:r>
      <w:r w:rsidR="004468BF" w:rsidRPr="004468BF">
        <w:rPr>
          <w:rFonts w:ascii="Times New Roman" w:hAnsi="Times New Roman"/>
          <w:sz w:val="24"/>
          <w:szCs w:val="24"/>
        </w:rPr>
        <w:t>с. руб</w:t>
      </w:r>
      <w:proofErr w:type="gramStart"/>
      <w:r w:rsidR="004468BF" w:rsidRPr="004468BF">
        <w:rPr>
          <w:rFonts w:ascii="Times New Roman" w:hAnsi="Times New Roman"/>
          <w:sz w:val="24"/>
          <w:szCs w:val="24"/>
        </w:rPr>
        <w:t>.</w:t>
      </w:r>
      <w:r w:rsidR="004468BF" w:rsidRPr="004468BF">
        <w:rPr>
          <w:rFonts w:ascii="Times New Roman" w:eastAsia="TimesNewRomanPSMT" w:hAnsi="Times New Roman"/>
          <w:sz w:val="24"/>
          <w:szCs w:val="24"/>
        </w:rPr>
        <w:t>.</w:t>
      </w:r>
      <w:r w:rsidR="004468BF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gramEnd"/>
    </w:p>
    <w:p w:rsidR="00B43214" w:rsidRDefault="004468BF" w:rsidP="00B43214">
      <w:pPr>
        <w:pStyle w:val="a8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         Бюджетное законодательство </w:t>
      </w:r>
      <w:r w:rsidR="00B43214">
        <w:rPr>
          <w:rFonts w:ascii="Times New Roman" w:eastAsia="TimesNewRomanPSMT" w:hAnsi="Times New Roman"/>
          <w:sz w:val="24"/>
          <w:szCs w:val="24"/>
        </w:rPr>
        <w:t xml:space="preserve"> не допускает установление расходных обязательств без определения бюджета, за счет которого </w:t>
      </w:r>
      <w:r>
        <w:rPr>
          <w:rFonts w:ascii="Times New Roman" w:eastAsia="TimesNewRomanPSMT" w:hAnsi="Times New Roman"/>
          <w:sz w:val="24"/>
          <w:szCs w:val="24"/>
        </w:rPr>
        <w:t>осуществляется</w:t>
      </w:r>
      <w:r w:rsidR="00B43214">
        <w:rPr>
          <w:rFonts w:ascii="Times New Roman" w:eastAsia="TimesNewRomanPSMT" w:hAnsi="Times New Roman"/>
          <w:sz w:val="24"/>
          <w:szCs w:val="24"/>
        </w:rPr>
        <w:t xml:space="preserve"> их исполнение (ст. 31 БК РФ)</w:t>
      </w:r>
    </w:p>
    <w:p w:rsidR="00B43214" w:rsidRPr="00AA1606" w:rsidRDefault="00B43214" w:rsidP="00AA1606">
      <w:pPr>
        <w:ind w:firstLine="567"/>
        <w:jc w:val="both"/>
        <w:rPr>
          <w:sz w:val="24"/>
          <w:szCs w:val="24"/>
        </w:rPr>
      </w:pPr>
    </w:p>
    <w:p w:rsidR="007372B4" w:rsidRPr="007A1E8D" w:rsidRDefault="004468BF" w:rsidP="004468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21618">
        <w:rPr>
          <w:b/>
          <w:sz w:val="24"/>
          <w:szCs w:val="24"/>
        </w:rPr>
        <w:t>4</w:t>
      </w:r>
      <w:r w:rsidR="005F2C82" w:rsidRPr="005F2C82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Проект бюджета МО «Урдомское» предлагаемый к утверждению на 2025 год и плановый период 2026-2027 годы является недостоверным, противоречи</w:t>
      </w:r>
      <w:r w:rsidR="00711CFB">
        <w:rPr>
          <w:sz w:val="24"/>
          <w:szCs w:val="24"/>
        </w:rPr>
        <w:t>т действующему законодательству.</w:t>
      </w:r>
    </w:p>
    <w:p w:rsidR="006A6155" w:rsidRPr="006A6155" w:rsidRDefault="001A74E1" w:rsidP="0083480B">
      <w:pPr>
        <w:ind w:firstLine="567"/>
        <w:jc w:val="both"/>
        <w:rPr>
          <w:sz w:val="24"/>
          <w:szCs w:val="24"/>
        </w:rPr>
      </w:pPr>
      <w:r w:rsidRPr="007A1E8D">
        <w:rPr>
          <w:sz w:val="24"/>
          <w:szCs w:val="24"/>
        </w:rPr>
        <w:t xml:space="preserve"> </w:t>
      </w:r>
    </w:p>
    <w:p w:rsidR="006A6155" w:rsidRPr="006A6155" w:rsidRDefault="006A6155" w:rsidP="006A6155">
      <w:pPr>
        <w:ind w:firstLine="709"/>
        <w:jc w:val="both"/>
        <w:rPr>
          <w:sz w:val="24"/>
          <w:szCs w:val="24"/>
        </w:rPr>
      </w:pPr>
    </w:p>
    <w:p w:rsidR="001A74E1" w:rsidRPr="00E9124E" w:rsidRDefault="001A74E1" w:rsidP="006A6155">
      <w:pPr>
        <w:pStyle w:val="afd"/>
        <w:ind w:firstLine="567"/>
        <w:jc w:val="both"/>
      </w:pPr>
      <w:r w:rsidRPr="007A1E8D">
        <w:rPr>
          <w:rFonts w:ascii="Times New Roman" w:hAnsi="Times New Roman"/>
          <w:sz w:val="24"/>
          <w:szCs w:val="24"/>
        </w:rPr>
        <w:t xml:space="preserve">   </w:t>
      </w:r>
    </w:p>
    <w:p w:rsidR="001A74E1" w:rsidRDefault="001A74E1" w:rsidP="001A74E1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контрольно-счетной комиссии</w:t>
      </w:r>
    </w:p>
    <w:p w:rsidR="001A74E1" w:rsidRPr="008471B2" w:rsidRDefault="001A74E1" w:rsidP="001A74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 «Ленский муниципальный район»                                                                </w:t>
      </w:r>
      <w:r w:rsidR="00711CFB">
        <w:rPr>
          <w:sz w:val="24"/>
          <w:szCs w:val="24"/>
        </w:rPr>
        <w:t>Л.Ю.Борисова</w:t>
      </w:r>
    </w:p>
    <w:p w:rsidR="001A74E1" w:rsidRDefault="001A74E1" w:rsidP="001A74E1">
      <w:pPr>
        <w:jc w:val="both"/>
        <w:rPr>
          <w:sz w:val="24"/>
          <w:szCs w:val="24"/>
        </w:rPr>
      </w:pPr>
    </w:p>
    <w:p w:rsidR="001A74E1" w:rsidRDefault="00711CFB" w:rsidP="001A74E1">
      <w:pPr>
        <w:jc w:val="both"/>
        <w:rPr>
          <w:sz w:val="24"/>
          <w:szCs w:val="24"/>
        </w:rPr>
      </w:pPr>
      <w:r>
        <w:rPr>
          <w:sz w:val="24"/>
          <w:szCs w:val="24"/>
        </w:rPr>
        <w:t>Инспектор</w:t>
      </w:r>
      <w:r w:rsidR="001A74E1">
        <w:rPr>
          <w:sz w:val="24"/>
          <w:szCs w:val="24"/>
        </w:rPr>
        <w:t xml:space="preserve"> контрольно-счетной комиссии</w:t>
      </w:r>
    </w:p>
    <w:p w:rsidR="001A74E1" w:rsidRPr="008471B2" w:rsidRDefault="001A74E1" w:rsidP="001A74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 «Ленский муниципальный район»                                                             </w:t>
      </w:r>
      <w:r w:rsidR="00711CFB">
        <w:rPr>
          <w:sz w:val="24"/>
          <w:szCs w:val="24"/>
        </w:rPr>
        <w:t>Е.Л.Рогова</w:t>
      </w:r>
    </w:p>
    <w:p w:rsidR="001A74E1" w:rsidRPr="007A1E8D" w:rsidRDefault="001A74E1" w:rsidP="001A74E1">
      <w:pPr>
        <w:jc w:val="both"/>
        <w:rPr>
          <w:sz w:val="24"/>
          <w:szCs w:val="24"/>
        </w:rPr>
      </w:pPr>
    </w:p>
    <w:p w:rsidR="001A74E1" w:rsidRPr="00BA19D3" w:rsidRDefault="001A74E1" w:rsidP="001A74E1">
      <w:pPr>
        <w:ind w:firstLine="708"/>
        <w:rPr>
          <w:i/>
          <w:sz w:val="24"/>
          <w:szCs w:val="24"/>
        </w:rPr>
      </w:pPr>
    </w:p>
    <w:p w:rsidR="00892310" w:rsidRPr="00C30828" w:rsidRDefault="00892310" w:rsidP="00892310">
      <w:pPr>
        <w:jc w:val="both"/>
        <w:rPr>
          <w:i/>
          <w:sz w:val="24"/>
          <w:szCs w:val="24"/>
        </w:rPr>
      </w:pPr>
    </w:p>
    <w:p w:rsidR="00441A2A" w:rsidRPr="00C30828" w:rsidRDefault="00441A2A" w:rsidP="00892310">
      <w:pPr>
        <w:ind w:firstLine="708"/>
        <w:rPr>
          <w:i/>
          <w:sz w:val="24"/>
          <w:szCs w:val="24"/>
        </w:rPr>
      </w:pPr>
    </w:p>
    <w:sectPr w:rsidR="00441A2A" w:rsidRPr="00C30828" w:rsidSect="00F24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3FE8"/>
    <w:multiLevelType w:val="hybridMultilevel"/>
    <w:tmpl w:val="8B604826"/>
    <w:lvl w:ilvl="0" w:tplc="C0BC64C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60187"/>
    <w:multiLevelType w:val="hybridMultilevel"/>
    <w:tmpl w:val="3D90320C"/>
    <w:lvl w:ilvl="0" w:tplc="0419000B">
      <w:start w:val="1"/>
      <w:numFmt w:val="bullet"/>
      <w:lvlText w:val=""/>
      <w:lvlJc w:val="left"/>
      <w:pPr>
        <w:ind w:left="1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>
    <w:nsid w:val="049E49A9"/>
    <w:multiLevelType w:val="multilevel"/>
    <w:tmpl w:val="0BF2A6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62E339B"/>
    <w:multiLevelType w:val="hybridMultilevel"/>
    <w:tmpl w:val="1AE8A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CC4F23"/>
    <w:multiLevelType w:val="hybridMultilevel"/>
    <w:tmpl w:val="C558489E"/>
    <w:lvl w:ilvl="0" w:tplc="4ECEABB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0EDE10A7"/>
    <w:multiLevelType w:val="hybridMultilevel"/>
    <w:tmpl w:val="397251DC"/>
    <w:lvl w:ilvl="0" w:tplc="B964A8D0">
      <w:start w:val="1"/>
      <w:numFmt w:val="bullet"/>
      <w:lvlText w:val=""/>
      <w:lvlJc w:val="left"/>
      <w:pPr>
        <w:ind w:left="1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>
    <w:nsid w:val="10B35535"/>
    <w:multiLevelType w:val="hybridMultilevel"/>
    <w:tmpl w:val="B78AC4A8"/>
    <w:lvl w:ilvl="0" w:tplc="794601E2">
      <w:start w:val="2019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870139"/>
    <w:multiLevelType w:val="hybridMultilevel"/>
    <w:tmpl w:val="5204C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FA417A"/>
    <w:multiLevelType w:val="hybridMultilevel"/>
    <w:tmpl w:val="B46056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214600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5A02CF8"/>
    <w:multiLevelType w:val="hybridMultilevel"/>
    <w:tmpl w:val="E440050E"/>
    <w:lvl w:ilvl="0" w:tplc="0419000B">
      <w:start w:val="1"/>
      <w:numFmt w:val="bullet"/>
      <w:lvlText w:val=""/>
      <w:lvlJc w:val="left"/>
      <w:pPr>
        <w:ind w:left="13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0">
    <w:nsid w:val="27C02913"/>
    <w:multiLevelType w:val="hybridMultilevel"/>
    <w:tmpl w:val="358A7D04"/>
    <w:lvl w:ilvl="0" w:tplc="7BFA9F4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8780C3E8">
      <w:start w:val="1"/>
      <w:numFmt w:val="decimal"/>
      <w:suff w:val="space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C5865"/>
    <w:multiLevelType w:val="hybridMultilevel"/>
    <w:tmpl w:val="5E9C218E"/>
    <w:lvl w:ilvl="0" w:tplc="9EE8B380">
      <w:start w:val="1"/>
      <w:numFmt w:val="decimal"/>
      <w:suff w:val="space"/>
      <w:lvlText w:val="%1."/>
      <w:lvlJc w:val="left"/>
      <w:pPr>
        <w:ind w:left="1684" w:hanging="975"/>
      </w:pPr>
      <w:rPr>
        <w:rFonts w:hint="default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E2702C"/>
    <w:multiLevelType w:val="hybridMultilevel"/>
    <w:tmpl w:val="54A846EC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49731C2"/>
    <w:multiLevelType w:val="hybridMultilevel"/>
    <w:tmpl w:val="E5A47F5C"/>
    <w:lvl w:ilvl="0" w:tplc="BF26A0B6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6EB069F"/>
    <w:multiLevelType w:val="hybridMultilevel"/>
    <w:tmpl w:val="82F68784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A76A80"/>
    <w:multiLevelType w:val="hybridMultilevel"/>
    <w:tmpl w:val="7F52146C"/>
    <w:lvl w:ilvl="0" w:tplc="E73C9B98">
      <w:start w:val="4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6">
    <w:nsid w:val="3A285398"/>
    <w:multiLevelType w:val="hybridMultilevel"/>
    <w:tmpl w:val="693A2C3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42160CFC"/>
    <w:multiLevelType w:val="hybridMultilevel"/>
    <w:tmpl w:val="88BC09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B80099"/>
    <w:multiLevelType w:val="hybridMultilevel"/>
    <w:tmpl w:val="596E3982"/>
    <w:lvl w:ilvl="0" w:tplc="D9C2662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453C5DB1"/>
    <w:multiLevelType w:val="hybridMultilevel"/>
    <w:tmpl w:val="38047B62"/>
    <w:lvl w:ilvl="0" w:tplc="0419000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A02819"/>
    <w:multiLevelType w:val="hybridMultilevel"/>
    <w:tmpl w:val="DE82E0A0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4BC6240B"/>
    <w:multiLevelType w:val="hybridMultilevel"/>
    <w:tmpl w:val="DA4E9680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061CA0"/>
    <w:multiLevelType w:val="hybridMultilevel"/>
    <w:tmpl w:val="B584FE32"/>
    <w:lvl w:ilvl="0" w:tplc="7E34F2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EA9791F"/>
    <w:multiLevelType w:val="hybridMultilevel"/>
    <w:tmpl w:val="EB8AAFD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05B739F"/>
    <w:multiLevelType w:val="hybridMultilevel"/>
    <w:tmpl w:val="F6FE2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DC3ADC"/>
    <w:multiLevelType w:val="hybridMultilevel"/>
    <w:tmpl w:val="6D76DCA6"/>
    <w:lvl w:ilvl="0" w:tplc="0419000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E17DC6"/>
    <w:multiLevelType w:val="hybridMultilevel"/>
    <w:tmpl w:val="67DE268C"/>
    <w:lvl w:ilvl="0" w:tplc="11F0853A">
      <w:numFmt w:val="bullet"/>
      <w:lvlText w:val=""/>
      <w:lvlJc w:val="left"/>
      <w:pPr>
        <w:ind w:left="45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7">
    <w:nsid w:val="5F226BA9"/>
    <w:multiLevelType w:val="hybridMultilevel"/>
    <w:tmpl w:val="693A2C3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60893A3D"/>
    <w:multiLevelType w:val="hybridMultilevel"/>
    <w:tmpl w:val="F78EB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FA3010"/>
    <w:multiLevelType w:val="hybridMultilevel"/>
    <w:tmpl w:val="3C54C4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05274C"/>
    <w:multiLevelType w:val="hybridMultilevel"/>
    <w:tmpl w:val="C7BAA7F4"/>
    <w:lvl w:ilvl="0" w:tplc="237E11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404837"/>
    <w:multiLevelType w:val="hybridMultilevel"/>
    <w:tmpl w:val="78FA7450"/>
    <w:lvl w:ilvl="0" w:tplc="0419000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C11E72"/>
    <w:multiLevelType w:val="hybridMultilevel"/>
    <w:tmpl w:val="F640A6C6"/>
    <w:lvl w:ilvl="0" w:tplc="36DE6F8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E211C0"/>
    <w:multiLevelType w:val="hybridMultilevel"/>
    <w:tmpl w:val="4E34944C"/>
    <w:lvl w:ilvl="0" w:tplc="0419000B">
      <w:start w:val="1"/>
      <w:numFmt w:val="bullet"/>
      <w:lvlText w:val=""/>
      <w:lvlJc w:val="left"/>
      <w:pPr>
        <w:ind w:left="1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4">
    <w:nsid w:val="70A4035E"/>
    <w:multiLevelType w:val="hybridMultilevel"/>
    <w:tmpl w:val="9334B9D8"/>
    <w:lvl w:ilvl="0" w:tplc="0419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35">
    <w:nsid w:val="76090536"/>
    <w:multiLevelType w:val="hybridMultilevel"/>
    <w:tmpl w:val="5DE6C26C"/>
    <w:lvl w:ilvl="0" w:tplc="0E567A40">
      <w:start w:val="201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9916FF7"/>
    <w:multiLevelType w:val="hybridMultilevel"/>
    <w:tmpl w:val="30C6A576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5"/>
  </w:num>
  <w:num w:numId="4">
    <w:abstractNumId w:val="7"/>
  </w:num>
  <w:num w:numId="5">
    <w:abstractNumId w:val="13"/>
  </w:num>
  <w:num w:numId="6">
    <w:abstractNumId w:val="20"/>
  </w:num>
  <w:num w:numId="7">
    <w:abstractNumId w:val="17"/>
  </w:num>
  <w:num w:numId="8">
    <w:abstractNumId w:val="3"/>
  </w:num>
  <w:num w:numId="9">
    <w:abstractNumId w:val="0"/>
  </w:num>
  <w:num w:numId="10">
    <w:abstractNumId w:val="26"/>
  </w:num>
  <w:num w:numId="11">
    <w:abstractNumId w:val="30"/>
  </w:num>
  <w:num w:numId="12">
    <w:abstractNumId w:val="32"/>
  </w:num>
  <w:num w:numId="13">
    <w:abstractNumId w:val="36"/>
  </w:num>
  <w:num w:numId="14">
    <w:abstractNumId w:val="4"/>
  </w:num>
  <w:num w:numId="15">
    <w:abstractNumId w:val="29"/>
  </w:num>
  <w:num w:numId="16">
    <w:abstractNumId w:val="16"/>
  </w:num>
  <w:num w:numId="17">
    <w:abstractNumId w:val="27"/>
  </w:num>
  <w:num w:numId="18">
    <w:abstractNumId w:val="18"/>
  </w:num>
  <w:num w:numId="19">
    <w:abstractNumId w:val="25"/>
  </w:num>
  <w:num w:numId="20">
    <w:abstractNumId w:val="31"/>
  </w:num>
  <w:num w:numId="21">
    <w:abstractNumId w:val="24"/>
  </w:num>
  <w:num w:numId="22">
    <w:abstractNumId w:val="34"/>
  </w:num>
  <w:num w:numId="23">
    <w:abstractNumId w:val="22"/>
  </w:num>
  <w:num w:numId="24">
    <w:abstractNumId w:val="2"/>
  </w:num>
  <w:num w:numId="25">
    <w:abstractNumId w:val="14"/>
  </w:num>
  <w:num w:numId="26">
    <w:abstractNumId w:val="1"/>
  </w:num>
  <w:num w:numId="27">
    <w:abstractNumId w:val="33"/>
  </w:num>
  <w:num w:numId="28">
    <w:abstractNumId w:val="5"/>
  </w:num>
  <w:num w:numId="29">
    <w:abstractNumId w:val="23"/>
  </w:num>
  <w:num w:numId="30">
    <w:abstractNumId w:val="9"/>
  </w:num>
  <w:num w:numId="31">
    <w:abstractNumId w:val="12"/>
  </w:num>
  <w:num w:numId="32">
    <w:abstractNumId w:val="35"/>
  </w:num>
  <w:num w:numId="33">
    <w:abstractNumId w:val="6"/>
  </w:num>
  <w:num w:numId="34">
    <w:abstractNumId w:val="21"/>
  </w:num>
  <w:num w:numId="35">
    <w:abstractNumId w:val="10"/>
  </w:num>
  <w:num w:numId="36">
    <w:abstractNumId w:val="11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236FD"/>
    <w:rsid w:val="00000256"/>
    <w:rsid w:val="000029E4"/>
    <w:rsid w:val="00007ADD"/>
    <w:rsid w:val="0001073E"/>
    <w:rsid w:val="00010748"/>
    <w:rsid w:val="00011141"/>
    <w:rsid w:val="00011BF9"/>
    <w:rsid w:val="000121AA"/>
    <w:rsid w:val="00014996"/>
    <w:rsid w:val="00014EA8"/>
    <w:rsid w:val="00014F08"/>
    <w:rsid w:val="00015C22"/>
    <w:rsid w:val="00016BC3"/>
    <w:rsid w:val="00016EA6"/>
    <w:rsid w:val="00016FB5"/>
    <w:rsid w:val="00017A0A"/>
    <w:rsid w:val="00020567"/>
    <w:rsid w:val="0002150B"/>
    <w:rsid w:val="00021AAA"/>
    <w:rsid w:val="00021EE0"/>
    <w:rsid w:val="00022789"/>
    <w:rsid w:val="0002644C"/>
    <w:rsid w:val="00027262"/>
    <w:rsid w:val="0003112C"/>
    <w:rsid w:val="00031864"/>
    <w:rsid w:val="00031977"/>
    <w:rsid w:val="00034CBC"/>
    <w:rsid w:val="000360BA"/>
    <w:rsid w:val="00036144"/>
    <w:rsid w:val="00036C6C"/>
    <w:rsid w:val="00037BFB"/>
    <w:rsid w:val="00037EDF"/>
    <w:rsid w:val="00040972"/>
    <w:rsid w:val="00041E55"/>
    <w:rsid w:val="00041FBB"/>
    <w:rsid w:val="00042D06"/>
    <w:rsid w:val="0004310E"/>
    <w:rsid w:val="00043FC9"/>
    <w:rsid w:val="0004543F"/>
    <w:rsid w:val="00046DDB"/>
    <w:rsid w:val="000471EC"/>
    <w:rsid w:val="0004782B"/>
    <w:rsid w:val="00050701"/>
    <w:rsid w:val="00050E87"/>
    <w:rsid w:val="00053748"/>
    <w:rsid w:val="00053FDB"/>
    <w:rsid w:val="00055535"/>
    <w:rsid w:val="00055547"/>
    <w:rsid w:val="00055915"/>
    <w:rsid w:val="00055A2D"/>
    <w:rsid w:val="000569F7"/>
    <w:rsid w:val="00057423"/>
    <w:rsid w:val="00057A0F"/>
    <w:rsid w:val="000610F4"/>
    <w:rsid w:val="0006128A"/>
    <w:rsid w:val="0006341C"/>
    <w:rsid w:val="00065C71"/>
    <w:rsid w:val="00066278"/>
    <w:rsid w:val="000667D4"/>
    <w:rsid w:val="00070260"/>
    <w:rsid w:val="00071C40"/>
    <w:rsid w:val="00071FFE"/>
    <w:rsid w:val="0007406A"/>
    <w:rsid w:val="00074699"/>
    <w:rsid w:val="0007471A"/>
    <w:rsid w:val="00075BB2"/>
    <w:rsid w:val="000765A6"/>
    <w:rsid w:val="0007786E"/>
    <w:rsid w:val="00077880"/>
    <w:rsid w:val="00077E7B"/>
    <w:rsid w:val="0008510F"/>
    <w:rsid w:val="00086FCC"/>
    <w:rsid w:val="000871CB"/>
    <w:rsid w:val="00092AC2"/>
    <w:rsid w:val="00094756"/>
    <w:rsid w:val="00095256"/>
    <w:rsid w:val="0009629F"/>
    <w:rsid w:val="00096AAB"/>
    <w:rsid w:val="0009740F"/>
    <w:rsid w:val="00097572"/>
    <w:rsid w:val="000A0A4D"/>
    <w:rsid w:val="000A0D7F"/>
    <w:rsid w:val="000A2D7F"/>
    <w:rsid w:val="000A2DF0"/>
    <w:rsid w:val="000A3B84"/>
    <w:rsid w:val="000A4EA9"/>
    <w:rsid w:val="000B53E1"/>
    <w:rsid w:val="000B597B"/>
    <w:rsid w:val="000B61C4"/>
    <w:rsid w:val="000B63D1"/>
    <w:rsid w:val="000C0527"/>
    <w:rsid w:val="000C1B23"/>
    <w:rsid w:val="000C2027"/>
    <w:rsid w:val="000C26CD"/>
    <w:rsid w:val="000C49FC"/>
    <w:rsid w:val="000C51B2"/>
    <w:rsid w:val="000C76AB"/>
    <w:rsid w:val="000D15CB"/>
    <w:rsid w:val="000D1CEF"/>
    <w:rsid w:val="000D2556"/>
    <w:rsid w:val="000D2C2D"/>
    <w:rsid w:val="000D2F13"/>
    <w:rsid w:val="000D32F0"/>
    <w:rsid w:val="000D7024"/>
    <w:rsid w:val="000E27B7"/>
    <w:rsid w:val="000E288C"/>
    <w:rsid w:val="000E2FD2"/>
    <w:rsid w:val="000E47F5"/>
    <w:rsid w:val="000E4C4F"/>
    <w:rsid w:val="000E6CF1"/>
    <w:rsid w:val="000F1484"/>
    <w:rsid w:val="000F202F"/>
    <w:rsid w:val="000F3F10"/>
    <w:rsid w:val="000F6963"/>
    <w:rsid w:val="000F7FA2"/>
    <w:rsid w:val="00100ECA"/>
    <w:rsid w:val="00101A25"/>
    <w:rsid w:val="001023CD"/>
    <w:rsid w:val="00102AAA"/>
    <w:rsid w:val="00107967"/>
    <w:rsid w:val="00112F81"/>
    <w:rsid w:val="0011355C"/>
    <w:rsid w:val="001141A2"/>
    <w:rsid w:val="00121223"/>
    <w:rsid w:val="00121F31"/>
    <w:rsid w:val="001263EF"/>
    <w:rsid w:val="00127848"/>
    <w:rsid w:val="00127B8F"/>
    <w:rsid w:val="00130C46"/>
    <w:rsid w:val="0013409E"/>
    <w:rsid w:val="001348B1"/>
    <w:rsid w:val="001367EA"/>
    <w:rsid w:val="00136DDF"/>
    <w:rsid w:val="00140A2C"/>
    <w:rsid w:val="001414FD"/>
    <w:rsid w:val="001423FB"/>
    <w:rsid w:val="001448A3"/>
    <w:rsid w:val="00146B9B"/>
    <w:rsid w:val="00146D99"/>
    <w:rsid w:val="001512DB"/>
    <w:rsid w:val="00154526"/>
    <w:rsid w:val="001552C7"/>
    <w:rsid w:val="00160548"/>
    <w:rsid w:val="001631F1"/>
    <w:rsid w:val="001635B8"/>
    <w:rsid w:val="00163743"/>
    <w:rsid w:val="00165308"/>
    <w:rsid w:val="00170F17"/>
    <w:rsid w:val="00174A0B"/>
    <w:rsid w:val="00175EAC"/>
    <w:rsid w:val="00176A98"/>
    <w:rsid w:val="00180243"/>
    <w:rsid w:val="00180613"/>
    <w:rsid w:val="00182FBF"/>
    <w:rsid w:val="0018417B"/>
    <w:rsid w:val="001846C3"/>
    <w:rsid w:val="00184962"/>
    <w:rsid w:val="001864EB"/>
    <w:rsid w:val="00190215"/>
    <w:rsid w:val="00192051"/>
    <w:rsid w:val="00192D8B"/>
    <w:rsid w:val="0019377A"/>
    <w:rsid w:val="00194D91"/>
    <w:rsid w:val="00197916"/>
    <w:rsid w:val="001A0227"/>
    <w:rsid w:val="001A5055"/>
    <w:rsid w:val="001A740D"/>
    <w:rsid w:val="001A74E1"/>
    <w:rsid w:val="001A76E4"/>
    <w:rsid w:val="001B0719"/>
    <w:rsid w:val="001B1D48"/>
    <w:rsid w:val="001B1F09"/>
    <w:rsid w:val="001B28FF"/>
    <w:rsid w:val="001B7175"/>
    <w:rsid w:val="001C0187"/>
    <w:rsid w:val="001C419B"/>
    <w:rsid w:val="001C456E"/>
    <w:rsid w:val="001C50E4"/>
    <w:rsid w:val="001C5B5F"/>
    <w:rsid w:val="001C623F"/>
    <w:rsid w:val="001C7893"/>
    <w:rsid w:val="001D1005"/>
    <w:rsid w:val="001D1E9F"/>
    <w:rsid w:val="001D50EA"/>
    <w:rsid w:val="001D52A6"/>
    <w:rsid w:val="001D7C36"/>
    <w:rsid w:val="001E05F4"/>
    <w:rsid w:val="001E09F9"/>
    <w:rsid w:val="001E1D68"/>
    <w:rsid w:val="001E47B2"/>
    <w:rsid w:val="001E60E1"/>
    <w:rsid w:val="001E65A2"/>
    <w:rsid w:val="001F0A54"/>
    <w:rsid w:val="001F17F7"/>
    <w:rsid w:val="001F3D45"/>
    <w:rsid w:val="001F4082"/>
    <w:rsid w:val="001F4708"/>
    <w:rsid w:val="001F4F5F"/>
    <w:rsid w:val="001F5395"/>
    <w:rsid w:val="001F5E4C"/>
    <w:rsid w:val="001F669F"/>
    <w:rsid w:val="001F69F2"/>
    <w:rsid w:val="001F7B72"/>
    <w:rsid w:val="00200677"/>
    <w:rsid w:val="0020137E"/>
    <w:rsid w:val="002035D2"/>
    <w:rsid w:val="00203F61"/>
    <w:rsid w:val="002040E4"/>
    <w:rsid w:val="002041B5"/>
    <w:rsid w:val="0020537D"/>
    <w:rsid w:val="00205C57"/>
    <w:rsid w:val="00206E3B"/>
    <w:rsid w:val="00211262"/>
    <w:rsid w:val="00211328"/>
    <w:rsid w:val="0021298E"/>
    <w:rsid w:val="00213984"/>
    <w:rsid w:val="002161B0"/>
    <w:rsid w:val="00216C36"/>
    <w:rsid w:val="00220994"/>
    <w:rsid w:val="002218D6"/>
    <w:rsid w:val="002248BF"/>
    <w:rsid w:val="00225DB3"/>
    <w:rsid w:val="00226BE0"/>
    <w:rsid w:val="00231DD1"/>
    <w:rsid w:val="002338D9"/>
    <w:rsid w:val="00243CF5"/>
    <w:rsid w:val="002475DC"/>
    <w:rsid w:val="002518D7"/>
    <w:rsid w:val="00252B28"/>
    <w:rsid w:val="00253A8E"/>
    <w:rsid w:val="0025561B"/>
    <w:rsid w:val="00255BE7"/>
    <w:rsid w:val="002634DA"/>
    <w:rsid w:val="00263B2A"/>
    <w:rsid w:val="002652E6"/>
    <w:rsid w:val="00266627"/>
    <w:rsid w:val="00272117"/>
    <w:rsid w:val="00274CF9"/>
    <w:rsid w:val="00274E55"/>
    <w:rsid w:val="002756D8"/>
    <w:rsid w:val="00276D2A"/>
    <w:rsid w:val="002800FB"/>
    <w:rsid w:val="0028199E"/>
    <w:rsid w:val="00293F24"/>
    <w:rsid w:val="00293FDA"/>
    <w:rsid w:val="002952A9"/>
    <w:rsid w:val="0029793E"/>
    <w:rsid w:val="002A09DF"/>
    <w:rsid w:val="002A16DF"/>
    <w:rsid w:val="002A2A49"/>
    <w:rsid w:val="002A7EAC"/>
    <w:rsid w:val="002B114C"/>
    <w:rsid w:val="002B46D5"/>
    <w:rsid w:val="002B4DC1"/>
    <w:rsid w:val="002B5FA3"/>
    <w:rsid w:val="002C02E9"/>
    <w:rsid w:val="002C395C"/>
    <w:rsid w:val="002C4E38"/>
    <w:rsid w:val="002C5DE2"/>
    <w:rsid w:val="002C63D6"/>
    <w:rsid w:val="002C6CD1"/>
    <w:rsid w:val="002C6D60"/>
    <w:rsid w:val="002D116B"/>
    <w:rsid w:val="002D4016"/>
    <w:rsid w:val="002D45CA"/>
    <w:rsid w:val="002D4F23"/>
    <w:rsid w:val="002D597C"/>
    <w:rsid w:val="002D64D8"/>
    <w:rsid w:val="002D66D1"/>
    <w:rsid w:val="002D6F4B"/>
    <w:rsid w:val="002D6FC6"/>
    <w:rsid w:val="002E1061"/>
    <w:rsid w:val="002E2001"/>
    <w:rsid w:val="002E58C0"/>
    <w:rsid w:val="002F0613"/>
    <w:rsid w:val="002F194A"/>
    <w:rsid w:val="002F2894"/>
    <w:rsid w:val="002F407D"/>
    <w:rsid w:val="002F6F86"/>
    <w:rsid w:val="002F769F"/>
    <w:rsid w:val="00301593"/>
    <w:rsid w:val="003028C4"/>
    <w:rsid w:val="00304E96"/>
    <w:rsid w:val="00305AB6"/>
    <w:rsid w:val="00307825"/>
    <w:rsid w:val="00307DBE"/>
    <w:rsid w:val="00312553"/>
    <w:rsid w:val="0031633E"/>
    <w:rsid w:val="00317334"/>
    <w:rsid w:val="00317433"/>
    <w:rsid w:val="003178A8"/>
    <w:rsid w:val="00321924"/>
    <w:rsid w:val="0032197C"/>
    <w:rsid w:val="00321E64"/>
    <w:rsid w:val="003260EC"/>
    <w:rsid w:val="0032751F"/>
    <w:rsid w:val="00330D8A"/>
    <w:rsid w:val="003317A2"/>
    <w:rsid w:val="003325D4"/>
    <w:rsid w:val="00332A5D"/>
    <w:rsid w:val="00334C51"/>
    <w:rsid w:val="003376D3"/>
    <w:rsid w:val="00341B56"/>
    <w:rsid w:val="00342257"/>
    <w:rsid w:val="00342667"/>
    <w:rsid w:val="003426EC"/>
    <w:rsid w:val="00343377"/>
    <w:rsid w:val="00343BF3"/>
    <w:rsid w:val="00343DF2"/>
    <w:rsid w:val="00345BB4"/>
    <w:rsid w:val="0034797A"/>
    <w:rsid w:val="0035021F"/>
    <w:rsid w:val="0035031B"/>
    <w:rsid w:val="00350BC9"/>
    <w:rsid w:val="00352BCE"/>
    <w:rsid w:val="00353411"/>
    <w:rsid w:val="0035494A"/>
    <w:rsid w:val="00356956"/>
    <w:rsid w:val="00357C6B"/>
    <w:rsid w:val="00360254"/>
    <w:rsid w:val="00363FFA"/>
    <w:rsid w:val="003645DF"/>
    <w:rsid w:val="00366C5A"/>
    <w:rsid w:val="003671B4"/>
    <w:rsid w:val="00371462"/>
    <w:rsid w:val="00373B32"/>
    <w:rsid w:val="0037477A"/>
    <w:rsid w:val="0037664C"/>
    <w:rsid w:val="00376FC8"/>
    <w:rsid w:val="0037779D"/>
    <w:rsid w:val="0038332E"/>
    <w:rsid w:val="00384121"/>
    <w:rsid w:val="00384162"/>
    <w:rsid w:val="00384BB5"/>
    <w:rsid w:val="00386368"/>
    <w:rsid w:val="00386A21"/>
    <w:rsid w:val="00391D79"/>
    <w:rsid w:val="0039470E"/>
    <w:rsid w:val="00395CAB"/>
    <w:rsid w:val="00396FF5"/>
    <w:rsid w:val="003A27C5"/>
    <w:rsid w:val="003A4607"/>
    <w:rsid w:val="003A71D9"/>
    <w:rsid w:val="003A7327"/>
    <w:rsid w:val="003A7B65"/>
    <w:rsid w:val="003B0D18"/>
    <w:rsid w:val="003B4B5E"/>
    <w:rsid w:val="003B725F"/>
    <w:rsid w:val="003B7D19"/>
    <w:rsid w:val="003C0D32"/>
    <w:rsid w:val="003C19B6"/>
    <w:rsid w:val="003C2913"/>
    <w:rsid w:val="003C6014"/>
    <w:rsid w:val="003C78A5"/>
    <w:rsid w:val="003D1FA8"/>
    <w:rsid w:val="003D2570"/>
    <w:rsid w:val="003D2950"/>
    <w:rsid w:val="003D5575"/>
    <w:rsid w:val="003D615D"/>
    <w:rsid w:val="003E13BA"/>
    <w:rsid w:val="003E15E7"/>
    <w:rsid w:val="003E250B"/>
    <w:rsid w:val="003E44B8"/>
    <w:rsid w:val="003E62BD"/>
    <w:rsid w:val="003E6A02"/>
    <w:rsid w:val="003E7235"/>
    <w:rsid w:val="003E7E1B"/>
    <w:rsid w:val="003F1DA7"/>
    <w:rsid w:val="003F2F2D"/>
    <w:rsid w:val="003F4105"/>
    <w:rsid w:val="003F5B9B"/>
    <w:rsid w:val="003F6FB1"/>
    <w:rsid w:val="0040126C"/>
    <w:rsid w:val="00401ED3"/>
    <w:rsid w:val="00402EF2"/>
    <w:rsid w:val="004050E8"/>
    <w:rsid w:val="004066AB"/>
    <w:rsid w:val="00410A34"/>
    <w:rsid w:val="00410E35"/>
    <w:rsid w:val="00412690"/>
    <w:rsid w:val="004129DA"/>
    <w:rsid w:val="00412A91"/>
    <w:rsid w:val="00414AC3"/>
    <w:rsid w:val="00414DC4"/>
    <w:rsid w:val="0041589A"/>
    <w:rsid w:val="00415A46"/>
    <w:rsid w:val="004205A0"/>
    <w:rsid w:val="00422399"/>
    <w:rsid w:val="00422CB9"/>
    <w:rsid w:val="004232CF"/>
    <w:rsid w:val="0042339A"/>
    <w:rsid w:val="00424AD1"/>
    <w:rsid w:val="004252BE"/>
    <w:rsid w:val="00426C7A"/>
    <w:rsid w:val="004276F9"/>
    <w:rsid w:val="00431F11"/>
    <w:rsid w:val="00432BAC"/>
    <w:rsid w:val="00433280"/>
    <w:rsid w:val="00433D80"/>
    <w:rsid w:val="00433EEE"/>
    <w:rsid w:val="004340D6"/>
    <w:rsid w:val="00435331"/>
    <w:rsid w:val="00437799"/>
    <w:rsid w:val="00441A2A"/>
    <w:rsid w:val="0044258E"/>
    <w:rsid w:val="00445C47"/>
    <w:rsid w:val="004468BF"/>
    <w:rsid w:val="00446E94"/>
    <w:rsid w:val="00452151"/>
    <w:rsid w:val="004638BB"/>
    <w:rsid w:val="00463B9A"/>
    <w:rsid w:val="004650F1"/>
    <w:rsid w:val="00465F7D"/>
    <w:rsid w:val="00465FE9"/>
    <w:rsid w:val="004665E5"/>
    <w:rsid w:val="00467FFB"/>
    <w:rsid w:val="00470A53"/>
    <w:rsid w:val="00470E7F"/>
    <w:rsid w:val="004736AB"/>
    <w:rsid w:val="00474412"/>
    <w:rsid w:val="0047585C"/>
    <w:rsid w:val="004804A9"/>
    <w:rsid w:val="004819B7"/>
    <w:rsid w:val="00482528"/>
    <w:rsid w:val="00482C13"/>
    <w:rsid w:val="00486163"/>
    <w:rsid w:val="004917F3"/>
    <w:rsid w:val="00491F4C"/>
    <w:rsid w:val="004924D6"/>
    <w:rsid w:val="00493CA1"/>
    <w:rsid w:val="0049522E"/>
    <w:rsid w:val="004967AD"/>
    <w:rsid w:val="00497AD0"/>
    <w:rsid w:val="004A2083"/>
    <w:rsid w:val="004A32AB"/>
    <w:rsid w:val="004A4466"/>
    <w:rsid w:val="004A45B9"/>
    <w:rsid w:val="004A4B01"/>
    <w:rsid w:val="004A7F04"/>
    <w:rsid w:val="004B044D"/>
    <w:rsid w:val="004B0F1E"/>
    <w:rsid w:val="004B2817"/>
    <w:rsid w:val="004B3225"/>
    <w:rsid w:val="004B3E1D"/>
    <w:rsid w:val="004B4922"/>
    <w:rsid w:val="004B6191"/>
    <w:rsid w:val="004B731B"/>
    <w:rsid w:val="004C0485"/>
    <w:rsid w:val="004C0841"/>
    <w:rsid w:val="004C21A0"/>
    <w:rsid w:val="004C3683"/>
    <w:rsid w:val="004C3EAB"/>
    <w:rsid w:val="004C53C5"/>
    <w:rsid w:val="004C552F"/>
    <w:rsid w:val="004C77AE"/>
    <w:rsid w:val="004D33AD"/>
    <w:rsid w:val="004D6001"/>
    <w:rsid w:val="004D620A"/>
    <w:rsid w:val="004D7104"/>
    <w:rsid w:val="004D7A8D"/>
    <w:rsid w:val="004E0EF0"/>
    <w:rsid w:val="004E0F06"/>
    <w:rsid w:val="004E20BD"/>
    <w:rsid w:val="004E22BF"/>
    <w:rsid w:val="004E30D2"/>
    <w:rsid w:val="004E3282"/>
    <w:rsid w:val="004E37A3"/>
    <w:rsid w:val="004E5701"/>
    <w:rsid w:val="004E6935"/>
    <w:rsid w:val="004F02AD"/>
    <w:rsid w:val="004F03C7"/>
    <w:rsid w:val="004F0B7B"/>
    <w:rsid w:val="004F109C"/>
    <w:rsid w:val="004F77D2"/>
    <w:rsid w:val="00503DAA"/>
    <w:rsid w:val="005059A0"/>
    <w:rsid w:val="0050629C"/>
    <w:rsid w:val="00506E2C"/>
    <w:rsid w:val="00507F77"/>
    <w:rsid w:val="00510234"/>
    <w:rsid w:val="00511354"/>
    <w:rsid w:val="005126CF"/>
    <w:rsid w:val="005136EC"/>
    <w:rsid w:val="00514525"/>
    <w:rsid w:val="00514AEB"/>
    <w:rsid w:val="00514C6B"/>
    <w:rsid w:val="00515B29"/>
    <w:rsid w:val="00516108"/>
    <w:rsid w:val="005165B0"/>
    <w:rsid w:val="0052204E"/>
    <w:rsid w:val="00522A61"/>
    <w:rsid w:val="00527548"/>
    <w:rsid w:val="005303BF"/>
    <w:rsid w:val="00530715"/>
    <w:rsid w:val="005321FC"/>
    <w:rsid w:val="00532770"/>
    <w:rsid w:val="00532F4B"/>
    <w:rsid w:val="005343BF"/>
    <w:rsid w:val="00537312"/>
    <w:rsid w:val="0054191D"/>
    <w:rsid w:val="00541D1F"/>
    <w:rsid w:val="00541FD0"/>
    <w:rsid w:val="005479B0"/>
    <w:rsid w:val="00552563"/>
    <w:rsid w:val="00554BD3"/>
    <w:rsid w:val="00554F42"/>
    <w:rsid w:val="00555E14"/>
    <w:rsid w:val="00556764"/>
    <w:rsid w:val="0055677D"/>
    <w:rsid w:val="00556C17"/>
    <w:rsid w:val="00556D87"/>
    <w:rsid w:val="00557031"/>
    <w:rsid w:val="00560B30"/>
    <w:rsid w:val="00560FF0"/>
    <w:rsid w:val="00561700"/>
    <w:rsid w:val="005632AB"/>
    <w:rsid w:val="00565317"/>
    <w:rsid w:val="00565D71"/>
    <w:rsid w:val="00567042"/>
    <w:rsid w:val="00567C6A"/>
    <w:rsid w:val="00567F29"/>
    <w:rsid w:val="00574C83"/>
    <w:rsid w:val="00575079"/>
    <w:rsid w:val="00576AF4"/>
    <w:rsid w:val="00577DD8"/>
    <w:rsid w:val="0058064C"/>
    <w:rsid w:val="00580FE1"/>
    <w:rsid w:val="00584960"/>
    <w:rsid w:val="00587778"/>
    <w:rsid w:val="00593345"/>
    <w:rsid w:val="005955A8"/>
    <w:rsid w:val="00595B3C"/>
    <w:rsid w:val="00596AC7"/>
    <w:rsid w:val="0059733A"/>
    <w:rsid w:val="005A365A"/>
    <w:rsid w:val="005A63C9"/>
    <w:rsid w:val="005A78A6"/>
    <w:rsid w:val="005B3C89"/>
    <w:rsid w:val="005B5069"/>
    <w:rsid w:val="005B5546"/>
    <w:rsid w:val="005B7078"/>
    <w:rsid w:val="005B7E23"/>
    <w:rsid w:val="005C1610"/>
    <w:rsid w:val="005C2BD3"/>
    <w:rsid w:val="005C3A50"/>
    <w:rsid w:val="005C5EAF"/>
    <w:rsid w:val="005D2876"/>
    <w:rsid w:val="005D6237"/>
    <w:rsid w:val="005E5272"/>
    <w:rsid w:val="005E5356"/>
    <w:rsid w:val="005E5F0F"/>
    <w:rsid w:val="005E64B0"/>
    <w:rsid w:val="005F059B"/>
    <w:rsid w:val="005F094F"/>
    <w:rsid w:val="005F223F"/>
    <w:rsid w:val="005F25D3"/>
    <w:rsid w:val="005F2C82"/>
    <w:rsid w:val="005F31EE"/>
    <w:rsid w:val="005F43CF"/>
    <w:rsid w:val="005F4CFD"/>
    <w:rsid w:val="005F62A9"/>
    <w:rsid w:val="005F6DA3"/>
    <w:rsid w:val="0060506B"/>
    <w:rsid w:val="006060C6"/>
    <w:rsid w:val="006061BA"/>
    <w:rsid w:val="006074A4"/>
    <w:rsid w:val="00610383"/>
    <w:rsid w:val="006156F1"/>
    <w:rsid w:val="00615A98"/>
    <w:rsid w:val="00616A3D"/>
    <w:rsid w:val="00616DBC"/>
    <w:rsid w:val="0061715B"/>
    <w:rsid w:val="00620737"/>
    <w:rsid w:val="00621F51"/>
    <w:rsid w:val="006223FF"/>
    <w:rsid w:val="00623965"/>
    <w:rsid w:val="00626B6E"/>
    <w:rsid w:val="0062741A"/>
    <w:rsid w:val="0063306C"/>
    <w:rsid w:val="00642B04"/>
    <w:rsid w:val="0065486F"/>
    <w:rsid w:val="00660EFF"/>
    <w:rsid w:val="00662ECA"/>
    <w:rsid w:val="00665732"/>
    <w:rsid w:val="00666471"/>
    <w:rsid w:val="00673E90"/>
    <w:rsid w:val="006765F7"/>
    <w:rsid w:val="00676CA0"/>
    <w:rsid w:val="00682167"/>
    <w:rsid w:val="0068220D"/>
    <w:rsid w:val="00684FE1"/>
    <w:rsid w:val="006857D0"/>
    <w:rsid w:val="00685EC7"/>
    <w:rsid w:val="00685EE0"/>
    <w:rsid w:val="00686E23"/>
    <w:rsid w:val="006875D2"/>
    <w:rsid w:val="00690C66"/>
    <w:rsid w:val="00691901"/>
    <w:rsid w:val="00692716"/>
    <w:rsid w:val="00693F7E"/>
    <w:rsid w:val="006947DE"/>
    <w:rsid w:val="0069532C"/>
    <w:rsid w:val="00695DCF"/>
    <w:rsid w:val="006976D5"/>
    <w:rsid w:val="006A262C"/>
    <w:rsid w:val="006A5307"/>
    <w:rsid w:val="006A5593"/>
    <w:rsid w:val="006A6155"/>
    <w:rsid w:val="006A69DD"/>
    <w:rsid w:val="006B0A50"/>
    <w:rsid w:val="006B233E"/>
    <w:rsid w:val="006B3326"/>
    <w:rsid w:val="006B47A1"/>
    <w:rsid w:val="006B49BD"/>
    <w:rsid w:val="006B5FC2"/>
    <w:rsid w:val="006B72CA"/>
    <w:rsid w:val="006B776F"/>
    <w:rsid w:val="006C07C3"/>
    <w:rsid w:val="006C35B1"/>
    <w:rsid w:val="006D0634"/>
    <w:rsid w:val="006D201B"/>
    <w:rsid w:val="006D2290"/>
    <w:rsid w:val="006D4A8C"/>
    <w:rsid w:val="006D4AC9"/>
    <w:rsid w:val="006D51AA"/>
    <w:rsid w:val="006D5391"/>
    <w:rsid w:val="006D62F0"/>
    <w:rsid w:val="006D7632"/>
    <w:rsid w:val="006E28D3"/>
    <w:rsid w:val="006E37DA"/>
    <w:rsid w:val="006E407E"/>
    <w:rsid w:val="006F2625"/>
    <w:rsid w:val="006F2B85"/>
    <w:rsid w:val="006F3DEE"/>
    <w:rsid w:val="006F7411"/>
    <w:rsid w:val="006F7470"/>
    <w:rsid w:val="00701B57"/>
    <w:rsid w:val="00702079"/>
    <w:rsid w:val="007022C2"/>
    <w:rsid w:val="007031F5"/>
    <w:rsid w:val="00704909"/>
    <w:rsid w:val="00707B57"/>
    <w:rsid w:val="00710368"/>
    <w:rsid w:val="00711CFB"/>
    <w:rsid w:val="0071294F"/>
    <w:rsid w:val="007130B3"/>
    <w:rsid w:val="007165C3"/>
    <w:rsid w:val="00720843"/>
    <w:rsid w:val="00720BF7"/>
    <w:rsid w:val="00725673"/>
    <w:rsid w:val="0072716F"/>
    <w:rsid w:val="007277A5"/>
    <w:rsid w:val="007303D1"/>
    <w:rsid w:val="00730CCB"/>
    <w:rsid w:val="007333D6"/>
    <w:rsid w:val="00733C88"/>
    <w:rsid w:val="0073455E"/>
    <w:rsid w:val="007366C8"/>
    <w:rsid w:val="007372B4"/>
    <w:rsid w:val="00743009"/>
    <w:rsid w:val="00744182"/>
    <w:rsid w:val="007447AD"/>
    <w:rsid w:val="00744C97"/>
    <w:rsid w:val="00745156"/>
    <w:rsid w:val="00746DA6"/>
    <w:rsid w:val="00747BCA"/>
    <w:rsid w:val="0075050C"/>
    <w:rsid w:val="00751C3A"/>
    <w:rsid w:val="00752EC7"/>
    <w:rsid w:val="00753CE9"/>
    <w:rsid w:val="007611C3"/>
    <w:rsid w:val="007623BA"/>
    <w:rsid w:val="00762558"/>
    <w:rsid w:val="00762952"/>
    <w:rsid w:val="00763588"/>
    <w:rsid w:val="00765FF0"/>
    <w:rsid w:val="00771E30"/>
    <w:rsid w:val="00772ECE"/>
    <w:rsid w:val="00780753"/>
    <w:rsid w:val="00780C86"/>
    <w:rsid w:val="00781C39"/>
    <w:rsid w:val="0078299F"/>
    <w:rsid w:val="00782FD2"/>
    <w:rsid w:val="00784C56"/>
    <w:rsid w:val="00786581"/>
    <w:rsid w:val="0078686A"/>
    <w:rsid w:val="00786FDB"/>
    <w:rsid w:val="00790B52"/>
    <w:rsid w:val="0079204C"/>
    <w:rsid w:val="00793D4A"/>
    <w:rsid w:val="007957CB"/>
    <w:rsid w:val="007A4997"/>
    <w:rsid w:val="007A5AB2"/>
    <w:rsid w:val="007A5B5A"/>
    <w:rsid w:val="007B0DD4"/>
    <w:rsid w:val="007B33AB"/>
    <w:rsid w:val="007B3432"/>
    <w:rsid w:val="007B3C9E"/>
    <w:rsid w:val="007B4809"/>
    <w:rsid w:val="007B6FFB"/>
    <w:rsid w:val="007B7BC3"/>
    <w:rsid w:val="007C2238"/>
    <w:rsid w:val="007C3384"/>
    <w:rsid w:val="007C44F3"/>
    <w:rsid w:val="007C657B"/>
    <w:rsid w:val="007D05BC"/>
    <w:rsid w:val="007D453C"/>
    <w:rsid w:val="007D4999"/>
    <w:rsid w:val="007E031E"/>
    <w:rsid w:val="007E0499"/>
    <w:rsid w:val="007E108C"/>
    <w:rsid w:val="007E6161"/>
    <w:rsid w:val="007E7A11"/>
    <w:rsid w:val="007F0BDA"/>
    <w:rsid w:val="007F1154"/>
    <w:rsid w:val="00802532"/>
    <w:rsid w:val="0080360B"/>
    <w:rsid w:val="00806469"/>
    <w:rsid w:val="008065AF"/>
    <w:rsid w:val="00812471"/>
    <w:rsid w:val="00814938"/>
    <w:rsid w:val="00822251"/>
    <w:rsid w:val="00823D5D"/>
    <w:rsid w:val="00824057"/>
    <w:rsid w:val="0082483F"/>
    <w:rsid w:val="0082499B"/>
    <w:rsid w:val="00826AB8"/>
    <w:rsid w:val="0082733B"/>
    <w:rsid w:val="00827A94"/>
    <w:rsid w:val="00830B24"/>
    <w:rsid w:val="0083205C"/>
    <w:rsid w:val="00833E89"/>
    <w:rsid w:val="0083480B"/>
    <w:rsid w:val="00834E46"/>
    <w:rsid w:val="00834EA0"/>
    <w:rsid w:val="00843F91"/>
    <w:rsid w:val="008553A2"/>
    <w:rsid w:val="00855B69"/>
    <w:rsid w:val="008621A6"/>
    <w:rsid w:val="00862A05"/>
    <w:rsid w:val="00862A6A"/>
    <w:rsid w:val="008640F2"/>
    <w:rsid w:val="00864933"/>
    <w:rsid w:val="00864AA7"/>
    <w:rsid w:val="008721FC"/>
    <w:rsid w:val="00872DA2"/>
    <w:rsid w:val="0087439D"/>
    <w:rsid w:val="00874EF8"/>
    <w:rsid w:val="0087749A"/>
    <w:rsid w:val="00880B84"/>
    <w:rsid w:val="00884E51"/>
    <w:rsid w:val="00885D75"/>
    <w:rsid w:val="0088642D"/>
    <w:rsid w:val="00886684"/>
    <w:rsid w:val="00887EF2"/>
    <w:rsid w:val="008904C2"/>
    <w:rsid w:val="008908AD"/>
    <w:rsid w:val="00891622"/>
    <w:rsid w:val="00891C8E"/>
    <w:rsid w:val="00892310"/>
    <w:rsid w:val="008943E7"/>
    <w:rsid w:val="00894723"/>
    <w:rsid w:val="00895516"/>
    <w:rsid w:val="00895EB6"/>
    <w:rsid w:val="008A0D59"/>
    <w:rsid w:val="008A13DC"/>
    <w:rsid w:val="008A4E5C"/>
    <w:rsid w:val="008B02B2"/>
    <w:rsid w:val="008B1101"/>
    <w:rsid w:val="008B1513"/>
    <w:rsid w:val="008B3EA8"/>
    <w:rsid w:val="008B441B"/>
    <w:rsid w:val="008B47AB"/>
    <w:rsid w:val="008B5255"/>
    <w:rsid w:val="008C0CF3"/>
    <w:rsid w:val="008C3819"/>
    <w:rsid w:val="008C398A"/>
    <w:rsid w:val="008C3C3F"/>
    <w:rsid w:val="008C40CF"/>
    <w:rsid w:val="008C5640"/>
    <w:rsid w:val="008C6EB3"/>
    <w:rsid w:val="008C742E"/>
    <w:rsid w:val="008C7DEA"/>
    <w:rsid w:val="008D0BA6"/>
    <w:rsid w:val="008D3649"/>
    <w:rsid w:val="008D775D"/>
    <w:rsid w:val="008E03FC"/>
    <w:rsid w:val="008E1A13"/>
    <w:rsid w:val="008E6474"/>
    <w:rsid w:val="008E6F89"/>
    <w:rsid w:val="008F0E9F"/>
    <w:rsid w:val="008F1E8B"/>
    <w:rsid w:val="008F31A2"/>
    <w:rsid w:val="008F320D"/>
    <w:rsid w:val="008F4246"/>
    <w:rsid w:val="008F669D"/>
    <w:rsid w:val="008F7C98"/>
    <w:rsid w:val="009029E0"/>
    <w:rsid w:val="00906017"/>
    <w:rsid w:val="009073DA"/>
    <w:rsid w:val="00907F1C"/>
    <w:rsid w:val="009100C9"/>
    <w:rsid w:val="00911361"/>
    <w:rsid w:val="00912D60"/>
    <w:rsid w:val="009132D4"/>
    <w:rsid w:val="0091340C"/>
    <w:rsid w:val="00913B7B"/>
    <w:rsid w:val="009153B8"/>
    <w:rsid w:val="00921618"/>
    <w:rsid w:val="00923E89"/>
    <w:rsid w:val="00924215"/>
    <w:rsid w:val="009246A5"/>
    <w:rsid w:val="009266CF"/>
    <w:rsid w:val="00926ACA"/>
    <w:rsid w:val="00932F5C"/>
    <w:rsid w:val="00936F5F"/>
    <w:rsid w:val="0093733A"/>
    <w:rsid w:val="009432FE"/>
    <w:rsid w:val="00945674"/>
    <w:rsid w:val="00950488"/>
    <w:rsid w:val="00950DAB"/>
    <w:rsid w:val="00952947"/>
    <w:rsid w:val="009532C9"/>
    <w:rsid w:val="009544ED"/>
    <w:rsid w:val="00956B06"/>
    <w:rsid w:val="0096093E"/>
    <w:rsid w:val="00962BFB"/>
    <w:rsid w:val="009656D6"/>
    <w:rsid w:val="00965C48"/>
    <w:rsid w:val="00967D62"/>
    <w:rsid w:val="00967E1F"/>
    <w:rsid w:val="00970388"/>
    <w:rsid w:val="009749C9"/>
    <w:rsid w:val="00975324"/>
    <w:rsid w:val="009755F9"/>
    <w:rsid w:val="00977BE6"/>
    <w:rsid w:val="009807B7"/>
    <w:rsid w:val="00981C9B"/>
    <w:rsid w:val="00982D0F"/>
    <w:rsid w:val="00983544"/>
    <w:rsid w:val="009863BD"/>
    <w:rsid w:val="00990E7B"/>
    <w:rsid w:val="0099142A"/>
    <w:rsid w:val="009A0F47"/>
    <w:rsid w:val="009A529E"/>
    <w:rsid w:val="009A5430"/>
    <w:rsid w:val="009A54DC"/>
    <w:rsid w:val="009A6FAA"/>
    <w:rsid w:val="009A7202"/>
    <w:rsid w:val="009A75AA"/>
    <w:rsid w:val="009B2EF0"/>
    <w:rsid w:val="009B3E47"/>
    <w:rsid w:val="009B463F"/>
    <w:rsid w:val="009B4E06"/>
    <w:rsid w:val="009B5335"/>
    <w:rsid w:val="009C1733"/>
    <w:rsid w:val="009C1D28"/>
    <w:rsid w:val="009C3CEF"/>
    <w:rsid w:val="009C58A2"/>
    <w:rsid w:val="009C5B0C"/>
    <w:rsid w:val="009C63D6"/>
    <w:rsid w:val="009C7130"/>
    <w:rsid w:val="009C714A"/>
    <w:rsid w:val="009C72BE"/>
    <w:rsid w:val="009C73B3"/>
    <w:rsid w:val="009D0FBC"/>
    <w:rsid w:val="009D197E"/>
    <w:rsid w:val="009D21E9"/>
    <w:rsid w:val="009D2A43"/>
    <w:rsid w:val="009D4300"/>
    <w:rsid w:val="009D633B"/>
    <w:rsid w:val="009D645C"/>
    <w:rsid w:val="009D7312"/>
    <w:rsid w:val="009D781C"/>
    <w:rsid w:val="009E0D56"/>
    <w:rsid w:val="009E2743"/>
    <w:rsid w:val="009E33E8"/>
    <w:rsid w:val="009E3713"/>
    <w:rsid w:val="009E3CCB"/>
    <w:rsid w:val="009E5F65"/>
    <w:rsid w:val="009E733E"/>
    <w:rsid w:val="009E77BC"/>
    <w:rsid w:val="009F0345"/>
    <w:rsid w:val="009F4944"/>
    <w:rsid w:val="009F5288"/>
    <w:rsid w:val="00A010C9"/>
    <w:rsid w:val="00A0292F"/>
    <w:rsid w:val="00A02FF1"/>
    <w:rsid w:val="00A03320"/>
    <w:rsid w:val="00A04712"/>
    <w:rsid w:val="00A053CC"/>
    <w:rsid w:val="00A074F0"/>
    <w:rsid w:val="00A07F38"/>
    <w:rsid w:val="00A10DAA"/>
    <w:rsid w:val="00A112F7"/>
    <w:rsid w:val="00A11BBA"/>
    <w:rsid w:val="00A16BE6"/>
    <w:rsid w:val="00A2092A"/>
    <w:rsid w:val="00A20B30"/>
    <w:rsid w:val="00A23821"/>
    <w:rsid w:val="00A23EE4"/>
    <w:rsid w:val="00A23FEE"/>
    <w:rsid w:val="00A26948"/>
    <w:rsid w:val="00A26C26"/>
    <w:rsid w:val="00A2776A"/>
    <w:rsid w:val="00A3354E"/>
    <w:rsid w:val="00A3538E"/>
    <w:rsid w:val="00A35574"/>
    <w:rsid w:val="00A35CE7"/>
    <w:rsid w:val="00A400D4"/>
    <w:rsid w:val="00A40243"/>
    <w:rsid w:val="00A40BFA"/>
    <w:rsid w:val="00A438CC"/>
    <w:rsid w:val="00A4528C"/>
    <w:rsid w:val="00A51EE1"/>
    <w:rsid w:val="00A53684"/>
    <w:rsid w:val="00A55923"/>
    <w:rsid w:val="00A564D5"/>
    <w:rsid w:val="00A56E89"/>
    <w:rsid w:val="00A574CB"/>
    <w:rsid w:val="00A61815"/>
    <w:rsid w:val="00A622A6"/>
    <w:rsid w:val="00A62832"/>
    <w:rsid w:val="00A630FF"/>
    <w:rsid w:val="00A65ABC"/>
    <w:rsid w:val="00A67159"/>
    <w:rsid w:val="00A679A5"/>
    <w:rsid w:val="00A67EA6"/>
    <w:rsid w:val="00A70E6C"/>
    <w:rsid w:val="00A74FDC"/>
    <w:rsid w:val="00A761F7"/>
    <w:rsid w:val="00A7644F"/>
    <w:rsid w:val="00A84D12"/>
    <w:rsid w:val="00A87E94"/>
    <w:rsid w:val="00A9003C"/>
    <w:rsid w:val="00A907A3"/>
    <w:rsid w:val="00A93F85"/>
    <w:rsid w:val="00A95867"/>
    <w:rsid w:val="00A97FC0"/>
    <w:rsid w:val="00AA13C8"/>
    <w:rsid w:val="00AA1606"/>
    <w:rsid w:val="00AA36BD"/>
    <w:rsid w:val="00AA497B"/>
    <w:rsid w:val="00AA500A"/>
    <w:rsid w:val="00AA6E85"/>
    <w:rsid w:val="00AA79AB"/>
    <w:rsid w:val="00AB1A8E"/>
    <w:rsid w:val="00AB4D9F"/>
    <w:rsid w:val="00AB5AAE"/>
    <w:rsid w:val="00AB6B9B"/>
    <w:rsid w:val="00AB70E0"/>
    <w:rsid w:val="00AC16B0"/>
    <w:rsid w:val="00AC249C"/>
    <w:rsid w:val="00AC36E4"/>
    <w:rsid w:val="00AC3F68"/>
    <w:rsid w:val="00AC4387"/>
    <w:rsid w:val="00AC6B31"/>
    <w:rsid w:val="00AD071C"/>
    <w:rsid w:val="00AD35CE"/>
    <w:rsid w:val="00AD4ABD"/>
    <w:rsid w:val="00AD4CB0"/>
    <w:rsid w:val="00AD4DE8"/>
    <w:rsid w:val="00AD6794"/>
    <w:rsid w:val="00AD7494"/>
    <w:rsid w:val="00AE090A"/>
    <w:rsid w:val="00AE4B9B"/>
    <w:rsid w:val="00AE6EEF"/>
    <w:rsid w:val="00AE6FC2"/>
    <w:rsid w:val="00AE714E"/>
    <w:rsid w:val="00AF1099"/>
    <w:rsid w:val="00AF312F"/>
    <w:rsid w:val="00AF45DC"/>
    <w:rsid w:val="00AF5A0A"/>
    <w:rsid w:val="00AF65EC"/>
    <w:rsid w:val="00AF6FD3"/>
    <w:rsid w:val="00B04BAC"/>
    <w:rsid w:val="00B04DEF"/>
    <w:rsid w:val="00B0767B"/>
    <w:rsid w:val="00B079E0"/>
    <w:rsid w:val="00B107E3"/>
    <w:rsid w:val="00B13BA7"/>
    <w:rsid w:val="00B1435F"/>
    <w:rsid w:val="00B15DCC"/>
    <w:rsid w:val="00B16362"/>
    <w:rsid w:val="00B16578"/>
    <w:rsid w:val="00B1749B"/>
    <w:rsid w:val="00B242BF"/>
    <w:rsid w:val="00B24930"/>
    <w:rsid w:val="00B25E12"/>
    <w:rsid w:val="00B35F88"/>
    <w:rsid w:val="00B360C7"/>
    <w:rsid w:val="00B37278"/>
    <w:rsid w:val="00B4010B"/>
    <w:rsid w:val="00B4053A"/>
    <w:rsid w:val="00B40874"/>
    <w:rsid w:val="00B40EF3"/>
    <w:rsid w:val="00B416CD"/>
    <w:rsid w:val="00B41FBE"/>
    <w:rsid w:val="00B427C3"/>
    <w:rsid w:val="00B43214"/>
    <w:rsid w:val="00B45D64"/>
    <w:rsid w:val="00B46EC9"/>
    <w:rsid w:val="00B51B58"/>
    <w:rsid w:val="00B522B0"/>
    <w:rsid w:val="00B5253B"/>
    <w:rsid w:val="00B531C7"/>
    <w:rsid w:val="00B5418B"/>
    <w:rsid w:val="00B545BB"/>
    <w:rsid w:val="00B5568F"/>
    <w:rsid w:val="00B55966"/>
    <w:rsid w:val="00B57E64"/>
    <w:rsid w:val="00B627FA"/>
    <w:rsid w:val="00B634BF"/>
    <w:rsid w:val="00B66729"/>
    <w:rsid w:val="00B67582"/>
    <w:rsid w:val="00B70D86"/>
    <w:rsid w:val="00B732A8"/>
    <w:rsid w:val="00B74AF4"/>
    <w:rsid w:val="00B75B19"/>
    <w:rsid w:val="00B77D0F"/>
    <w:rsid w:val="00B80A47"/>
    <w:rsid w:val="00B80B02"/>
    <w:rsid w:val="00B8120D"/>
    <w:rsid w:val="00B81507"/>
    <w:rsid w:val="00B8293D"/>
    <w:rsid w:val="00B83BE9"/>
    <w:rsid w:val="00B84189"/>
    <w:rsid w:val="00B841F2"/>
    <w:rsid w:val="00B85AE5"/>
    <w:rsid w:val="00B85D9C"/>
    <w:rsid w:val="00B87728"/>
    <w:rsid w:val="00B9015D"/>
    <w:rsid w:val="00B907DF"/>
    <w:rsid w:val="00B9494C"/>
    <w:rsid w:val="00B94FF4"/>
    <w:rsid w:val="00BA0635"/>
    <w:rsid w:val="00BA06ED"/>
    <w:rsid w:val="00BA19D3"/>
    <w:rsid w:val="00BA1A05"/>
    <w:rsid w:val="00BA2253"/>
    <w:rsid w:val="00BA2C55"/>
    <w:rsid w:val="00BA40D3"/>
    <w:rsid w:val="00BA5AE4"/>
    <w:rsid w:val="00BB098A"/>
    <w:rsid w:val="00BB4C34"/>
    <w:rsid w:val="00BB6041"/>
    <w:rsid w:val="00BB63C9"/>
    <w:rsid w:val="00BB652B"/>
    <w:rsid w:val="00BC183D"/>
    <w:rsid w:val="00BC2A7F"/>
    <w:rsid w:val="00BC30B8"/>
    <w:rsid w:val="00BC4586"/>
    <w:rsid w:val="00BC7A1E"/>
    <w:rsid w:val="00BC7CB3"/>
    <w:rsid w:val="00BD1E34"/>
    <w:rsid w:val="00BD3AA6"/>
    <w:rsid w:val="00BD6694"/>
    <w:rsid w:val="00BD720D"/>
    <w:rsid w:val="00BE3797"/>
    <w:rsid w:val="00BE46B0"/>
    <w:rsid w:val="00BE5871"/>
    <w:rsid w:val="00BE6D2B"/>
    <w:rsid w:val="00BF0733"/>
    <w:rsid w:val="00BF1AAC"/>
    <w:rsid w:val="00BF29EC"/>
    <w:rsid w:val="00BF36FB"/>
    <w:rsid w:val="00BF7F3A"/>
    <w:rsid w:val="00C00238"/>
    <w:rsid w:val="00C0159A"/>
    <w:rsid w:val="00C019B5"/>
    <w:rsid w:val="00C03ABC"/>
    <w:rsid w:val="00C0700E"/>
    <w:rsid w:val="00C10160"/>
    <w:rsid w:val="00C11C4E"/>
    <w:rsid w:val="00C12A59"/>
    <w:rsid w:val="00C1325C"/>
    <w:rsid w:val="00C1470B"/>
    <w:rsid w:val="00C14828"/>
    <w:rsid w:val="00C160F8"/>
    <w:rsid w:val="00C16B22"/>
    <w:rsid w:val="00C219F3"/>
    <w:rsid w:val="00C21AF3"/>
    <w:rsid w:val="00C22128"/>
    <w:rsid w:val="00C22863"/>
    <w:rsid w:val="00C253B8"/>
    <w:rsid w:val="00C25B82"/>
    <w:rsid w:val="00C2643B"/>
    <w:rsid w:val="00C26C01"/>
    <w:rsid w:val="00C27370"/>
    <w:rsid w:val="00C27614"/>
    <w:rsid w:val="00C30828"/>
    <w:rsid w:val="00C31114"/>
    <w:rsid w:val="00C327B3"/>
    <w:rsid w:val="00C40EF7"/>
    <w:rsid w:val="00C414E1"/>
    <w:rsid w:val="00C42ABE"/>
    <w:rsid w:val="00C4395B"/>
    <w:rsid w:val="00C447DE"/>
    <w:rsid w:val="00C46286"/>
    <w:rsid w:val="00C47751"/>
    <w:rsid w:val="00C53B7F"/>
    <w:rsid w:val="00C54C7E"/>
    <w:rsid w:val="00C55CCD"/>
    <w:rsid w:val="00C57163"/>
    <w:rsid w:val="00C61813"/>
    <w:rsid w:val="00C6404A"/>
    <w:rsid w:val="00C65519"/>
    <w:rsid w:val="00C662C6"/>
    <w:rsid w:val="00C7094A"/>
    <w:rsid w:val="00C70CDF"/>
    <w:rsid w:val="00C722EA"/>
    <w:rsid w:val="00C75AB6"/>
    <w:rsid w:val="00C80D9C"/>
    <w:rsid w:val="00C816DB"/>
    <w:rsid w:val="00C874A0"/>
    <w:rsid w:val="00C9111B"/>
    <w:rsid w:val="00C919AD"/>
    <w:rsid w:val="00C938A3"/>
    <w:rsid w:val="00C93BD3"/>
    <w:rsid w:val="00CA0639"/>
    <w:rsid w:val="00CA0B17"/>
    <w:rsid w:val="00CA0F5F"/>
    <w:rsid w:val="00CA1EAB"/>
    <w:rsid w:val="00CA20D1"/>
    <w:rsid w:val="00CA6DAD"/>
    <w:rsid w:val="00CA7237"/>
    <w:rsid w:val="00CB6CF4"/>
    <w:rsid w:val="00CB7700"/>
    <w:rsid w:val="00CB77CE"/>
    <w:rsid w:val="00CC02BA"/>
    <w:rsid w:val="00CC1294"/>
    <w:rsid w:val="00CC2AB9"/>
    <w:rsid w:val="00CC3EF3"/>
    <w:rsid w:val="00CC3EF6"/>
    <w:rsid w:val="00CC5C98"/>
    <w:rsid w:val="00CD1285"/>
    <w:rsid w:val="00CD21F7"/>
    <w:rsid w:val="00CD224C"/>
    <w:rsid w:val="00CD2E2E"/>
    <w:rsid w:val="00CD5696"/>
    <w:rsid w:val="00CD5FA1"/>
    <w:rsid w:val="00CE0503"/>
    <w:rsid w:val="00CE61DE"/>
    <w:rsid w:val="00CE70B0"/>
    <w:rsid w:val="00CF06D2"/>
    <w:rsid w:val="00CF17AF"/>
    <w:rsid w:val="00CF3E97"/>
    <w:rsid w:val="00CF513B"/>
    <w:rsid w:val="00CF5594"/>
    <w:rsid w:val="00CF6F67"/>
    <w:rsid w:val="00CF7939"/>
    <w:rsid w:val="00D03F99"/>
    <w:rsid w:val="00D05819"/>
    <w:rsid w:val="00D067E4"/>
    <w:rsid w:val="00D11271"/>
    <w:rsid w:val="00D11E3A"/>
    <w:rsid w:val="00D136B0"/>
    <w:rsid w:val="00D17CBC"/>
    <w:rsid w:val="00D2136C"/>
    <w:rsid w:val="00D21EB1"/>
    <w:rsid w:val="00D2309B"/>
    <w:rsid w:val="00D244CF"/>
    <w:rsid w:val="00D305FB"/>
    <w:rsid w:val="00D30A4F"/>
    <w:rsid w:val="00D316F7"/>
    <w:rsid w:val="00D31BF7"/>
    <w:rsid w:val="00D31D7A"/>
    <w:rsid w:val="00D3288C"/>
    <w:rsid w:val="00D35F8A"/>
    <w:rsid w:val="00D3606C"/>
    <w:rsid w:val="00D36838"/>
    <w:rsid w:val="00D44FAD"/>
    <w:rsid w:val="00D46BBE"/>
    <w:rsid w:val="00D517E8"/>
    <w:rsid w:val="00D5202A"/>
    <w:rsid w:val="00D556D8"/>
    <w:rsid w:val="00D57B8B"/>
    <w:rsid w:val="00D57FB4"/>
    <w:rsid w:val="00D6014E"/>
    <w:rsid w:val="00D604F2"/>
    <w:rsid w:val="00D61444"/>
    <w:rsid w:val="00D63924"/>
    <w:rsid w:val="00D64DCF"/>
    <w:rsid w:val="00D655CB"/>
    <w:rsid w:val="00D66E51"/>
    <w:rsid w:val="00D7570A"/>
    <w:rsid w:val="00D80229"/>
    <w:rsid w:val="00D81349"/>
    <w:rsid w:val="00D87694"/>
    <w:rsid w:val="00D91C4F"/>
    <w:rsid w:val="00D92D28"/>
    <w:rsid w:val="00D94098"/>
    <w:rsid w:val="00D965E0"/>
    <w:rsid w:val="00D9792D"/>
    <w:rsid w:val="00DA4428"/>
    <w:rsid w:val="00DA51DC"/>
    <w:rsid w:val="00DA63BD"/>
    <w:rsid w:val="00DA6BEA"/>
    <w:rsid w:val="00DA7451"/>
    <w:rsid w:val="00DB0CD4"/>
    <w:rsid w:val="00DB27BA"/>
    <w:rsid w:val="00DB5047"/>
    <w:rsid w:val="00DB54F9"/>
    <w:rsid w:val="00DB5A48"/>
    <w:rsid w:val="00DB5D73"/>
    <w:rsid w:val="00DB6C26"/>
    <w:rsid w:val="00DB6D43"/>
    <w:rsid w:val="00DB6EA2"/>
    <w:rsid w:val="00DC21A7"/>
    <w:rsid w:val="00DD01D6"/>
    <w:rsid w:val="00DD240B"/>
    <w:rsid w:val="00DD26DD"/>
    <w:rsid w:val="00DE01CA"/>
    <w:rsid w:val="00DE15E8"/>
    <w:rsid w:val="00DE167D"/>
    <w:rsid w:val="00DE168C"/>
    <w:rsid w:val="00DE2748"/>
    <w:rsid w:val="00DE2BF2"/>
    <w:rsid w:val="00DE3CF5"/>
    <w:rsid w:val="00DE715E"/>
    <w:rsid w:val="00DE7F42"/>
    <w:rsid w:val="00DF228E"/>
    <w:rsid w:val="00DF5C25"/>
    <w:rsid w:val="00DF6F2F"/>
    <w:rsid w:val="00E01C50"/>
    <w:rsid w:val="00E058AD"/>
    <w:rsid w:val="00E0604D"/>
    <w:rsid w:val="00E115A5"/>
    <w:rsid w:val="00E11E94"/>
    <w:rsid w:val="00E1390A"/>
    <w:rsid w:val="00E14C75"/>
    <w:rsid w:val="00E17CB5"/>
    <w:rsid w:val="00E20338"/>
    <w:rsid w:val="00E236FD"/>
    <w:rsid w:val="00E24FFA"/>
    <w:rsid w:val="00E25D0A"/>
    <w:rsid w:val="00E263F5"/>
    <w:rsid w:val="00E27789"/>
    <w:rsid w:val="00E308EA"/>
    <w:rsid w:val="00E318FE"/>
    <w:rsid w:val="00E3253A"/>
    <w:rsid w:val="00E33FC3"/>
    <w:rsid w:val="00E361C6"/>
    <w:rsid w:val="00E36421"/>
    <w:rsid w:val="00E40486"/>
    <w:rsid w:val="00E40A76"/>
    <w:rsid w:val="00E41097"/>
    <w:rsid w:val="00E41CFD"/>
    <w:rsid w:val="00E41FB2"/>
    <w:rsid w:val="00E4216C"/>
    <w:rsid w:val="00E43A00"/>
    <w:rsid w:val="00E44E36"/>
    <w:rsid w:val="00E4734D"/>
    <w:rsid w:val="00E47D5B"/>
    <w:rsid w:val="00E50AAD"/>
    <w:rsid w:val="00E5371D"/>
    <w:rsid w:val="00E53AD3"/>
    <w:rsid w:val="00E53E0E"/>
    <w:rsid w:val="00E54863"/>
    <w:rsid w:val="00E607FA"/>
    <w:rsid w:val="00E626D3"/>
    <w:rsid w:val="00E6311A"/>
    <w:rsid w:val="00E64B36"/>
    <w:rsid w:val="00E65288"/>
    <w:rsid w:val="00E65F7A"/>
    <w:rsid w:val="00E676CD"/>
    <w:rsid w:val="00E67E24"/>
    <w:rsid w:val="00E718D2"/>
    <w:rsid w:val="00E74F9F"/>
    <w:rsid w:val="00E76696"/>
    <w:rsid w:val="00E77386"/>
    <w:rsid w:val="00E7747D"/>
    <w:rsid w:val="00E82230"/>
    <w:rsid w:val="00E82A38"/>
    <w:rsid w:val="00E83DF6"/>
    <w:rsid w:val="00E84B71"/>
    <w:rsid w:val="00E86CD5"/>
    <w:rsid w:val="00E91508"/>
    <w:rsid w:val="00E91A3E"/>
    <w:rsid w:val="00E92884"/>
    <w:rsid w:val="00E9298E"/>
    <w:rsid w:val="00E92BF6"/>
    <w:rsid w:val="00E9302C"/>
    <w:rsid w:val="00EA1847"/>
    <w:rsid w:val="00EA2FC9"/>
    <w:rsid w:val="00EA4E06"/>
    <w:rsid w:val="00EA628B"/>
    <w:rsid w:val="00EA640F"/>
    <w:rsid w:val="00EB0301"/>
    <w:rsid w:val="00EB13D4"/>
    <w:rsid w:val="00EB1715"/>
    <w:rsid w:val="00EB3E74"/>
    <w:rsid w:val="00EB6915"/>
    <w:rsid w:val="00EB7EAA"/>
    <w:rsid w:val="00EC01F5"/>
    <w:rsid w:val="00EC11F0"/>
    <w:rsid w:val="00EC48B2"/>
    <w:rsid w:val="00EC6BDA"/>
    <w:rsid w:val="00ED0057"/>
    <w:rsid w:val="00ED047E"/>
    <w:rsid w:val="00ED2227"/>
    <w:rsid w:val="00ED51EF"/>
    <w:rsid w:val="00ED7A60"/>
    <w:rsid w:val="00EE1D44"/>
    <w:rsid w:val="00EE53AE"/>
    <w:rsid w:val="00EE6B79"/>
    <w:rsid w:val="00EE7EA0"/>
    <w:rsid w:val="00EF1EF0"/>
    <w:rsid w:val="00EF39A2"/>
    <w:rsid w:val="00EF3A37"/>
    <w:rsid w:val="00EF3D26"/>
    <w:rsid w:val="00EF69D5"/>
    <w:rsid w:val="00F01B7C"/>
    <w:rsid w:val="00F03E3D"/>
    <w:rsid w:val="00F0738D"/>
    <w:rsid w:val="00F07D4E"/>
    <w:rsid w:val="00F07ED2"/>
    <w:rsid w:val="00F13800"/>
    <w:rsid w:val="00F13A6E"/>
    <w:rsid w:val="00F20DBE"/>
    <w:rsid w:val="00F224BD"/>
    <w:rsid w:val="00F235FB"/>
    <w:rsid w:val="00F247D1"/>
    <w:rsid w:val="00F24E68"/>
    <w:rsid w:val="00F25150"/>
    <w:rsid w:val="00F32825"/>
    <w:rsid w:val="00F342A8"/>
    <w:rsid w:val="00F3530F"/>
    <w:rsid w:val="00F35606"/>
    <w:rsid w:val="00F3594C"/>
    <w:rsid w:val="00F378EA"/>
    <w:rsid w:val="00F435E7"/>
    <w:rsid w:val="00F43F05"/>
    <w:rsid w:val="00F44DD0"/>
    <w:rsid w:val="00F44F8B"/>
    <w:rsid w:val="00F469D5"/>
    <w:rsid w:val="00F475A5"/>
    <w:rsid w:val="00F509C8"/>
    <w:rsid w:val="00F50EF3"/>
    <w:rsid w:val="00F52E84"/>
    <w:rsid w:val="00F52F5C"/>
    <w:rsid w:val="00F5653A"/>
    <w:rsid w:val="00F57DE8"/>
    <w:rsid w:val="00F600D9"/>
    <w:rsid w:val="00F6260C"/>
    <w:rsid w:val="00F637C7"/>
    <w:rsid w:val="00F64780"/>
    <w:rsid w:val="00F65BCB"/>
    <w:rsid w:val="00F678F1"/>
    <w:rsid w:val="00F70043"/>
    <w:rsid w:val="00F71285"/>
    <w:rsid w:val="00F71448"/>
    <w:rsid w:val="00F73CFA"/>
    <w:rsid w:val="00F754F9"/>
    <w:rsid w:val="00F76653"/>
    <w:rsid w:val="00F77D4E"/>
    <w:rsid w:val="00F80D66"/>
    <w:rsid w:val="00F82017"/>
    <w:rsid w:val="00F8704C"/>
    <w:rsid w:val="00F87620"/>
    <w:rsid w:val="00F87A4B"/>
    <w:rsid w:val="00F929E9"/>
    <w:rsid w:val="00F97EB5"/>
    <w:rsid w:val="00FA24D4"/>
    <w:rsid w:val="00FA2747"/>
    <w:rsid w:val="00FA4C52"/>
    <w:rsid w:val="00FA56C7"/>
    <w:rsid w:val="00FA5718"/>
    <w:rsid w:val="00FA6824"/>
    <w:rsid w:val="00FB1494"/>
    <w:rsid w:val="00FB335A"/>
    <w:rsid w:val="00FB40E7"/>
    <w:rsid w:val="00FB4C6E"/>
    <w:rsid w:val="00FB4D5B"/>
    <w:rsid w:val="00FB647B"/>
    <w:rsid w:val="00FC043A"/>
    <w:rsid w:val="00FC116E"/>
    <w:rsid w:val="00FC2B97"/>
    <w:rsid w:val="00FC4439"/>
    <w:rsid w:val="00FC592F"/>
    <w:rsid w:val="00FD099B"/>
    <w:rsid w:val="00FD1B26"/>
    <w:rsid w:val="00FD1DFA"/>
    <w:rsid w:val="00FD4827"/>
    <w:rsid w:val="00FD4C76"/>
    <w:rsid w:val="00FD5C3D"/>
    <w:rsid w:val="00FD6E6D"/>
    <w:rsid w:val="00FD7BB9"/>
    <w:rsid w:val="00FE69B7"/>
    <w:rsid w:val="00FE7128"/>
    <w:rsid w:val="00FF2C54"/>
    <w:rsid w:val="00FF4D10"/>
    <w:rsid w:val="00FF6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 Знак"/>
    <w:basedOn w:val="a"/>
    <w:next w:val="a"/>
    <w:link w:val="10"/>
    <w:uiPriority w:val="99"/>
    <w:qFormat/>
    <w:rsid w:val="00E236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236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E236FD"/>
    <w:pPr>
      <w:spacing w:after="75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paragraph" w:styleId="4">
    <w:name w:val="heading 4"/>
    <w:basedOn w:val="a"/>
    <w:next w:val="a"/>
    <w:link w:val="40"/>
    <w:semiHidden/>
    <w:unhideWhenUsed/>
    <w:qFormat/>
    <w:rsid w:val="00E236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uiPriority w:val="99"/>
    <w:rsid w:val="00E236F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36F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236FD"/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rsid w:val="00E236F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11">
    <w:name w:val="1"/>
    <w:basedOn w:val="a"/>
    <w:rsid w:val="00E236F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3">
    <w:name w:val="Знак"/>
    <w:basedOn w:val="a"/>
    <w:rsid w:val="00E236F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4">
    <w:name w:val="Акты"/>
    <w:basedOn w:val="a"/>
    <w:link w:val="a5"/>
    <w:rsid w:val="00E236FD"/>
    <w:pPr>
      <w:ind w:firstLine="709"/>
      <w:jc w:val="both"/>
    </w:pPr>
    <w:rPr>
      <w:sz w:val="28"/>
      <w:szCs w:val="28"/>
    </w:rPr>
  </w:style>
  <w:style w:type="character" w:customStyle="1" w:styleId="a5">
    <w:name w:val="Акты Знак"/>
    <w:link w:val="a4"/>
    <w:locked/>
    <w:rsid w:val="00E236F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rmal (Web)"/>
    <w:basedOn w:val="a"/>
    <w:uiPriority w:val="99"/>
    <w:rsid w:val="00E236FD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E2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Акты 6 пт"/>
    <w:basedOn w:val="a4"/>
    <w:rsid w:val="00E236FD"/>
    <w:pPr>
      <w:spacing w:before="120"/>
    </w:pPr>
  </w:style>
  <w:style w:type="paragraph" w:customStyle="1" w:styleId="ConsPlusNormal">
    <w:name w:val="ConsPlusNormal"/>
    <w:link w:val="ConsPlusNormal0"/>
    <w:rsid w:val="00E23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E236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rsid w:val="00E236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236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E236FD"/>
  </w:style>
  <w:style w:type="paragraph" w:customStyle="1" w:styleId="ConsTitle">
    <w:name w:val="ConsTitle"/>
    <w:rsid w:val="00E236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">
    <w:name w:val="Char Char Знак Знак Знак"/>
    <w:basedOn w:val="a"/>
    <w:rsid w:val="00E236FD"/>
    <w:pPr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  <w:style w:type="paragraph" w:styleId="ad">
    <w:name w:val="Body Text Indent"/>
    <w:aliases w:val="Надин стиль,Основной текст 1,Нумерованный список !!,Iniiaiie oaeno 1,Ioia?iaaiiue nienie !!,Iaaei noeeu,Body Text Indent,Основной текст без отступа,Основной текст с отступом Знак Знак Знак Знак"/>
    <w:basedOn w:val="a"/>
    <w:link w:val="ae"/>
    <w:rsid w:val="00E236FD"/>
    <w:pPr>
      <w:spacing w:after="120"/>
      <w:ind w:left="283"/>
    </w:pPr>
    <w:rPr>
      <w:color w:val="434343"/>
      <w:sz w:val="28"/>
      <w:szCs w:val="28"/>
    </w:rPr>
  </w:style>
  <w:style w:type="character" w:customStyle="1" w:styleId="ae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Body Text Indent Знак,Основной текст без отступа Знак"/>
    <w:basedOn w:val="a0"/>
    <w:link w:val="ad"/>
    <w:rsid w:val="00E236FD"/>
    <w:rPr>
      <w:rFonts w:ascii="Times New Roman" w:eastAsia="Times New Roman" w:hAnsi="Times New Roman" w:cs="Times New Roman"/>
      <w:color w:val="434343"/>
      <w:sz w:val="28"/>
      <w:szCs w:val="28"/>
      <w:lang w:eastAsia="ru-RU"/>
    </w:rPr>
  </w:style>
  <w:style w:type="paragraph" w:customStyle="1" w:styleId="cb">
    <w:name w:val="cb"/>
    <w:basedOn w:val="a"/>
    <w:rsid w:val="00E236F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af">
    <w:name w:val="Title"/>
    <w:basedOn w:val="a"/>
    <w:link w:val="af0"/>
    <w:qFormat/>
    <w:rsid w:val="00E236FD"/>
    <w:pPr>
      <w:jc w:val="center"/>
    </w:pPr>
    <w:rPr>
      <w:b/>
      <w:bCs/>
      <w:sz w:val="24"/>
      <w:szCs w:val="24"/>
    </w:rPr>
  </w:style>
  <w:style w:type="character" w:customStyle="1" w:styleId="af0">
    <w:name w:val="Название Знак"/>
    <w:basedOn w:val="a0"/>
    <w:link w:val="af"/>
    <w:rsid w:val="00E236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1">
    <w:name w:val="Strong"/>
    <w:basedOn w:val="a0"/>
    <w:qFormat/>
    <w:rsid w:val="00E236FD"/>
    <w:rPr>
      <w:rFonts w:ascii="Verdana" w:hAnsi="Verdana" w:hint="default"/>
      <w:b/>
      <w:bCs/>
    </w:rPr>
  </w:style>
  <w:style w:type="paragraph" w:customStyle="1" w:styleId="Default">
    <w:name w:val="Default"/>
    <w:rsid w:val="00E23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rsid w:val="00E236F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E236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rsid w:val="00E236F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236F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E236F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236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36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Plain Text"/>
    <w:basedOn w:val="a"/>
    <w:link w:val="af7"/>
    <w:rsid w:val="00E236FD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E236F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ody Text"/>
    <w:basedOn w:val="a"/>
    <w:link w:val="af9"/>
    <w:rsid w:val="00E236FD"/>
    <w:pPr>
      <w:spacing w:after="120"/>
    </w:pPr>
  </w:style>
  <w:style w:type="character" w:customStyle="1" w:styleId="af9">
    <w:name w:val="Основной текст Знак"/>
    <w:basedOn w:val="a0"/>
    <w:link w:val="af8"/>
    <w:rsid w:val="00E236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E236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36F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E236FD"/>
    <w:pPr>
      <w:widowControl w:val="0"/>
      <w:autoSpaceDE w:val="0"/>
      <w:autoSpaceDN w:val="0"/>
      <w:adjustRightInd w:val="0"/>
      <w:spacing w:line="324" w:lineRule="exact"/>
      <w:ind w:firstLine="986"/>
      <w:jc w:val="both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E236FD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E236FD"/>
    <w:pPr>
      <w:widowControl w:val="0"/>
      <w:autoSpaceDE w:val="0"/>
      <w:autoSpaceDN w:val="0"/>
      <w:adjustRightInd w:val="0"/>
      <w:spacing w:line="324" w:lineRule="exact"/>
      <w:ind w:firstLine="1166"/>
    </w:pPr>
    <w:rPr>
      <w:sz w:val="24"/>
      <w:szCs w:val="24"/>
    </w:rPr>
  </w:style>
  <w:style w:type="character" w:customStyle="1" w:styleId="FontStyle33">
    <w:name w:val="Font Style33"/>
    <w:basedOn w:val="a0"/>
    <w:uiPriority w:val="99"/>
    <w:rsid w:val="00E236FD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qFormat/>
    <w:rsid w:val="00E236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fa">
    <w:name w:val="Знак Знак Знак Знак"/>
    <w:basedOn w:val="a"/>
    <w:rsid w:val="00E236FD"/>
    <w:rPr>
      <w:rFonts w:ascii="Verdana" w:hAnsi="Verdana" w:cs="Verdana"/>
      <w:lang w:val="en-US" w:eastAsia="en-US"/>
    </w:rPr>
  </w:style>
  <w:style w:type="paragraph" w:customStyle="1" w:styleId="afb">
    <w:name w:val="Нормальный"/>
    <w:link w:val="afc"/>
    <w:rsid w:val="00E236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c">
    <w:name w:val="Нормальный Знак"/>
    <w:basedOn w:val="a0"/>
    <w:link w:val="afb"/>
    <w:rsid w:val="00E236F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d">
    <w:name w:val="No Spacing"/>
    <w:link w:val="afe"/>
    <w:uiPriority w:val="1"/>
    <w:qFormat/>
    <w:rsid w:val="00E236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e">
    <w:name w:val="Без интервала Знак"/>
    <w:link w:val="afd"/>
    <w:uiPriority w:val="1"/>
    <w:locked/>
    <w:rsid w:val="00E236FD"/>
    <w:rPr>
      <w:rFonts w:ascii="Calibri" w:eastAsia="Times New Roman" w:hAnsi="Calibri" w:cs="Times New Roman"/>
      <w:lang w:eastAsia="ru-RU"/>
    </w:rPr>
  </w:style>
  <w:style w:type="paragraph" w:styleId="aff">
    <w:name w:val="caption"/>
    <w:basedOn w:val="a"/>
    <w:next w:val="a"/>
    <w:uiPriority w:val="35"/>
    <w:unhideWhenUsed/>
    <w:qFormat/>
    <w:rsid w:val="00E236FD"/>
    <w:rPr>
      <w:b/>
      <w:bCs/>
    </w:rPr>
  </w:style>
  <w:style w:type="character" w:customStyle="1" w:styleId="apple-converted-space">
    <w:name w:val="apple-converted-space"/>
    <w:basedOn w:val="a0"/>
    <w:rsid w:val="00E236FD"/>
  </w:style>
  <w:style w:type="paragraph" w:styleId="HTML">
    <w:name w:val="HTML Preformatted"/>
    <w:basedOn w:val="a"/>
    <w:link w:val="HTML0"/>
    <w:uiPriority w:val="99"/>
    <w:unhideWhenUsed/>
    <w:rsid w:val="00E236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236F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">
    <w:name w:val="bookmark"/>
    <w:basedOn w:val="a0"/>
    <w:rsid w:val="00E236FD"/>
  </w:style>
  <w:style w:type="character" w:styleId="aff0">
    <w:name w:val="annotation reference"/>
    <w:uiPriority w:val="99"/>
    <w:rsid w:val="00E236FD"/>
    <w:rPr>
      <w:sz w:val="16"/>
      <w:szCs w:val="16"/>
    </w:rPr>
  </w:style>
  <w:style w:type="character" w:styleId="aff1">
    <w:name w:val="Hyperlink"/>
    <w:uiPriority w:val="99"/>
    <w:rsid w:val="00E236FD"/>
    <w:rPr>
      <w:color w:val="0000FF"/>
      <w:u w:val="single"/>
    </w:rPr>
  </w:style>
  <w:style w:type="paragraph" w:styleId="aff2">
    <w:name w:val="Subtitle"/>
    <w:basedOn w:val="a"/>
    <w:next w:val="a"/>
    <w:link w:val="aff3"/>
    <w:qFormat/>
    <w:rsid w:val="00E236F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3">
    <w:name w:val="Подзаголовок Знак"/>
    <w:basedOn w:val="a0"/>
    <w:link w:val="aff2"/>
    <w:rsid w:val="00E236FD"/>
    <w:rPr>
      <w:rFonts w:ascii="Cambria" w:eastAsia="Times New Roman" w:hAnsi="Cambria" w:cs="Times New Roman"/>
      <w:sz w:val="24"/>
      <w:szCs w:val="24"/>
      <w:lang w:eastAsia="ru-RU"/>
    </w:rPr>
  </w:style>
  <w:style w:type="paragraph" w:styleId="aff4">
    <w:name w:val="footnote text"/>
    <w:basedOn w:val="a"/>
    <w:link w:val="aff5"/>
    <w:uiPriority w:val="99"/>
    <w:rsid w:val="00E236FD"/>
  </w:style>
  <w:style w:type="character" w:customStyle="1" w:styleId="aff5">
    <w:name w:val="Текст сноски Знак"/>
    <w:basedOn w:val="a0"/>
    <w:link w:val="aff4"/>
    <w:uiPriority w:val="99"/>
    <w:rsid w:val="00E236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uiPriority w:val="99"/>
    <w:rsid w:val="00E236FD"/>
    <w:rPr>
      <w:vertAlign w:val="superscript"/>
    </w:rPr>
  </w:style>
  <w:style w:type="character" w:customStyle="1" w:styleId="doctextviewtypehighlight">
    <w:name w:val="doc__text_viewtype_highlight"/>
    <w:basedOn w:val="a0"/>
    <w:rsid w:val="00E236FD"/>
  </w:style>
  <w:style w:type="paragraph" w:customStyle="1" w:styleId="copyright-info">
    <w:name w:val="copyright-info"/>
    <w:basedOn w:val="a"/>
    <w:rsid w:val="00E236FD"/>
    <w:pPr>
      <w:spacing w:before="100" w:beforeAutospacing="1" w:after="100" w:afterAutospacing="1"/>
    </w:pPr>
    <w:rPr>
      <w:sz w:val="24"/>
      <w:szCs w:val="24"/>
    </w:rPr>
  </w:style>
  <w:style w:type="paragraph" w:customStyle="1" w:styleId="aff7">
    <w:name w:val="Мой Обычный"/>
    <w:basedOn w:val="a"/>
    <w:link w:val="aff8"/>
    <w:autoRedefine/>
    <w:qFormat/>
    <w:rsid w:val="00E236FD"/>
    <w:rPr>
      <w:rFonts w:eastAsia="Calibri"/>
      <w:sz w:val="24"/>
      <w:szCs w:val="24"/>
      <w:lang w:eastAsia="en-US"/>
    </w:rPr>
  </w:style>
  <w:style w:type="character" w:customStyle="1" w:styleId="aff8">
    <w:name w:val="Мой Обычный Знак"/>
    <w:link w:val="aff7"/>
    <w:rsid w:val="00E236FD"/>
    <w:rPr>
      <w:rFonts w:ascii="Times New Roman" w:eastAsia="Calibri" w:hAnsi="Times New Roman" w:cs="Times New Roman"/>
      <w:sz w:val="24"/>
      <w:szCs w:val="24"/>
    </w:rPr>
  </w:style>
  <w:style w:type="character" w:customStyle="1" w:styleId="auto-matches">
    <w:name w:val="auto-matches"/>
    <w:basedOn w:val="a0"/>
    <w:rsid w:val="00E236FD"/>
  </w:style>
  <w:style w:type="character" w:customStyle="1" w:styleId="spfo1">
    <w:name w:val="spfo1"/>
    <w:basedOn w:val="a0"/>
    <w:rsid w:val="00E236FD"/>
  </w:style>
  <w:style w:type="paragraph" w:customStyle="1" w:styleId="ConsNormal">
    <w:name w:val="ConsNormal"/>
    <w:uiPriority w:val="99"/>
    <w:rsid w:val="00E236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9">
    <w:name w:val="Стиль"/>
    <w:rsid w:val="00E236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0">
    <w:name w:val="Char Char Знак Знак Знак"/>
    <w:basedOn w:val="a"/>
    <w:rsid w:val="00892310"/>
    <w:pPr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  <w:style w:type="paragraph" w:customStyle="1" w:styleId="affa">
    <w:name w:val="Знак Знак Знак Знак"/>
    <w:basedOn w:val="a"/>
    <w:rsid w:val="00892310"/>
    <w:rPr>
      <w:rFonts w:ascii="Verdana" w:hAnsi="Verdana" w:cs="Verdana"/>
      <w:lang w:val="en-US" w:eastAsia="en-US"/>
    </w:rPr>
  </w:style>
  <w:style w:type="paragraph" w:customStyle="1" w:styleId="CharChar1">
    <w:name w:val="Char Char Знак Знак Знак"/>
    <w:basedOn w:val="a"/>
    <w:rsid w:val="008908AD"/>
    <w:pPr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  <w:style w:type="paragraph" w:customStyle="1" w:styleId="affb">
    <w:name w:val="Знак Знак Знак Знак"/>
    <w:basedOn w:val="a"/>
    <w:rsid w:val="008908AD"/>
    <w:rPr>
      <w:rFonts w:ascii="Verdana" w:hAnsi="Verdana" w:cs="Verdana"/>
      <w:lang w:val="en-US" w:eastAsia="en-US"/>
    </w:rPr>
  </w:style>
  <w:style w:type="character" w:customStyle="1" w:styleId="a9">
    <w:name w:val="Абзац списка Знак"/>
    <w:basedOn w:val="a0"/>
    <w:link w:val="a8"/>
    <w:uiPriority w:val="34"/>
    <w:locked/>
    <w:rsid w:val="008908AD"/>
    <w:rPr>
      <w:rFonts w:ascii="Calibri" w:eastAsia="Calibri" w:hAnsi="Calibri" w:cs="Times New Roman"/>
    </w:rPr>
  </w:style>
  <w:style w:type="character" w:customStyle="1" w:styleId="js-doc-mark">
    <w:name w:val="js-doc-mark"/>
    <w:basedOn w:val="a0"/>
    <w:rsid w:val="009E77BC"/>
  </w:style>
  <w:style w:type="character" w:customStyle="1" w:styleId="blk">
    <w:name w:val="blk"/>
    <w:basedOn w:val="a0"/>
    <w:rsid w:val="00136D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klensky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EC990-0E1C-4A59-AB46-3DB0359F8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12597</TotalTime>
  <Pages>1</Pages>
  <Words>4470</Words>
  <Characters>25479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Королькова АВ</dc:creator>
  <cp:lastModifiedBy>Королькова АВ</cp:lastModifiedBy>
  <cp:revision>2218</cp:revision>
  <cp:lastPrinted>2024-12-13T06:07:00Z</cp:lastPrinted>
  <dcterms:created xsi:type="dcterms:W3CDTF">2020-11-18T09:00:00Z</dcterms:created>
  <dcterms:modified xsi:type="dcterms:W3CDTF">2024-12-13T06:11:00Z</dcterms:modified>
</cp:coreProperties>
</file>