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CD" w:rsidRDefault="008230CD">
      <w:pPr>
        <w:spacing w:after="160" w:line="360" w:lineRule="auto"/>
        <w:rPr>
          <w:rFonts w:ascii="Times New Roman" w:hAnsi="Times New Roman"/>
          <w:b/>
          <w:sz w:val="28"/>
          <w:szCs w:val="28"/>
        </w:rPr>
      </w:pPr>
      <w:r w:rsidRPr="008230C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187.5pt;height:30.75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8230CD" w:rsidRDefault="00B164F0">
      <w:pPr>
        <w:pStyle w:val="af4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10"/>
          <w:rFonts w:ascii="Times New Roman" w:hAnsi="Times New Roman"/>
          <w:color w:val="000000"/>
          <w:sz w:val="28"/>
          <w:szCs w:val="28"/>
        </w:rPr>
        <w:t>Эксперты регионального Роскадастра напоминают о выполнении</w:t>
      </w:r>
      <w:r>
        <w:rPr>
          <w:rFonts w:ascii="Times New Roman" w:hAnsi="Times New Roman"/>
          <w:b/>
          <w:sz w:val="28"/>
          <w:szCs w:val="28"/>
        </w:rPr>
        <w:t xml:space="preserve"> комплексных кадастровых работ в регионе</w:t>
      </w:r>
    </w:p>
    <w:p w:rsidR="008230CD" w:rsidRDefault="008230CD">
      <w:pPr>
        <w:pStyle w:val="af4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2025 году на территории Архангельской области и Ненецкого автономно</w:t>
      </w:r>
      <w:r>
        <w:rPr>
          <w:rFonts w:ascii="Times New Roman" w:eastAsia="Times New Roman" w:hAnsi="Times New Roman"/>
          <w:sz w:val="28"/>
          <w:szCs w:val="28"/>
        </w:rPr>
        <w:t xml:space="preserve">го округа выполняются комплексные кадастровые работы (ККР) федерального и регионального значения. Исполнителем работ федерального значения (384 кадастровых квартала) является филиал ППК «Роскадастр» по Архангельской области и Ненецкому автономному округу. </w:t>
      </w:r>
    </w:p>
    <w:p w:rsidR="008230CD" w:rsidRDefault="00B164F0">
      <w:pPr>
        <w:pStyle w:val="af4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данных работ решает сразу несколько задач: уточнение (корректировка) или установление границ земельных участков, определение расположения на земельных участках зданий, сооружений и объектов незавершенного строительства, исправление массовых рее</w:t>
      </w:r>
      <w:r>
        <w:rPr>
          <w:rFonts w:ascii="Times New Roman" w:hAnsi="Times New Roman"/>
          <w:sz w:val="28"/>
          <w:szCs w:val="28"/>
        </w:rPr>
        <w:t xml:space="preserve">стровых ошибок в Едином государственном реестре недвижимости (ЕГРН), выявление и исключение дублирующих записей из ЕГРН об объектах недвижимости. </w:t>
      </w:r>
    </w:p>
    <w:p w:rsidR="008230CD" w:rsidRDefault="00B164F0">
      <w:pPr>
        <w:pStyle w:val="af4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Важно, что ККР для граждан это абсолютно бесплатные работы, которые проводятся за счет средств бюджета. 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на</w:t>
      </w:r>
      <w:r>
        <w:rPr>
          <w:rFonts w:ascii="Times New Roman" w:eastAsia="Times New Roman" w:hAnsi="Times New Roman"/>
          <w:sz w:val="28"/>
          <w:szCs w:val="28"/>
        </w:rPr>
        <w:t>чале 2025 года региональный Роскадастр проинформировал правообладателей объектов недвижимости о начале выполнения ККР федерального значения и о периоде их выполнения (с 01.01.2025 по 31.12.2025).</w:t>
      </w:r>
    </w:p>
    <w:p w:rsidR="008230CD" w:rsidRDefault="00B164F0">
      <w:pPr>
        <w:pStyle w:val="af4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«Работы проводятся с соблюдением законодательства и с учетом</w:t>
      </w:r>
      <w:r>
        <w:rPr>
          <w:rFonts w:ascii="Times New Roman" w:hAnsi="Times New Roman"/>
          <w:i/>
          <w:sz w:val="28"/>
          <w:szCs w:val="28"/>
        </w:rPr>
        <w:t xml:space="preserve"> интересов правообладателей недвижимости. Выполнение ККР позволит быстро и оперативно получить результаты и включить в ЕГРН полные сведения об объектах недвижимости, что способствует совершенствованию системы государственного кадастрового учета и </w:t>
      </w:r>
      <w:r>
        <w:rPr>
          <w:rFonts w:ascii="Times New Roman" w:hAnsi="Times New Roman"/>
          <w:i/>
          <w:iCs/>
          <w:sz w:val="28"/>
          <w:szCs w:val="28"/>
        </w:rPr>
        <w:t>государст</w:t>
      </w:r>
      <w:r>
        <w:rPr>
          <w:rFonts w:ascii="Times New Roman" w:hAnsi="Times New Roman"/>
          <w:i/>
          <w:iCs/>
          <w:sz w:val="28"/>
          <w:szCs w:val="28"/>
        </w:rPr>
        <w:t xml:space="preserve">венной регистрации прав на недвижимое имущество», -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отметила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начальник отдела обеспечения ведения и нормализации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 данных ЕГРН филиала ППК «Роскадастр» по Архангельской области и Ненецкому автономному округу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Ольга Иванова.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рамках ККР с помощью беспилотных летательных аппаратов выполняются геодезические или аэрофотосъемочные работы. При этом сотрудники регионального Роскадастра получают все необходимые разрешения и уведомляют органы местного самоуправления о дате и времени </w:t>
      </w:r>
      <w:r>
        <w:rPr>
          <w:rFonts w:ascii="Times New Roman" w:eastAsia="Times New Roman" w:hAnsi="Times New Roman"/>
          <w:sz w:val="28"/>
          <w:szCs w:val="28"/>
        </w:rPr>
        <w:t>выполнения таких работ для информирования населения.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bookmarkStart w:id="0" w:name="undefined"/>
      <w:bookmarkEnd w:id="0"/>
      <w:r>
        <w:rPr>
          <w:rFonts w:ascii="Times New Roman" w:eastAsia="Times New Roman" w:hAnsi="Times New Roman"/>
          <w:sz w:val="28"/>
          <w:szCs w:val="28"/>
        </w:rPr>
        <w:t xml:space="preserve">равообладатели объектов недвижимости не должны препятствовать выполнению данных работ и обязаны обеспечить исполнителю ККР доступ к </w:t>
      </w:r>
      <w:r>
        <w:rPr>
          <w:rFonts w:ascii="Times New Roman" w:eastAsia="Times New Roman" w:hAnsi="Times New Roman"/>
          <w:sz w:val="28"/>
          <w:szCs w:val="28"/>
        </w:rPr>
        <w:lastRenderedPageBreak/>
        <w:t>объектам недвижимости. При этом по требованию правообладателя  исполни</w:t>
      </w:r>
      <w:r>
        <w:rPr>
          <w:rFonts w:ascii="Times New Roman" w:eastAsia="Times New Roman" w:hAnsi="Times New Roman"/>
          <w:sz w:val="28"/>
          <w:szCs w:val="28"/>
        </w:rPr>
        <w:t>тель ККР в целях подтверждения своих полномочий  обязан представить удостоверение с места работы, подтверждающее, что непосредственно выполняющий ККР кадастровый инженер является работником ППК «Роскадастр» (или иной уполномоченной на выполнение ККР органи</w:t>
      </w:r>
      <w:r>
        <w:rPr>
          <w:rFonts w:ascii="Times New Roman" w:eastAsia="Times New Roman" w:hAnsi="Times New Roman"/>
          <w:sz w:val="28"/>
          <w:szCs w:val="28"/>
        </w:rPr>
        <w:t>зации), а также документ, удостоверяющий в соответствии с законодательством Российской Федерации личность кадастрового инженера.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отсутствии указанных документов собственник вправе не пустить на свою территорию посторонних лиц.</w:t>
      </w:r>
    </w:p>
    <w:p w:rsidR="008230CD" w:rsidRDefault="00B164F0">
      <w:pPr>
        <w:pStyle w:val="af4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выполнения ККР явл</w:t>
      </w:r>
      <w:r>
        <w:rPr>
          <w:rFonts w:ascii="Times New Roman" w:hAnsi="Times New Roman"/>
          <w:sz w:val="28"/>
          <w:szCs w:val="28"/>
        </w:rPr>
        <w:t>яется карта-план территории (КПТР), который содержит необходимые для внесения в ЕГРН сведения о земельных участках, зданиях, сооружениях, объектах незавершенного строительства, расположенных в пределах территории, на которой проводились работы. Для ознаком</w:t>
      </w:r>
      <w:r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eastAsia="Times New Roman" w:hAnsi="Times New Roman"/>
          <w:sz w:val="28"/>
          <w:szCs w:val="28"/>
        </w:rPr>
        <w:t>проект КПТР размещается на официальных интернет-сайтах органов местного самоуправления, регионального Управления Росреестра, а также непосредственно в администрации соответствующего округа или района.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 словам заместителя регионального Управления Ро</w:t>
      </w:r>
      <w:r>
        <w:rPr>
          <w:rFonts w:ascii="Liberation Serif" w:eastAsia="Liberation Serif" w:hAnsi="Liberation Serif" w:cs="Liberation Serif"/>
          <w:sz w:val="28"/>
          <w:szCs w:val="28"/>
        </w:rPr>
        <w:t>среестра</w:t>
      </w:r>
      <w:r>
        <w:rPr>
          <w:rFonts w:ascii="Liberation Serif" w:eastAsia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8"/>
          <w:szCs w:val="28"/>
        </w:rPr>
        <w:t>Екатерины Долгановой,</w:t>
      </w:r>
      <w:r>
        <w:rPr>
          <w:rFonts w:ascii="Liberation Serif" w:eastAsia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23232"/>
          <w:sz w:val="28"/>
          <w:szCs w:val="28"/>
        </w:rPr>
        <w:t>активное участие граждан в процессе выполнения ККР способствует наполнению ЕГРН полными и точными сведениями о территориях региона.</w:t>
      </w:r>
      <w:r>
        <w:rPr>
          <w:rFonts w:ascii="Liberation Serif" w:eastAsia="Liberation Serif" w:hAnsi="Liberation Serif" w:cs="Liberation Serif"/>
          <w:i/>
          <w:iCs/>
          <w:color w:val="000000"/>
          <w:sz w:val="28"/>
          <w:szCs w:val="28"/>
          <w:highlight w:val="white"/>
        </w:rPr>
        <w:t xml:space="preserve"> 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iCs/>
          <w:sz w:val="28"/>
          <w:szCs w:val="28"/>
        </w:rPr>
        <w:t>«Важно понимать, что е</w:t>
      </w:r>
      <w:r>
        <w:rPr>
          <w:rFonts w:ascii="Liberation Serif" w:eastAsia="Liberation Serif" w:hAnsi="Liberation Serif" w:cs="Liberation Serif"/>
          <w:i/>
          <w:iCs/>
          <w:color w:val="323232"/>
          <w:sz w:val="28"/>
          <w:szCs w:val="28"/>
        </w:rPr>
        <w:t>сли вы не согласны с определенными в ходе ККР границами земельных учас</w:t>
      </w:r>
      <w:r>
        <w:rPr>
          <w:rFonts w:ascii="Liberation Serif" w:eastAsia="Liberation Serif" w:hAnsi="Liberation Serif" w:cs="Liberation Serif"/>
          <w:i/>
          <w:iCs/>
          <w:color w:val="323232"/>
          <w:sz w:val="28"/>
          <w:szCs w:val="28"/>
        </w:rPr>
        <w:t xml:space="preserve">тков, вы имеете право представить свои возражения в установленном законом порядке», – </w:t>
      </w:r>
      <w:r>
        <w:rPr>
          <w:rFonts w:ascii="Liberation Serif" w:eastAsia="Liberation Serif" w:hAnsi="Liberation Serif" w:cs="Liberation Serif"/>
          <w:color w:val="323232"/>
          <w:sz w:val="28"/>
          <w:szCs w:val="28"/>
        </w:rPr>
        <w:t xml:space="preserve">отмечают в Управлении Росреестра. 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Если у собственников объектов недвижимости возникают вопросы или замечания при изучении проекта КПТР, они могут обратиться в согласител</w:t>
      </w:r>
      <w:r>
        <w:rPr>
          <w:rFonts w:ascii="Times New Roman" w:eastAsia="Times New Roman" w:hAnsi="Times New Roman"/>
          <w:sz w:val="28"/>
          <w:szCs w:val="28"/>
        </w:rPr>
        <w:t>ьную комиссию, созданную органом местного самоуправления. Комиссия рассматривает все поступившие письменные возражения и принимает решение о возможности внесения изменений в проект КПТР.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Извещения о проведении заседаний согласительных комиссий направляются</w:t>
      </w:r>
      <w:r>
        <w:rPr>
          <w:rFonts w:ascii="Times New Roman" w:eastAsia="Times New Roman" w:hAnsi="Times New Roman"/>
          <w:sz w:val="28"/>
          <w:szCs w:val="28"/>
        </w:rPr>
        <w:t xml:space="preserve"> всем заинтересованным лицам, в том числе собственникам недвижимости, являющейся объектами ККР.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Если у граждан возникают вопросы, специалисты регионального Роскадастра всегда готовы на них ответить. Для этого предусмотрены следующие способы связи: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телефо</w:t>
      </w:r>
      <w:r>
        <w:rPr>
          <w:rFonts w:ascii="Times New Roman" w:eastAsia="Times New Roman" w:hAnsi="Times New Roman"/>
          <w:sz w:val="28"/>
          <w:szCs w:val="28"/>
        </w:rPr>
        <w:t>н 8 (8182) 22-90-02,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почтовый адрес: г. Архангельск, пр. Ломоносова, д. 206;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электронная почта: </w:t>
      </w:r>
      <w:hyperlink w:history="1">
        <w:r>
          <w:rPr>
            <w:rStyle w:val="aa"/>
            <w:rFonts w:ascii="Times New Roman" w:eastAsia="Times New Roman" w:hAnsi="Times New Roman"/>
            <w:sz w:val="28"/>
            <w:szCs w:val="28"/>
          </w:rPr>
          <w:t>filial@29.kadastr.ru</w:t>
        </w:r>
      </w:hyperlink>
      <w:hyperlink w:history="1">
        <w:r>
          <w:rPr>
            <w:rFonts w:ascii="Times New Roman" w:eastAsia="Times New Roman" w:hAnsi="Times New Roman"/>
            <w:sz w:val="28"/>
            <w:szCs w:val="28"/>
          </w:rPr>
          <w:t>.</w:t>
        </w:r>
      </w:hyperlink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Часы работы: понедельник - четверг с 08:30 до 17:00, обеденный перерыв с 12:30 до 13:00; пятница с 8:30 до 15:00, перерыв с 12:30 до 13:00.</w:t>
      </w:r>
    </w:p>
    <w:p w:rsidR="008230CD" w:rsidRDefault="008230CD"/>
    <w:sectPr w:rsidR="008230CD" w:rsidSect="008230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0CD" w:rsidRDefault="00B164F0">
      <w:pPr>
        <w:spacing w:after="0" w:line="240" w:lineRule="auto"/>
      </w:pPr>
      <w:r>
        <w:separator/>
      </w:r>
    </w:p>
  </w:endnote>
  <w:endnote w:type="continuationSeparator" w:id="0">
    <w:p w:rsidR="008230CD" w:rsidRDefault="00B1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0CD" w:rsidRDefault="00B164F0">
      <w:pPr>
        <w:spacing w:after="0" w:line="240" w:lineRule="auto"/>
      </w:pPr>
      <w:r>
        <w:separator/>
      </w:r>
    </w:p>
  </w:footnote>
  <w:footnote w:type="continuationSeparator" w:id="0">
    <w:p w:rsidR="008230CD" w:rsidRDefault="00B16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0CD"/>
    <w:rsid w:val="008230CD"/>
    <w:rsid w:val="00B1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230C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230C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230C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230C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230C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230C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230C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230C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230C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230C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230C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8230C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230C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8230C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230C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8230C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230C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230C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230C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8230C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230C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8230C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230C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230C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230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230C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230C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30CD"/>
  </w:style>
  <w:style w:type="paragraph" w:customStyle="1" w:styleId="Footer">
    <w:name w:val="Footer"/>
    <w:basedOn w:val="a"/>
    <w:link w:val="CaptionChar"/>
    <w:uiPriority w:val="99"/>
    <w:unhideWhenUsed/>
    <w:rsid w:val="008230C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30C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230CD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230CD"/>
  </w:style>
  <w:style w:type="table" w:styleId="a9">
    <w:name w:val="Table Grid"/>
    <w:basedOn w:val="a1"/>
    <w:uiPriority w:val="59"/>
    <w:rsid w:val="008230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230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230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23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8230CD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230C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230CD"/>
    <w:rPr>
      <w:sz w:val="18"/>
    </w:rPr>
  </w:style>
  <w:style w:type="character" w:styleId="ad">
    <w:name w:val="footnote reference"/>
    <w:uiPriority w:val="99"/>
    <w:unhideWhenUsed/>
    <w:rsid w:val="008230C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230C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8230CD"/>
    <w:rPr>
      <w:sz w:val="20"/>
    </w:rPr>
  </w:style>
  <w:style w:type="character" w:styleId="af0">
    <w:name w:val="endnote reference"/>
    <w:uiPriority w:val="99"/>
    <w:semiHidden/>
    <w:unhideWhenUsed/>
    <w:rsid w:val="008230C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230CD"/>
    <w:pPr>
      <w:spacing w:after="57"/>
    </w:pPr>
  </w:style>
  <w:style w:type="paragraph" w:styleId="21">
    <w:name w:val="toc 2"/>
    <w:basedOn w:val="a"/>
    <w:next w:val="a"/>
    <w:uiPriority w:val="39"/>
    <w:unhideWhenUsed/>
    <w:rsid w:val="008230C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230C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230C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230C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230C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230C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230C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230CD"/>
    <w:pPr>
      <w:spacing w:after="57"/>
      <w:ind w:left="2268"/>
    </w:pPr>
  </w:style>
  <w:style w:type="paragraph" w:styleId="af1">
    <w:name w:val="TOC Heading"/>
    <w:uiPriority w:val="39"/>
    <w:unhideWhenUsed/>
    <w:rsid w:val="008230CD"/>
  </w:style>
  <w:style w:type="paragraph" w:styleId="af2">
    <w:name w:val="table of figures"/>
    <w:basedOn w:val="a"/>
    <w:next w:val="a"/>
    <w:uiPriority w:val="99"/>
    <w:unhideWhenUsed/>
    <w:rsid w:val="008230CD"/>
    <w:pPr>
      <w:spacing w:after="0"/>
    </w:pPr>
  </w:style>
  <w:style w:type="paragraph" w:styleId="af3">
    <w:name w:val="No Spacing"/>
    <w:basedOn w:val="a"/>
    <w:uiPriority w:val="1"/>
    <w:qFormat/>
    <w:rsid w:val="008230CD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8230CD"/>
    <w:pPr>
      <w:ind w:left="720"/>
      <w:contextualSpacing/>
    </w:pPr>
  </w:style>
  <w:style w:type="character" w:customStyle="1" w:styleId="10">
    <w:name w:val="Строгий1"/>
    <w:uiPriority w:val="22"/>
    <w:qFormat/>
    <w:rsid w:val="008230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3846</Characters>
  <Application>Microsoft Office Word</Application>
  <DocSecurity>4</DocSecurity>
  <Lines>32</Lines>
  <Paragraphs>9</Paragraphs>
  <ScaleCrop>false</ScaleCrop>
  <Company>FGU29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serebryanskaya</dc:creator>
  <cp:lastModifiedBy>serebryanskaya</cp:lastModifiedBy>
  <cp:revision>2</cp:revision>
  <dcterms:created xsi:type="dcterms:W3CDTF">2025-05-21T05:42:00Z</dcterms:created>
  <dcterms:modified xsi:type="dcterms:W3CDTF">2025-05-21T05:42:00Z</dcterms:modified>
</cp:coreProperties>
</file>