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6F" w:rsidRDefault="00AA396F" w:rsidP="00AA396F">
      <w:pPr>
        <w:jc w:val="center"/>
      </w:pPr>
      <w:r>
        <w:t>АРХАНГЕЛЬСКАЯ ОБЛАСТЬ</w:t>
      </w:r>
    </w:p>
    <w:p w:rsidR="00AA396F" w:rsidRDefault="00AA396F" w:rsidP="00AA396F">
      <w:pPr>
        <w:outlineLvl w:val="0"/>
      </w:pPr>
    </w:p>
    <w:p w:rsidR="00AA396F" w:rsidRDefault="00AA396F" w:rsidP="00AA396F">
      <w:pPr>
        <w:jc w:val="center"/>
      </w:pPr>
      <w:r>
        <w:t>ЛЕНСКИЙ МУНИЦИПАЛЬНЫЙ РАЙОН</w:t>
      </w:r>
    </w:p>
    <w:p w:rsidR="00AA396F" w:rsidRDefault="00AA396F" w:rsidP="00AA396F">
      <w:pPr>
        <w:jc w:val="center"/>
      </w:pPr>
    </w:p>
    <w:p w:rsidR="00AA396F" w:rsidRDefault="00AA396F" w:rsidP="00AA396F">
      <w:pPr>
        <w:jc w:val="center"/>
      </w:pPr>
      <w:r>
        <w:t>СОБРАНИЕ ДЕПУТАТОВ</w:t>
      </w:r>
    </w:p>
    <w:p w:rsidR="00AA396F" w:rsidRDefault="00AA396F" w:rsidP="00AA396F">
      <w:pPr>
        <w:jc w:val="center"/>
      </w:pPr>
      <w:r>
        <w:t>СЕДЬМОГО СОЗЫВА</w:t>
      </w:r>
    </w:p>
    <w:p w:rsidR="00AA396F" w:rsidRDefault="00AA396F" w:rsidP="00AA396F">
      <w:pPr>
        <w:tabs>
          <w:tab w:val="center" w:pos="4677"/>
          <w:tab w:val="right" w:pos="9354"/>
        </w:tabs>
      </w:pPr>
    </w:p>
    <w:p w:rsidR="00AA396F" w:rsidRDefault="00AA396F" w:rsidP="00AA396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C3099B" w:rsidRPr="00C3099B" w:rsidRDefault="00C3099B" w:rsidP="00C3099B"/>
    <w:tbl>
      <w:tblPr>
        <w:tblW w:w="9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173"/>
        <w:gridCol w:w="3202"/>
      </w:tblGrid>
      <w:tr w:rsidR="00F04154" w:rsidTr="001079A1">
        <w:tc>
          <w:tcPr>
            <w:tcW w:w="3420" w:type="dxa"/>
            <w:hideMark/>
          </w:tcPr>
          <w:p w:rsidR="00F04154" w:rsidRDefault="00F04154" w:rsidP="001079A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>от 19 февраля 2025 года</w:t>
            </w:r>
          </w:p>
        </w:tc>
        <w:tc>
          <w:tcPr>
            <w:tcW w:w="3173" w:type="dxa"/>
            <w:hideMark/>
          </w:tcPr>
          <w:p w:rsidR="00F04154" w:rsidRDefault="00C3099B" w:rsidP="00C3099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 xml:space="preserve">            </w:t>
            </w:r>
            <w:r w:rsidR="00F04154">
              <w:rPr>
                <w:rFonts w:eastAsia="Lucida Sans Unicode"/>
                <w:kern w:val="2"/>
              </w:rPr>
              <w:t>№11</w:t>
            </w:r>
            <w:r>
              <w:rPr>
                <w:rFonts w:eastAsia="Lucida Sans Unicode"/>
                <w:kern w:val="2"/>
              </w:rPr>
              <w:t>5</w:t>
            </w:r>
            <w:r w:rsidR="00F04154">
              <w:rPr>
                <w:rFonts w:eastAsia="Lucida Sans Unicode"/>
                <w:kern w:val="2"/>
              </w:rPr>
              <w:t>-н</w:t>
            </w:r>
          </w:p>
        </w:tc>
        <w:tc>
          <w:tcPr>
            <w:tcW w:w="3202" w:type="dxa"/>
            <w:hideMark/>
          </w:tcPr>
          <w:p w:rsidR="00F04154" w:rsidRDefault="00F04154" w:rsidP="001079A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</w:rPr>
              <w:t>с. Яренск</w:t>
            </w:r>
          </w:p>
        </w:tc>
      </w:tr>
    </w:tbl>
    <w:p w:rsidR="00E43961" w:rsidRPr="009863BD" w:rsidRDefault="00E43961" w:rsidP="00AA396F">
      <w:pPr>
        <w:tabs>
          <w:tab w:val="left" w:pos="0"/>
          <w:tab w:val="right" w:pos="9355"/>
        </w:tabs>
        <w:jc w:val="center"/>
      </w:pPr>
    </w:p>
    <w:p w:rsidR="00E43961" w:rsidRPr="003C78AD" w:rsidRDefault="00E43961" w:rsidP="00F04154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proofErr w:type="spellStart"/>
      <w:r w:rsidR="00A61F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Сафроновское</w:t>
      </w:r>
      <w:proofErr w:type="spellEnd"/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Ленского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proofErr w:type="gramStart"/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Ленск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, Собрание депутатов </w:t>
      </w:r>
      <w:r w:rsidR="005A2072">
        <w:rPr>
          <w:sz w:val="26"/>
          <w:szCs w:val="26"/>
        </w:rPr>
        <w:t>Ленского</w:t>
      </w:r>
      <w:r w:rsidR="00E43961" w:rsidRPr="003C78A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 xml:space="preserve"> реш</w:t>
      </w:r>
      <w:r w:rsidR="009074D0">
        <w:rPr>
          <w:sz w:val="26"/>
          <w:szCs w:val="26"/>
        </w:rPr>
        <w:t>ает</w:t>
      </w:r>
      <w:r w:rsidR="00E43961" w:rsidRPr="003C78AD">
        <w:rPr>
          <w:sz w:val="26"/>
          <w:szCs w:val="26"/>
        </w:rPr>
        <w:t>:</w:t>
      </w:r>
      <w:proofErr w:type="gramEnd"/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A61F24">
        <w:rPr>
          <w:color w:val="000000"/>
          <w:sz w:val="26"/>
          <w:szCs w:val="26"/>
        </w:rPr>
        <w:t>Сафроновское</w:t>
      </w:r>
      <w:proofErr w:type="spellEnd"/>
      <w:r w:rsidR="00A61F24">
        <w:rPr>
          <w:color w:val="000000"/>
          <w:sz w:val="26"/>
          <w:szCs w:val="26"/>
        </w:rPr>
        <w:t xml:space="preserve">» </w:t>
      </w:r>
      <w:r w:rsidR="00E43961" w:rsidRPr="003C78AD">
        <w:rPr>
          <w:color w:val="000000"/>
          <w:sz w:val="26"/>
          <w:szCs w:val="26"/>
        </w:rPr>
        <w:t>Ленск</w:t>
      </w:r>
      <w:r w:rsidR="00A61F2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муниципальн</w:t>
      </w:r>
      <w:r w:rsidR="00A61F2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A61F24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Ленск</w:t>
      </w:r>
      <w:r w:rsidR="005A2072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муниципальн</w:t>
      </w:r>
      <w:r w:rsidR="005A2072">
        <w:rPr>
          <w:color w:val="000000"/>
          <w:sz w:val="26"/>
          <w:szCs w:val="26"/>
        </w:rPr>
        <w:t>ого</w:t>
      </w:r>
      <w:r w:rsidR="00525D25" w:rsidRPr="003C78AD">
        <w:rPr>
          <w:color w:val="000000"/>
          <w:sz w:val="26"/>
          <w:szCs w:val="26"/>
        </w:rPr>
        <w:t xml:space="preserve"> район</w:t>
      </w:r>
      <w:r w:rsidR="005A2072">
        <w:rPr>
          <w:color w:val="000000"/>
          <w:sz w:val="26"/>
          <w:szCs w:val="26"/>
        </w:rPr>
        <w:t>а</w:t>
      </w:r>
      <w:r w:rsidR="00525D25" w:rsidRPr="003C78AD">
        <w:rPr>
          <w:color w:val="000000"/>
          <w:sz w:val="26"/>
          <w:szCs w:val="26"/>
        </w:rPr>
        <w:t xml:space="preserve">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A61F24">
        <w:rPr>
          <w:color w:val="000000"/>
          <w:sz w:val="26"/>
          <w:szCs w:val="26"/>
        </w:rPr>
        <w:t>10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Ленск</w:t>
      </w:r>
      <w:r w:rsidR="005A2072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муниципальн</w:t>
      </w:r>
      <w:r w:rsidR="005A2072">
        <w:rPr>
          <w:color w:val="000000"/>
          <w:sz w:val="26"/>
          <w:szCs w:val="26"/>
        </w:rPr>
        <w:t>ого</w:t>
      </w:r>
      <w:r w:rsidR="003C3F3A" w:rsidRPr="003C78AD">
        <w:rPr>
          <w:color w:val="000000"/>
          <w:sz w:val="26"/>
          <w:szCs w:val="26"/>
        </w:rPr>
        <w:t xml:space="preserve"> район</w:t>
      </w:r>
      <w:r w:rsidR="005A2072">
        <w:rPr>
          <w:color w:val="000000"/>
          <w:sz w:val="26"/>
          <w:szCs w:val="26"/>
        </w:rPr>
        <w:t>а</w:t>
      </w:r>
      <w:r w:rsidR="003C3F3A" w:rsidRPr="003C78AD">
        <w:rPr>
          <w:color w:val="000000"/>
          <w:sz w:val="26"/>
          <w:szCs w:val="26"/>
        </w:rPr>
        <w:t xml:space="preserve"> от 15.12.2022 № 1</w:t>
      </w:r>
      <w:r w:rsidR="00A61F24">
        <w:rPr>
          <w:color w:val="000000"/>
          <w:sz w:val="26"/>
          <w:szCs w:val="26"/>
        </w:rPr>
        <w:t>4</w:t>
      </w:r>
      <w:r w:rsidR="003C3F3A" w:rsidRPr="003C78AD">
        <w:rPr>
          <w:color w:val="000000"/>
          <w:sz w:val="26"/>
          <w:szCs w:val="26"/>
        </w:rPr>
        <w:t>-н</w:t>
      </w:r>
      <w:r w:rsidR="00A61F24">
        <w:rPr>
          <w:color w:val="000000"/>
          <w:sz w:val="26"/>
          <w:szCs w:val="26"/>
        </w:rPr>
        <w:t xml:space="preserve"> и от 12.04.202</w:t>
      </w:r>
      <w:r w:rsidR="00726A8F">
        <w:rPr>
          <w:color w:val="000000"/>
          <w:sz w:val="26"/>
          <w:szCs w:val="26"/>
        </w:rPr>
        <w:t>3</w:t>
      </w:r>
      <w:r w:rsidR="00A61F24">
        <w:rPr>
          <w:color w:val="000000"/>
          <w:sz w:val="26"/>
          <w:szCs w:val="26"/>
        </w:rPr>
        <w:t xml:space="preserve"> № 29</w:t>
      </w:r>
      <w:r w:rsidR="0031189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1.1. Пункт 3 части III изложить в следующей редакции: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«2. В области физической культуры и массового спорта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91FAB">
        <w:rPr>
          <w:sz w:val="26"/>
          <w:szCs w:val="26"/>
        </w:rPr>
        <w:t>Ленского</w:t>
      </w:r>
      <w:r w:rsidRPr="003C78AD">
        <w:rPr>
          <w:sz w:val="26"/>
          <w:szCs w:val="26"/>
        </w:rPr>
        <w:t xml:space="preserve"> муниципального района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695"/>
        <w:gridCol w:w="1985"/>
        <w:gridCol w:w="709"/>
        <w:gridCol w:w="1980"/>
        <w:gridCol w:w="1707"/>
      </w:tblGrid>
      <w:tr w:rsidR="003C78AD" w:rsidRPr="003C78AD" w:rsidTr="0007656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8AD">
              <w:rPr>
                <w:sz w:val="24"/>
                <w:szCs w:val="24"/>
              </w:rPr>
              <w:t>/</w:t>
            </w:r>
            <w:proofErr w:type="spellStart"/>
            <w:r w:rsidRPr="003C7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78AD" w:rsidRPr="003C78AD" w:rsidTr="0007656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6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Пешеходная доступность, метров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>том),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 xml:space="preserve">60 (малые и средние </w:t>
            </w:r>
            <w:r w:rsidRPr="003C78AD">
              <w:rPr>
                <w:sz w:val="24"/>
                <w:szCs w:val="24"/>
              </w:rPr>
              <w:lastRenderedPageBreak/>
              <w:t>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4146F4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Другие объекты, включая крытые спортивные объекты с 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 xml:space="preserve">том), минут*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>60 (малые и средние 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4146F4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 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Пешеходная доступность, метров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3C78AD">
            <w:pPr>
              <w:ind w:firstLine="357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</w:tbl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(далее – ЕПС) – 122 человека на 1000 населения.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ЕПС рассчитан исходя из необходимости привлечения к 2030 году к систематическим (3 часа в неделю) занятиям физической культурой</w:t>
      </w:r>
      <w:r w:rsidR="00F04154">
        <w:rPr>
          <w:sz w:val="26"/>
          <w:szCs w:val="26"/>
        </w:rPr>
        <w:t xml:space="preserve"> </w:t>
      </w:r>
      <w:r w:rsidRPr="003C78AD">
        <w:rPr>
          <w:sz w:val="26"/>
          <w:szCs w:val="26"/>
        </w:rPr>
        <w:t>и спортом всего трудоспособного населения (в возрасте до 79 лет) и детей</w:t>
      </w:r>
      <w:r w:rsidR="00F04154">
        <w:rPr>
          <w:sz w:val="26"/>
          <w:szCs w:val="26"/>
        </w:rPr>
        <w:t xml:space="preserve"> </w:t>
      </w:r>
      <w:r w:rsidRPr="003C78AD">
        <w:rPr>
          <w:sz w:val="26"/>
          <w:szCs w:val="26"/>
        </w:rPr>
        <w:t>(в возрасте с 3 лет)».</w:t>
      </w:r>
    </w:p>
    <w:p w:rsidR="003C78AD" w:rsidRDefault="003C78AD" w:rsidP="003258EC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Дополнить раздел 4.2 части </w:t>
      </w:r>
      <w:r>
        <w:rPr>
          <w:sz w:val="26"/>
          <w:szCs w:val="26"/>
          <w:lang w:val="en-US"/>
        </w:rPr>
        <w:t>IV</w:t>
      </w:r>
      <w:r w:rsidRPr="00410037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 следующего содержания: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установлены с учетом Методических рекомендаций о применении нормативов и норм при определении потребности </w:t>
      </w:r>
      <w:r>
        <w:rPr>
          <w:sz w:val="26"/>
          <w:szCs w:val="26"/>
        </w:rPr>
        <w:lastRenderedPageBreak/>
        <w:t>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</w:t>
      </w:r>
      <w:proofErr w:type="gramEnd"/>
      <w:r>
        <w:rPr>
          <w:sz w:val="26"/>
          <w:szCs w:val="26"/>
        </w:rPr>
        <w:t xml:space="preserve"> № 244, и рекомендованных нормативов и норм обеспеченности населения объектами спортивной инфраструктуры, установленных приказом Министерства спорта Российской Федерации от 19 августа 2021 года № 649 (далее – нормативы № 649).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населения объектами спортивной инфраструктуры с учетом пункта 2 нормативов № 649, определены объекты спортивной инфраструктуры для размещения на территории населенного пункта, которые представлены в таблице: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9"/>
        <w:gridCol w:w="1581"/>
        <w:gridCol w:w="7632"/>
      </w:tblGrid>
      <w:tr w:rsidR="003C78AD" w:rsidTr="00076567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lang w:bidi="ru-RU"/>
              </w:rPr>
              <w:t>п</w:t>
            </w:r>
            <w:proofErr w:type="spellEnd"/>
            <w:proofErr w:type="gramEnd"/>
            <w:r>
              <w:rPr>
                <w:lang w:bidi="ru-RU"/>
              </w:rPr>
              <w:t>/</w:t>
            </w:r>
            <w:proofErr w:type="spellStart"/>
            <w:r>
              <w:rPr>
                <w:lang w:bidi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Категория населенного пункта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 до 500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площадки, в том числе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пункте. 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500 до 5 000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25 м и для баскетбола/волейбола 28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объекты рекреационной инфраструктуры, приспособленные для занятий физической культурой и спортом. </w:t>
            </w:r>
          </w:p>
        </w:tc>
      </w:tr>
    </w:tbl>
    <w:p w:rsidR="003E559E" w:rsidRPr="003E559E" w:rsidRDefault="003258EC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E559E">
        <w:rPr>
          <w:sz w:val="26"/>
          <w:szCs w:val="26"/>
        </w:rPr>
        <w:t xml:space="preserve">2. </w:t>
      </w:r>
      <w:r w:rsidR="003E559E">
        <w:rPr>
          <w:sz w:val="26"/>
          <w:szCs w:val="26"/>
        </w:rPr>
        <w:t>Р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аздел «Нормативно-технические и иные документы» приложения № 2 </w:t>
      </w:r>
      <w:r w:rsidR="003E559E" w:rsidRPr="003E559E">
        <w:rPr>
          <w:sz w:val="26"/>
          <w:szCs w:val="26"/>
        </w:rPr>
        <w:t xml:space="preserve">к </w:t>
      </w:r>
      <w:r w:rsidR="003E559E" w:rsidRPr="003E559E">
        <w:rPr>
          <w:color w:val="000000"/>
          <w:sz w:val="26"/>
          <w:szCs w:val="26"/>
        </w:rPr>
        <w:t>МНГП «Нормативные ссылки»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</w:t>
      </w:r>
      <w:r w:rsidR="003E559E" w:rsidRPr="003E559E">
        <w:rPr>
          <w:color w:val="000000"/>
          <w:sz w:val="26"/>
          <w:szCs w:val="26"/>
        </w:rPr>
        <w:t>дополнить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абзацем следующего содержания: </w:t>
      </w:r>
    </w:p>
    <w:p w:rsidR="003E559E" w:rsidRDefault="003E559E" w:rsidP="003E559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E559E"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Методические рекомендации о применении нормативов и норм при определении потребности субъектов Российской Федерации в объект</w:t>
      </w:r>
      <w:r w:rsidR="00A61F24">
        <w:rPr>
          <w:sz w:val="26"/>
          <w:szCs w:val="26"/>
        </w:rPr>
        <w:t>ах физической культуры и спорта</w:t>
      </w:r>
      <w:r>
        <w:rPr>
          <w:sz w:val="26"/>
          <w:szCs w:val="26"/>
        </w:rPr>
        <w:t>, утвержденные приказом Министерства спорта Российской Федерации от 21 марта 2018 года № 244;</w:t>
      </w:r>
    </w:p>
    <w:p w:rsidR="003E559E" w:rsidRPr="003E559E" w:rsidRDefault="00A6630A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рекомендованные нормативы и нормы обеспеченности населения объектами спортивной инфраструктуры, установленные приказом Министерства спорта российской Федерации от 19 августа 2021 года № 649</w:t>
      </w:r>
      <w:r w:rsidR="003E559E" w:rsidRPr="003E559E">
        <w:rPr>
          <w:sz w:val="26"/>
          <w:szCs w:val="26"/>
        </w:rPr>
        <w:t>».</w:t>
      </w:r>
    </w:p>
    <w:p w:rsidR="00E43961" w:rsidRPr="003C78AD" w:rsidRDefault="003258EC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3961" w:rsidRPr="003C78AD">
        <w:rPr>
          <w:sz w:val="26"/>
          <w:szCs w:val="26"/>
        </w:rPr>
        <w:t xml:space="preserve">. 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>и разместить на официальном сайте Администрации Ленск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="00E43961" w:rsidRPr="003C78A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="00E43961" w:rsidRPr="003C78AD">
        <w:rPr>
          <w:sz w:val="26"/>
          <w:szCs w:val="26"/>
        </w:rPr>
        <w:t>.</w:t>
      </w:r>
    </w:p>
    <w:p w:rsidR="00E43961" w:rsidRPr="003C78AD" w:rsidRDefault="003258EC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43961" w:rsidRPr="003C78AD">
        <w:rPr>
          <w:color w:val="000000"/>
          <w:sz w:val="26"/>
          <w:szCs w:val="26"/>
        </w:rPr>
        <w:t>.</w:t>
      </w:r>
      <w:r w:rsidR="004B1464">
        <w:rPr>
          <w:color w:val="000000"/>
          <w:sz w:val="26"/>
          <w:szCs w:val="26"/>
        </w:rPr>
        <w:t xml:space="preserve"> </w:t>
      </w:r>
      <w:r w:rsidR="00E43961" w:rsidRPr="003C78AD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32D6" w:rsidRDefault="004632D6" w:rsidP="004632D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632D6" w:rsidRPr="003C78AD" w:rsidRDefault="004632D6" w:rsidP="004632D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5A2072" w:rsidRDefault="004632D6" w:rsidP="004632D6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Председатель Собрания депутатов</w:t>
      </w:r>
    </w:p>
    <w:p w:rsidR="004632D6" w:rsidRPr="00BF4EBD" w:rsidRDefault="005A2072" w:rsidP="004632D6">
      <w:pPr>
        <w:jc w:val="both"/>
        <w:rPr>
          <w:sz w:val="26"/>
          <w:szCs w:val="26"/>
        </w:rPr>
      </w:pPr>
      <w:r>
        <w:rPr>
          <w:sz w:val="26"/>
          <w:szCs w:val="26"/>
        </w:rPr>
        <w:t>Ленского муниципального района</w:t>
      </w:r>
      <w:r w:rsidR="004632D6" w:rsidRPr="00BF4EB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4632D6" w:rsidRPr="00BF4EBD">
        <w:rPr>
          <w:sz w:val="26"/>
          <w:szCs w:val="26"/>
        </w:rPr>
        <w:t xml:space="preserve">                                  </w:t>
      </w:r>
      <w:r w:rsidR="004632D6">
        <w:rPr>
          <w:sz w:val="26"/>
          <w:szCs w:val="26"/>
        </w:rPr>
        <w:t xml:space="preserve">          </w:t>
      </w:r>
      <w:r w:rsidR="004632D6" w:rsidRPr="00BF4EBD">
        <w:rPr>
          <w:sz w:val="26"/>
          <w:szCs w:val="26"/>
        </w:rPr>
        <w:t xml:space="preserve">      С.В. Коржаков</w:t>
      </w:r>
    </w:p>
    <w:p w:rsidR="004632D6" w:rsidRPr="009F132E" w:rsidRDefault="004632D6" w:rsidP="004632D6">
      <w:pPr>
        <w:jc w:val="both"/>
      </w:pPr>
    </w:p>
    <w:p w:rsidR="004632D6" w:rsidRPr="00BF4EBD" w:rsidRDefault="004632D6" w:rsidP="004632D6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>Глава Ленск</w:t>
      </w:r>
      <w:r w:rsidR="005A2072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муниципальн</w:t>
      </w:r>
      <w:r w:rsidR="005A2072">
        <w:rPr>
          <w:sz w:val="26"/>
          <w:szCs w:val="26"/>
        </w:rPr>
        <w:t>ого</w:t>
      </w:r>
      <w:r w:rsidRPr="00BF4EBD">
        <w:rPr>
          <w:sz w:val="26"/>
          <w:szCs w:val="26"/>
        </w:rPr>
        <w:t xml:space="preserve"> район</w:t>
      </w:r>
      <w:r w:rsidR="005A2072">
        <w:rPr>
          <w:sz w:val="26"/>
          <w:szCs w:val="26"/>
        </w:rPr>
        <w:t>а</w:t>
      </w:r>
      <w:r w:rsidRPr="00BF4EB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А.Е. Посохов</w:t>
      </w:r>
    </w:p>
    <w:sectPr w:rsidR="004632D6" w:rsidRPr="00BF4EBD" w:rsidSect="00F0415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6037F"/>
    <w:rsid w:val="00071663"/>
    <w:rsid w:val="0007298F"/>
    <w:rsid w:val="000820D4"/>
    <w:rsid w:val="00097F0B"/>
    <w:rsid w:val="000A3C37"/>
    <w:rsid w:val="000D7311"/>
    <w:rsid w:val="000E33FB"/>
    <w:rsid w:val="000E6395"/>
    <w:rsid w:val="000F1CF3"/>
    <w:rsid w:val="00105091"/>
    <w:rsid w:val="001052B0"/>
    <w:rsid w:val="00126E17"/>
    <w:rsid w:val="0013469D"/>
    <w:rsid w:val="001353D8"/>
    <w:rsid w:val="00141B10"/>
    <w:rsid w:val="00145C31"/>
    <w:rsid w:val="00146E70"/>
    <w:rsid w:val="00151646"/>
    <w:rsid w:val="00160618"/>
    <w:rsid w:val="00162B7B"/>
    <w:rsid w:val="0017181C"/>
    <w:rsid w:val="00173CF1"/>
    <w:rsid w:val="0017502E"/>
    <w:rsid w:val="001842BC"/>
    <w:rsid w:val="00186C07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84BC2"/>
    <w:rsid w:val="00285BB9"/>
    <w:rsid w:val="002A53B9"/>
    <w:rsid w:val="002D2518"/>
    <w:rsid w:val="002E19F1"/>
    <w:rsid w:val="002F05A5"/>
    <w:rsid w:val="002F3B68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80A33"/>
    <w:rsid w:val="00387764"/>
    <w:rsid w:val="00390666"/>
    <w:rsid w:val="003971A9"/>
    <w:rsid w:val="003A3EBF"/>
    <w:rsid w:val="003A5CE1"/>
    <w:rsid w:val="003B2223"/>
    <w:rsid w:val="003C2C07"/>
    <w:rsid w:val="003C3F3A"/>
    <w:rsid w:val="003C78AD"/>
    <w:rsid w:val="003E559E"/>
    <w:rsid w:val="003F047D"/>
    <w:rsid w:val="003F093B"/>
    <w:rsid w:val="003F7D7B"/>
    <w:rsid w:val="004033E3"/>
    <w:rsid w:val="00406D0C"/>
    <w:rsid w:val="00412E75"/>
    <w:rsid w:val="004131AC"/>
    <w:rsid w:val="004146F4"/>
    <w:rsid w:val="00415AC8"/>
    <w:rsid w:val="004160E1"/>
    <w:rsid w:val="00435AAC"/>
    <w:rsid w:val="00440B29"/>
    <w:rsid w:val="004632D6"/>
    <w:rsid w:val="004745A6"/>
    <w:rsid w:val="00486B93"/>
    <w:rsid w:val="00494E2C"/>
    <w:rsid w:val="004B1464"/>
    <w:rsid w:val="004C04DB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43E27"/>
    <w:rsid w:val="005467E1"/>
    <w:rsid w:val="005568E7"/>
    <w:rsid w:val="00557448"/>
    <w:rsid w:val="005620F4"/>
    <w:rsid w:val="0057244F"/>
    <w:rsid w:val="00577ECE"/>
    <w:rsid w:val="0058391F"/>
    <w:rsid w:val="00596361"/>
    <w:rsid w:val="005A2072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30E"/>
    <w:rsid w:val="00672F62"/>
    <w:rsid w:val="006A0BA8"/>
    <w:rsid w:val="006A3818"/>
    <w:rsid w:val="006B4D1C"/>
    <w:rsid w:val="006C297A"/>
    <w:rsid w:val="006D0E88"/>
    <w:rsid w:val="006E0DCA"/>
    <w:rsid w:val="006F5BEF"/>
    <w:rsid w:val="0071103A"/>
    <w:rsid w:val="00726872"/>
    <w:rsid w:val="00726A8F"/>
    <w:rsid w:val="00735F45"/>
    <w:rsid w:val="0074075F"/>
    <w:rsid w:val="00742229"/>
    <w:rsid w:val="007519CE"/>
    <w:rsid w:val="00753CA3"/>
    <w:rsid w:val="007567A9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13632"/>
    <w:rsid w:val="00817114"/>
    <w:rsid w:val="0081745F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9074D0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1FAB"/>
    <w:rsid w:val="00994A2F"/>
    <w:rsid w:val="00997C77"/>
    <w:rsid w:val="009A1116"/>
    <w:rsid w:val="009B180E"/>
    <w:rsid w:val="009B6C71"/>
    <w:rsid w:val="009C1BB5"/>
    <w:rsid w:val="009C2A85"/>
    <w:rsid w:val="009C769F"/>
    <w:rsid w:val="009D2989"/>
    <w:rsid w:val="009D6B40"/>
    <w:rsid w:val="009E1C08"/>
    <w:rsid w:val="009F132E"/>
    <w:rsid w:val="00A01CE0"/>
    <w:rsid w:val="00A04899"/>
    <w:rsid w:val="00A07648"/>
    <w:rsid w:val="00A2509C"/>
    <w:rsid w:val="00A25129"/>
    <w:rsid w:val="00A33067"/>
    <w:rsid w:val="00A61F24"/>
    <w:rsid w:val="00A6630A"/>
    <w:rsid w:val="00A70A7C"/>
    <w:rsid w:val="00AA396F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539B7"/>
    <w:rsid w:val="00B6595E"/>
    <w:rsid w:val="00BA4425"/>
    <w:rsid w:val="00BB4AA8"/>
    <w:rsid w:val="00BC18C6"/>
    <w:rsid w:val="00BC60B6"/>
    <w:rsid w:val="00BC63CB"/>
    <w:rsid w:val="00BD4786"/>
    <w:rsid w:val="00BE7731"/>
    <w:rsid w:val="00BF4EBD"/>
    <w:rsid w:val="00C01D4E"/>
    <w:rsid w:val="00C220A9"/>
    <w:rsid w:val="00C3099B"/>
    <w:rsid w:val="00C36981"/>
    <w:rsid w:val="00C57DF4"/>
    <w:rsid w:val="00C607EC"/>
    <w:rsid w:val="00C61DA5"/>
    <w:rsid w:val="00C62215"/>
    <w:rsid w:val="00C641F1"/>
    <w:rsid w:val="00C83EE9"/>
    <w:rsid w:val="00C9409E"/>
    <w:rsid w:val="00C970AD"/>
    <w:rsid w:val="00CB014B"/>
    <w:rsid w:val="00CB5AF0"/>
    <w:rsid w:val="00CB7868"/>
    <w:rsid w:val="00CB7B89"/>
    <w:rsid w:val="00CE6B09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DE7DB1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04154"/>
    <w:rsid w:val="00F526FE"/>
    <w:rsid w:val="00F658F4"/>
    <w:rsid w:val="00F72C27"/>
    <w:rsid w:val="00F87B9F"/>
    <w:rsid w:val="00F97FCB"/>
    <w:rsid w:val="00FA75F4"/>
    <w:rsid w:val="00FC6C41"/>
    <w:rsid w:val="00FC764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AA396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1"/>
    <w:locked/>
    <w:rsid w:val="003C78AD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A396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4</cp:revision>
  <cp:lastPrinted>2025-02-19T11:51:00Z</cp:lastPrinted>
  <dcterms:created xsi:type="dcterms:W3CDTF">2025-02-11T09:06:00Z</dcterms:created>
  <dcterms:modified xsi:type="dcterms:W3CDTF">2025-02-19T11:51:00Z</dcterms:modified>
</cp:coreProperties>
</file>