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5D732B">
        <w:trPr>
          <w:trHeight w:val="568"/>
          <w:jc w:val="right"/>
        </w:trPr>
        <w:tc>
          <w:tcPr>
            <w:tcW w:w="4786" w:type="dxa"/>
          </w:tcPr>
          <w:p w:rsidR="005D732B" w:rsidRDefault="00916D09" w:rsidP="005D732B">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5D732B" w:rsidRDefault="005D732B" w:rsidP="005D732B">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5D732B" w:rsidRPr="005D732B" w:rsidRDefault="005D732B" w:rsidP="005D732B">
            <w:pPr>
              <w:pStyle w:val="20"/>
              <w:keepNext w:val="0"/>
              <w:numPr>
                <w:ilvl w:val="0"/>
                <w:numId w:val="0"/>
              </w:numPr>
              <w:spacing w:after="0"/>
              <w:jc w:val="right"/>
              <w:rPr>
                <w:b w:val="0"/>
                <w:bCs w:val="0"/>
                <w:sz w:val="24"/>
                <w:szCs w:val="24"/>
                <w:lang w:val="ru-RU" w:eastAsia="ru-RU"/>
              </w:rPr>
            </w:pPr>
            <w:r w:rsidRPr="005D732B">
              <w:rPr>
                <w:b w:val="0"/>
                <w:bCs w:val="0"/>
                <w:sz w:val="24"/>
                <w:szCs w:val="24"/>
                <w:lang w:val="ru-RU" w:eastAsia="ru-RU"/>
              </w:rPr>
              <w:t xml:space="preserve">Ленского муниципального района </w:t>
            </w:r>
          </w:p>
          <w:p w:rsidR="00916D09" w:rsidRPr="0024349D" w:rsidRDefault="005D732B" w:rsidP="005D732B">
            <w:pPr>
              <w:spacing w:after="0"/>
              <w:jc w:val="right"/>
            </w:pPr>
            <w:r w:rsidRPr="005D732B">
              <w:t>от 8 июля 2025 г. № 188</w:t>
            </w:r>
          </w:p>
        </w:tc>
      </w:tr>
    </w:tbl>
    <w:p w:rsidR="008F00F7" w:rsidRPr="005D732B" w:rsidRDefault="008F00F7" w:rsidP="005D732B">
      <w:pPr>
        <w:spacing w:after="0"/>
        <w:jc w:val="center"/>
        <w:rPr>
          <w:rStyle w:val="affffb"/>
        </w:rPr>
      </w:pPr>
    </w:p>
    <w:bookmarkEnd w:id="0"/>
    <w:bookmarkEnd w:id="1"/>
    <w:p w:rsidR="00C51089" w:rsidRPr="005D732B" w:rsidRDefault="000304B9" w:rsidP="005D732B">
      <w:pPr>
        <w:spacing w:after="0"/>
        <w:jc w:val="center"/>
        <w:rPr>
          <w:b/>
        </w:rPr>
      </w:pPr>
      <w:r w:rsidRPr="005D732B">
        <w:rPr>
          <w:b/>
        </w:rPr>
        <w:t xml:space="preserve">Описание объекта закупки в соответствии со статьей 33 Федерального закона </w:t>
      </w:r>
      <w:r w:rsidRPr="005D732B">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5D732B">
        <w:rPr>
          <w:b/>
        </w:rPr>
        <w:br/>
        <w:t>(далее - Федеральный закон от 05 апреля 2013 года № 44-ФЗ)</w:t>
      </w:r>
    </w:p>
    <w:p w:rsidR="00AB6ED1" w:rsidRPr="005D732B" w:rsidRDefault="00AB6ED1" w:rsidP="005D732B">
      <w:pPr>
        <w:spacing w:after="0"/>
        <w:jc w:val="center"/>
        <w:rPr>
          <w:b/>
        </w:rPr>
      </w:pPr>
    </w:p>
    <w:p w:rsidR="009A4439" w:rsidRPr="005D732B" w:rsidRDefault="009A4439" w:rsidP="005D732B">
      <w:pPr>
        <w:spacing w:after="0"/>
        <w:ind w:firstLine="709"/>
        <w:rPr>
          <w:b/>
          <w:sz w:val="26"/>
          <w:szCs w:val="26"/>
        </w:rPr>
      </w:pPr>
      <w:r w:rsidRPr="005D732B">
        <w:rPr>
          <w:b/>
          <w:sz w:val="26"/>
          <w:szCs w:val="26"/>
          <w:u w:val="single"/>
        </w:rPr>
        <w:t>1. «Общие сведения».</w:t>
      </w:r>
    </w:p>
    <w:p w:rsidR="009A4439" w:rsidRPr="005D732B" w:rsidRDefault="009A4439" w:rsidP="005D732B">
      <w:pPr>
        <w:shd w:val="clear" w:color="auto" w:fill="FFFFFF"/>
        <w:spacing w:after="0"/>
        <w:ind w:firstLine="709"/>
        <w:rPr>
          <w:sz w:val="26"/>
          <w:szCs w:val="26"/>
        </w:rPr>
      </w:pPr>
      <w:bookmarkStart w:id="2" w:name="_Toc106773689"/>
      <w:r w:rsidRPr="005D732B">
        <w:rPr>
          <w:b/>
          <w:sz w:val="26"/>
          <w:szCs w:val="26"/>
          <w:u w:val="single"/>
        </w:rPr>
        <w:t>1.1. Предмет оказания услуг</w:t>
      </w:r>
      <w:r w:rsidRPr="005D732B">
        <w:rPr>
          <w:b/>
          <w:sz w:val="26"/>
          <w:szCs w:val="26"/>
        </w:rPr>
        <w:t>:</w:t>
      </w:r>
      <w:r w:rsidRPr="005D732B">
        <w:rPr>
          <w:sz w:val="26"/>
          <w:szCs w:val="26"/>
        </w:rPr>
        <w:t xml:space="preserve"> 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p>
    <w:p w:rsidR="009A4439" w:rsidRPr="005D732B" w:rsidRDefault="009A4439" w:rsidP="005D732B">
      <w:pPr>
        <w:shd w:val="clear" w:color="auto" w:fill="FFFFFF"/>
        <w:spacing w:after="0"/>
        <w:ind w:firstLine="709"/>
        <w:rPr>
          <w:b/>
          <w:sz w:val="26"/>
          <w:szCs w:val="26"/>
          <w:u w:val="single"/>
        </w:rPr>
      </w:pPr>
    </w:p>
    <w:p w:rsidR="009A4439" w:rsidRPr="005D732B" w:rsidRDefault="009A4439" w:rsidP="005D732B">
      <w:pPr>
        <w:shd w:val="clear" w:color="auto" w:fill="FFFFFF"/>
        <w:spacing w:after="0"/>
        <w:ind w:firstLine="709"/>
        <w:rPr>
          <w:sz w:val="26"/>
          <w:szCs w:val="26"/>
        </w:rPr>
      </w:pPr>
      <w:r w:rsidRPr="005D732B">
        <w:rPr>
          <w:b/>
          <w:sz w:val="26"/>
          <w:szCs w:val="26"/>
          <w:u w:val="single"/>
        </w:rPr>
        <w:t>1.2.</w:t>
      </w:r>
      <w:r w:rsidRPr="005D732B">
        <w:rPr>
          <w:sz w:val="26"/>
          <w:szCs w:val="26"/>
          <w:u w:val="single"/>
        </w:rPr>
        <w:t xml:space="preserve"> </w:t>
      </w:r>
      <w:r w:rsidRPr="005D732B">
        <w:rPr>
          <w:b/>
          <w:sz w:val="26"/>
          <w:szCs w:val="26"/>
          <w:u w:val="single"/>
        </w:rPr>
        <w:t>Источник финансирования</w:t>
      </w:r>
      <w:r w:rsidRPr="005D732B">
        <w:rPr>
          <w:b/>
          <w:sz w:val="26"/>
          <w:szCs w:val="26"/>
        </w:rPr>
        <w:t>:</w:t>
      </w:r>
      <w:r w:rsidRPr="005D732B">
        <w:rPr>
          <w:sz w:val="26"/>
          <w:szCs w:val="26"/>
        </w:rPr>
        <w:t xml:space="preserve"> средства бюджета МО «Ленский муниципальный район».</w:t>
      </w:r>
    </w:p>
    <w:p w:rsidR="009A4439" w:rsidRPr="005D732B" w:rsidRDefault="009A4439" w:rsidP="005D732B">
      <w:pPr>
        <w:shd w:val="clear" w:color="auto" w:fill="FFFFFF"/>
        <w:spacing w:after="0"/>
        <w:ind w:firstLine="709"/>
        <w:rPr>
          <w:b/>
          <w:sz w:val="26"/>
          <w:szCs w:val="26"/>
          <w:u w:val="single"/>
        </w:rPr>
      </w:pPr>
    </w:p>
    <w:p w:rsidR="009A4439" w:rsidRPr="005D732B" w:rsidRDefault="009A4439" w:rsidP="005D732B">
      <w:pPr>
        <w:shd w:val="clear" w:color="auto" w:fill="FFFFFF"/>
        <w:spacing w:after="0"/>
        <w:ind w:firstLine="709"/>
        <w:rPr>
          <w:sz w:val="26"/>
          <w:szCs w:val="26"/>
        </w:rPr>
      </w:pPr>
      <w:r w:rsidRPr="005D732B">
        <w:rPr>
          <w:b/>
          <w:sz w:val="26"/>
          <w:szCs w:val="26"/>
          <w:u w:val="single"/>
        </w:rPr>
        <w:t>1.3. Место оказания услуг</w:t>
      </w:r>
      <w:r w:rsidRPr="005D732B">
        <w:rPr>
          <w:sz w:val="26"/>
          <w:szCs w:val="26"/>
          <w:u w:val="single"/>
        </w:rPr>
        <w:t>:</w:t>
      </w:r>
      <w:r w:rsidRPr="005D732B">
        <w:rPr>
          <w:sz w:val="26"/>
          <w:szCs w:val="26"/>
        </w:rPr>
        <w:t xml:space="preserve"> по месту нахождения организации Исполнителя и по месту нахождения объектов недвижимости. Результаты оказания услуг представляются Заказчику по адресу: 165780, Архангельская область, Ленского района, с. Яренск, </w:t>
      </w:r>
      <w:proofErr w:type="spellStart"/>
      <w:r w:rsidRPr="005D732B">
        <w:rPr>
          <w:sz w:val="26"/>
          <w:szCs w:val="26"/>
        </w:rPr>
        <w:t>Бр</w:t>
      </w:r>
      <w:proofErr w:type="spellEnd"/>
      <w:r w:rsidRPr="005D732B">
        <w:rPr>
          <w:sz w:val="26"/>
          <w:szCs w:val="26"/>
        </w:rPr>
        <w:t>. Покровских, д. 19, каб.19.</w:t>
      </w:r>
    </w:p>
    <w:p w:rsidR="009A4439" w:rsidRPr="005D732B" w:rsidRDefault="009A4439" w:rsidP="005D732B">
      <w:pPr>
        <w:pStyle w:val="ab"/>
        <w:tabs>
          <w:tab w:val="left" w:pos="709"/>
        </w:tabs>
        <w:spacing w:before="0" w:beforeAutospacing="0" w:after="0" w:afterAutospacing="0"/>
        <w:ind w:firstLine="709"/>
        <w:jc w:val="both"/>
        <w:rPr>
          <w:b/>
          <w:sz w:val="26"/>
          <w:szCs w:val="26"/>
          <w:u w:val="single"/>
        </w:rPr>
      </w:pPr>
    </w:p>
    <w:p w:rsidR="009A4439" w:rsidRPr="005D732B" w:rsidRDefault="009A4439" w:rsidP="005D732B">
      <w:pPr>
        <w:pStyle w:val="ab"/>
        <w:tabs>
          <w:tab w:val="left" w:pos="709"/>
        </w:tabs>
        <w:spacing w:before="0" w:beforeAutospacing="0" w:after="0" w:afterAutospacing="0"/>
        <w:ind w:firstLine="709"/>
        <w:jc w:val="both"/>
        <w:rPr>
          <w:sz w:val="26"/>
          <w:szCs w:val="26"/>
        </w:rPr>
      </w:pPr>
      <w:r w:rsidRPr="005D732B">
        <w:rPr>
          <w:b/>
          <w:sz w:val="26"/>
          <w:szCs w:val="26"/>
          <w:u w:val="single"/>
        </w:rPr>
        <w:t>1.4. Условия и сроки оказания услуг:</w:t>
      </w:r>
    </w:p>
    <w:p w:rsidR="009A4439" w:rsidRPr="005D732B" w:rsidRDefault="009A4439" w:rsidP="005D732B">
      <w:pPr>
        <w:pStyle w:val="ab"/>
        <w:spacing w:before="0" w:beforeAutospacing="0" w:after="0" w:afterAutospacing="0"/>
        <w:ind w:firstLine="709"/>
        <w:jc w:val="both"/>
        <w:rPr>
          <w:sz w:val="26"/>
          <w:szCs w:val="26"/>
        </w:rPr>
      </w:pPr>
      <w:r w:rsidRPr="005D732B">
        <w:rPr>
          <w:sz w:val="26"/>
          <w:szCs w:val="26"/>
        </w:rPr>
        <w:t xml:space="preserve">Начало оказания услуг – с даты заключения муниципального контракта. </w:t>
      </w:r>
    </w:p>
    <w:p w:rsidR="009A4439" w:rsidRPr="005D732B" w:rsidRDefault="009A4439" w:rsidP="005D732B">
      <w:pPr>
        <w:pStyle w:val="ab"/>
        <w:spacing w:before="0" w:beforeAutospacing="0" w:after="0" w:afterAutospacing="0"/>
        <w:ind w:firstLine="709"/>
        <w:jc w:val="both"/>
        <w:rPr>
          <w:sz w:val="26"/>
          <w:szCs w:val="26"/>
        </w:rPr>
      </w:pPr>
      <w:r w:rsidRPr="005D732B">
        <w:rPr>
          <w:sz w:val="26"/>
          <w:szCs w:val="26"/>
        </w:rPr>
        <w:t xml:space="preserve">Окончание оказания услуг: </w:t>
      </w:r>
      <w:r w:rsidRPr="005D732B">
        <w:rPr>
          <w:snapToGrid w:val="0"/>
          <w:sz w:val="26"/>
          <w:szCs w:val="26"/>
        </w:rPr>
        <w:t>45 (сорок пять) календарных дней со дня подписания муниципального контракта.</w:t>
      </w:r>
    </w:p>
    <w:p w:rsidR="009A4439" w:rsidRPr="005D732B" w:rsidRDefault="009A4439" w:rsidP="005D732B">
      <w:pPr>
        <w:spacing w:after="0"/>
        <w:ind w:firstLine="709"/>
        <w:rPr>
          <w:b/>
          <w:snapToGrid w:val="0"/>
          <w:sz w:val="26"/>
          <w:szCs w:val="26"/>
          <w:u w:val="single"/>
        </w:rPr>
      </w:pPr>
    </w:p>
    <w:p w:rsidR="009A4439" w:rsidRPr="005D732B" w:rsidRDefault="009A4439" w:rsidP="005D732B">
      <w:pPr>
        <w:spacing w:after="0"/>
        <w:ind w:firstLine="709"/>
        <w:rPr>
          <w:sz w:val="26"/>
          <w:szCs w:val="26"/>
        </w:rPr>
      </w:pPr>
      <w:r w:rsidRPr="005D732B">
        <w:rPr>
          <w:b/>
          <w:snapToGrid w:val="0"/>
          <w:sz w:val="26"/>
          <w:szCs w:val="26"/>
          <w:u w:val="single"/>
        </w:rPr>
        <w:t>1.5.</w:t>
      </w:r>
      <w:r w:rsidRPr="005D732B">
        <w:rPr>
          <w:sz w:val="26"/>
          <w:szCs w:val="26"/>
          <w:u w:val="single"/>
        </w:rPr>
        <w:t xml:space="preserve"> </w:t>
      </w:r>
      <w:r w:rsidRPr="005D732B">
        <w:rPr>
          <w:b/>
          <w:sz w:val="26"/>
          <w:szCs w:val="26"/>
          <w:u w:val="single"/>
        </w:rPr>
        <w:t>Цель услуг</w:t>
      </w:r>
      <w:r w:rsidRPr="005D732B">
        <w:rPr>
          <w:sz w:val="26"/>
          <w:szCs w:val="26"/>
          <w:u w:val="single"/>
        </w:rPr>
        <w:t>:</w:t>
      </w:r>
      <w:r w:rsidRPr="005D732B">
        <w:rPr>
          <w:sz w:val="26"/>
          <w:szCs w:val="26"/>
        </w:rPr>
        <w:t xml:space="preserve">  </w:t>
      </w:r>
    </w:p>
    <w:p w:rsidR="009A4439" w:rsidRPr="005D732B" w:rsidRDefault="009A4439" w:rsidP="005D732B">
      <w:pPr>
        <w:spacing w:after="0"/>
        <w:ind w:firstLine="709"/>
        <w:rPr>
          <w:sz w:val="26"/>
          <w:szCs w:val="26"/>
        </w:rPr>
      </w:pPr>
      <w:proofErr w:type="gramStart"/>
      <w:r w:rsidRPr="005D732B">
        <w:rPr>
          <w:sz w:val="26"/>
          <w:szCs w:val="26"/>
        </w:rPr>
        <w:t>Оказание  услуги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в соответствии с требованиями, установленными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утверждённым постановлением Правительства Российской Федерации от</w:t>
      </w:r>
      <w:proofErr w:type="gramEnd"/>
      <w:r w:rsidRPr="005D732B">
        <w:rPr>
          <w:sz w:val="26"/>
          <w:szCs w:val="26"/>
        </w:rPr>
        <w:t xml:space="preserve"> 28 января 2006 года № 47.</w:t>
      </w:r>
    </w:p>
    <w:p w:rsidR="005D732B" w:rsidRDefault="005D732B" w:rsidP="005D732B">
      <w:pPr>
        <w:spacing w:after="0"/>
        <w:ind w:firstLine="709"/>
        <w:rPr>
          <w:b/>
          <w:sz w:val="26"/>
          <w:szCs w:val="26"/>
          <w:u w:val="single"/>
        </w:rPr>
      </w:pPr>
    </w:p>
    <w:p w:rsidR="009A4439" w:rsidRPr="005D732B" w:rsidRDefault="009A4439" w:rsidP="005D732B">
      <w:pPr>
        <w:spacing w:after="0"/>
        <w:ind w:firstLine="709"/>
        <w:rPr>
          <w:b/>
          <w:sz w:val="26"/>
          <w:szCs w:val="26"/>
          <w:u w:val="single"/>
        </w:rPr>
      </w:pPr>
      <w:r w:rsidRPr="005D732B">
        <w:rPr>
          <w:b/>
          <w:sz w:val="26"/>
          <w:szCs w:val="26"/>
          <w:u w:val="single"/>
        </w:rPr>
        <w:t>1.6. Состав услуг</w:t>
      </w:r>
      <w:proofErr w:type="gramStart"/>
      <w:r w:rsidRPr="005D732B">
        <w:rPr>
          <w:b/>
          <w:sz w:val="26"/>
          <w:szCs w:val="26"/>
          <w:u w:val="single"/>
        </w:rPr>
        <w:t xml:space="preserve"> :</w:t>
      </w:r>
      <w:proofErr w:type="gramEnd"/>
    </w:p>
    <w:p w:rsidR="009A4439" w:rsidRPr="005D732B" w:rsidRDefault="009A4439" w:rsidP="005D732B">
      <w:pPr>
        <w:spacing w:after="0"/>
        <w:ind w:firstLine="709"/>
        <w:rPr>
          <w:sz w:val="26"/>
          <w:szCs w:val="26"/>
        </w:rPr>
      </w:pPr>
      <w:r w:rsidRPr="005D732B">
        <w:rPr>
          <w:sz w:val="26"/>
          <w:szCs w:val="26"/>
        </w:rPr>
        <w:t>– изучение и анализ предоставленной технической документации;</w:t>
      </w:r>
    </w:p>
    <w:p w:rsidR="009A4439" w:rsidRPr="005D732B" w:rsidRDefault="009A4439" w:rsidP="005D732B">
      <w:pPr>
        <w:spacing w:after="0"/>
        <w:ind w:firstLine="709"/>
        <w:rPr>
          <w:sz w:val="26"/>
          <w:szCs w:val="26"/>
        </w:rPr>
      </w:pPr>
      <w:r w:rsidRPr="005D732B">
        <w:rPr>
          <w:sz w:val="26"/>
          <w:szCs w:val="26"/>
        </w:rPr>
        <w:t>– выезд эксперта на объекты исследования;</w:t>
      </w:r>
    </w:p>
    <w:p w:rsidR="009A4439" w:rsidRPr="005D732B" w:rsidRDefault="009A4439" w:rsidP="005D732B">
      <w:pPr>
        <w:spacing w:after="0"/>
        <w:ind w:firstLine="709"/>
        <w:rPr>
          <w:sz w:val="26"/>
          <w:szCs w:val="26"/>
        </w:rPr>
      </w:pPr>
      <w:r w:rsidRPr="005D732B">
        <w:rPr>
          <w:sz w:val="26"/>
          <w:szCs w:val="26"/>
        </w:rPr>
        <w:t>– визуальный осмотр, выявление и фиксация дефектов;</w:t>
      </w:r>
    </w:p>
    <w:p w:rsidR="009A4439" w:rsidRPr="005D732B" w:rsidRDefault="009A4439" w:rsidP="005D732B">
      <w:pPr>
        <w:spacing w:after="0"/>
        <w:ind w:firstLine="709"/>
        <w:rPr>
          <w:sz w:val="26"/>
          <w:szCs w:val="26"/>
        </w:rPr>
      </w:pPr>
      <w:r w:rsidRPr="005D732B">
        <w:rPr>
          <w:sz w:val="26"/>
          <w:szCs w:val="26"/>
        </w:rPr>
        <w:t>– детальное обследование конструкций;</w:t>
      </w:r>
    </w:p>
    <w:p w:rsidR="009A4439" w:rsidRPr="005D732B" w:rsidRDefault="009A4439" w:rsidP="005D732B">
      <w:pPr>
        <w:spacing w:after="0"/>
        <w:ind w:firstLine="709"/>
        <w:rPr>
          <w:sz w:val="26"/>
          <w:szCs w:val="26"/>
        </w:rPr>
      </w:pPr>
      <w:r w:rsidRPr="005D732B">
        <w:rPr>
          <w:sz w:val="26"/>
          <w:szCs w:val="26"/>
        </w:rPr>
        <w:t>– составление технического заключения по результатам обследования.</w:t>
      </w:r>
    </w:p>
    <w:p w:rsidR="009A4439" w:rsidRPr="005D732B" w:rsidRDefault="009A4439" w:rsidP="005D732B">
      <w:pPr>
        <w:spacing w:after="0"/>
        <w:ind w:firstLine="709"/>
        <w:rPr>
          <w:sz w:val="26"/>
          <w:szCs w:val="26"/>
        </w:rPr>
      </w:pPr>
    </w:p>
    <w:p w:rsidR="009A4439" w:rsidRPr="005D732B" w:rsidRDefault="009A4439" w:rsidP="005D732B">
      <w:pPr>
        <w:spacing w:after="0"/>
        <w:ind w:firstLine="709"/>
        <w:rPr>
          <w:b/>
          <w:sz w:val="26"/>
          <w:szCs w:val="26"/>
          <w:u w:val="single"/>
          <w:shd w:val="clear" w:color="auto" w:fill="FFFFFF"/>
        </w:rPr>
      </w:pPr>
      <w:r w:rsidRPr="005D732B">
        <w:rPr>
          <w:b/>
          <w:sz w:val="26"/>
          <w:szCs w:val="26"/>
          <w:u w:val="single"/>
          <w:shd w:val="clear" w:color="auto" w:fill="FFFFFF"/>
        </w:rPr>
        <w:t>1.7. Требования к участнику (исполнителю):</w:t>
      </w:r>
    </w:p>
    <w:p w:rsidR="009A4439" w:rsidRPr="005D732B" w:rsidRDefault="009A4439" w:rsidP="005D732B">
      <w:pPr>
        <w:spacing w:after="0"/>
        <w:ind w:firstLine="709"/>
        <w:rPr>
          <w:sz w:val="26"/>
          <w:szCs w:val="26"/>
        </w:rPr>
      </w:pPr>
      <w:r w:rsidRPr="005D732B">
        <w:rPr>
          <w:sz w:val="26"/>
          <w:szCs w:val="26"/>
        </w:rPr>
        <w:t>– наличие у участника свидетельства о членстве в саморегулируемой организации с допуском к работам по подготовке проектной документации (включая обследование зданий и сооружений) и с допуском к работам по инженерным изысканиям;</w:t>
      </w:r>
    </w:p>
    <w:p w:rsidR="009A4439" w:rsidRPr="005D732B" w:rsidRDefault="009A4439" w:rsidP="005D732B">
      <w:pPr>
        <w:spacing w:after="0"/>
        <w:ind w:firstLine="709"/>
        <w:rPr>
          <w:sz w:val="26"/>
          <w:szCs w:val="26"/>
        </w:rPr>
      </w:pPr>
      <w:r w:rsidRPr="005D732B">
        <w:rPr>
          <w:sz w:val="26"/>
          <w:szCs w:val="26"/>
        </w:rPr>
        <w:t>– наличие квалифицированного специалиста (эксперта);</w:t>
      </w:r>
    </w:p>
    <w:p w:rsidR="009A4439" w:rsidRPr="005D732B" w:rsidRDefault="009A4439" w:rsidP="005D732B">
      <w:pPr>
        <w:spacing w:after="0"/>
        <w:ind w:firstLine="709"/>
        <w:rPr>
          <w:sz w:val="26"/>
          <w:szCs w:val="26"/>
        </w:rPr>
      </w:pPr>
      <w:r w:rsidRPr="005D732B">
        <w:rPr>
          <w:sz w:val="26"/>
          <w:szCs w:val="26"/>
        </w:rPr>
        <w:t>– наличие поверенного оборудования и инструментов.</w:t>
      </w:r>
    </w:p>
    <w:p w:rsidR="009A4439" w:rsidRPr="005D732B" w:rsidRDefault="009A4439" w:rsidP="005D732B">
      <w:pPr>
        <w:spacing w:after="0"/>
        <w:ind w:firstLine="709"/>
        <w:rPr>
          <w:sz w:val="26"/>
          <w:szCs w:val="26"/>
        </w:rPr>
      </w:pPr>
    </w:p>
    <w:p w:rsidR="009A4439" w:rsidRPr="005D732B" w:rsidRDefault="009A4439" w:rsidP="005D732B">
      <w:pPr>
        <w:spacing w:after="0"/>
        <w:ind w:firstLine="709"/>
        <w:rPr>
          <w:b/>
          <w:bCs/>
          <w:sz w:val="26"/>
          <w:szCs w:val="26"/>
          <w:u w:val="single"/>
        </w:rPr>
      </w:pPr>
      <w:r w:rsidRPr="005D732B">
        <w:rPr>
          <w:b/>
          <w:sz w:val="26"/>
          <w:szCs w:val="26"/>
          <w:u w:val="single"/>
        </w:rPr>
        <w:lastRenderedPageBreak/>
        <w:t>1.8. Описание и адрес объектов</w:t>
      </w:r>
    </w:p>
    <w:p w:rsidR="009A4439" w:rsidRPr="005D732B" w:rsidRDefault="009A4439" w:rsidP="005D732B">
      <w:pPr>
        <w:pStyle w:val="ConsNonformat"/>
        <w:widowControl/>
        <w:suppressAutoHyphens w:val="0"/>
        <w:ind w:firstLine="709"/>
        <w:jc w:val="both"/>
        <w:rPr>
          <w:rFonts w:ascii="Times New Roman" w:hAnsi="Times New Roman"/>
          <w:sz w:val="26"/>
          <w:szCs w:val="26"/>
        </w:rPr>
      </w:pPr>
      <w:r w:rsidRPr="005D732B">
        <w:rPr>
          <w:rFonts w:ascii="Times New Roman" w:hAnsi="Times New Roman"/>
          <w:sz w:val="26"/>
          <w:szCs w:val="26"/>
        </w:rPr>
        <w:t xml:space="preserve">Объекты </w:t>
      </w:r>
      <w:r w:rsidRPr="005D732B">
        <w:rPr>
          <w:rFonts w:ascii="Times New Roman" w:hAnsi="Times New Roman"/>
          <w:bCs/>
          <w:spacing w:val="1"/>
          <w:sz w:val="26"/>
          <w:szCs w:val="26"/>
        </w:rPr>
        <w:t xml:space="preserve">на </w:t>
      </w:r>
      <w:r w:rsidRPr="005D732B">
        <w:rPr>
          <w:rFonts w:ascii="Times New Roman" w:hAnsi="Times New Roman"/>
          <w:sz w:val="26"/>
          <w:szCs w:val="26"/>
        </w:rPr>
        <w:t>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указаны в приложении 1.</w:t>
      </w:r>
    </w:p>
    <w:p w:rsidR="009A4439" w:rsidRPr="005D732B" w:rsidRDefault="009A4439" w:rsidP="005D732B">
      <w:pPr>
        <w:spacing w:after="0"/>
        <w:ind w:firstLine="709"/>
        <w:rPr>
          <w:b/>
          <w:sz w:val="26"/>
          <w:szCs w:val="26"/>
          <w:u w:val="single"/>
        </w:rPr>
      </w:pPr>
    </w:p>
    <w:p w:rsidR="009A4439" w:rsidRPr="005D732B" w:rsidRDefault="009A4439" w:rsidP="005D732B">
      <w:pPr>
        <w:spacing w:after="0"/>
        <w:ind w:firstLine="709"/>
        <w:rPr>
          <w:b/>
          <w:sz w:val="26"/>
          <w:szCs w:val="26"/>
          <w:u w:val="single"/>
        </w:rPr>
      </w:pPr>
      <w:r w:rsidRPr="005D732B">
        <w:rPr>
          <w:b/>
          <w:sz w:val="26"/>
          <w:szCs w:val="26"/>
          <w:u w:val="single"/>
        </w:rPr>
        <w:t>2. Требования к оказанию услуг</w:t>
      </w:r>
    </w:p>
    <w:p w:rsidR="009A4439" w:rsidRPr="005D732B" w:rsidRDefault="009A4439" w:rsidP="005D732B">
      <w:pPr>
        <w:spacing w:after="0"/>
        <w:ind w:firstLine="709"/>
        <w:rPr>
          <w:sz w:val="26"/>
          <w:szCs w:val="26"/>
        </w:rPr>
      </w:pPr>
      <w:r w:rsidRPr="005D732B">
        <w:rPr>
          <w:b/>
          <w:sz w:val="26"/>
          <w:szCs w:val="26"/>
          <w:u w:val="single"/>
        </w:rPr>
        <w:t>2.1.</w:t>
      </w:r>
      <w:r w:rsidRPr="005D732B">
        <w:rPr>
          <w:sz w:val="26"/>
          <w:szCs w:val="26"/>
        </w:rPr>
        <w:t xml:space="preserve"> Услуги должны быть оказаны в полном объеме в установленные сроки в соответствии с настоящим </w:t>
      </w:r>
      <w:r w:rsidRPr="005D732B">
        <w:rPr>
          <w:b/>
          <w:sz w:val="26"/>
          <w:szCs w:val="26"/>
        </w:rPr>
        <w:t>Описанием объекта закупки</w:t>
      </w:r>
      <w:r w:rsidRPr="005D732B">
        <w:rPr>
          <w:sz w:val="26"/>
          <w:szCs w:val="26"/>
        </w:rPr>
        <w:t>, обеспечив их надлежащее качество.</w:t>
      </w:r>
    </w:p>
    <w:p w:rsidR="009A4439" w:rsidRPr="005D732B" w:rsidRDefault="009A4439" w:rsidP="005D732B">
      <w:pPr>
        <w:pStyle w:val="ab"/>
        <w:spacing w:before="0" w:beforeAutospacing="0" w:after="0" w:afterAutospacing="0"/>
        <w:ind w:firstLine="709"/>
        <w:jc w:val="both"/>
        <w:rPr>
          <w:sz w:val="26"/>
          <w:szCs w:val="26"/>
        </w:rPr>
      </w:pPr>
      <w:r w:rsidRPr="005D732B">
        <w:rPr>
          <w:b/>
          <w:sz w:val="26"/>
          <w:szCs w:val="26"/>
          <w:u w:val="single"/>
        </w:rPr>
        <w:t>2.2.</w:t>
      </w:r>
      <w:r w:rsidRPr="005D732B">
        <w:rPr>
          <w:sz w:val="26"/>
          <w:szCs w:val="26"/>
        </w:rPr>
        <w:t xml:space="preserve"> Участник не имеет права самостоятельно изменить виды и объем услуг.</w:t>
      </w:r>
    </w:p>
    <w:p w:rsidR="009A4439" w:rsidRPr="005D732B" w:rsidRDefault="009A4439" w:rsidP="005D732B">
      <w:pPr>
        <w:pStyle w:val="ab"/>
        <w:spacing w:before="0" w:beforeAutospacing="0" w:after="0" w:afterAutospacing="0"/>
        <w:ind w:firstLine="709"/>
        <w:jc w:val="both"/>
        <w:rPr>
          <w:sz w:val="26"/>
          <w:szCs w:val="26"/>
        </w:rPr>
      </w:pPr>
      <w:r w:rsidRPr="005D732B">
        <w:rPr>
          <w:b/>
          <w:sz w:val="26"/>
          <w:szCs w:val="26"/>
          <w:u w:val="single"/>
        </w:rPr>
        <w:t>2.3.</w:t>
      </w:r>
      <w:r w:rsidRPr="005D732B">
        <w:rPr>
          <w:sz w:val="26"/>
          <w:szCs w:val="26"/>
        </w:rPr>
        <w:t xml:space="preserve"> Технические заключения должны быть выполнены в соответствии с требованиями действующих нормативно-технических документов:</w:t>
      </w:r>
    </w:p>
    <w:p w:rsidR="009A4439" w:rsidRPr="005D732B" w:rsidRDefault="009A4439" w:rsidP="005D732B">
      <w:pPr>
        <w:pStyle w:val="ab"/>
        <w:spacing w:before="0" w:beforeAutospacing="0" w:after="0" w:afterAutospacing="0"/>
        <w:ind w:firstLine="709"/>
        <w:jc w:val="both"/>
        <w:rPr>
          <w:sz w:val="26"/>
          <w:szCs w:val="26"/>
        </w:rPr>
      </w:pPr>
      <w:r w:rsidRPr="005D732B">
        <w:rPr>
          <w:sz w:val="26"/>
          <w:szCs w:val="26"/>
        </w:rPr>
        <w:t>– Федеральный Закон от 30.12.2009 № 384-ФЗ «Технический регламент о безопасности зданий и сооружений»;</w:t>
      </w:r>
    </w:p>
    <w:p w:rsidR="009A4439" w:rsidRPr="005D732B" w:rsidRDefault="009A4439" w:rsidP="005D732B">
      <w:pPr>
        <w:pStyle w:val="ab"/>
        <w:spacing w:before="0" w:beforeAutospacing="0" w:after="0" w:afterAutospacing="0"/>
        <w:ind w:firstLine="709"/>
        <w:jc w:val="both"/>
        <w:rPr>
          <w:sz w:val="26"/>
          <w:szCs w:val="26"/>
        </w:rPr>
      </w:pPr>
      <w:r w:rsidRPr="005D732B">
        <w:rPr>
          <w:sz w:val="26"/>
          <w:szCs w:val="26"/>
        </w:rPr>
        <w:t>– Федеральный закон от 29.06.2015 № 162-ФЗ «О стандартизации в Российской Федерации»;</w:t>
      </w:r>
    </w:p>
    <w:p w:rsidR="009A4439" w:rsidRPr="005D732B" w:rsidRDefault="009A4439" w:rsidP="005D732B">
      <w:pPr>
        <w:pStyle w:val="ab"/>
        <w:tabs>
          <w:tab w:val="left" w:pos="567"/>
        </w:tabs>
        <w:spacing w:before="0" w:beforeAutospacing="0" w:after="0" w:afterAutospacing="0"/>
        <w:ind w:firstLine="709"/>
        <w:jc w:val="both"/>
        <w:rPr>
          <w:sz w:val="26"/>
          <w:szCs w:val="26"/>
        </w:rPr>
      </w:pPr>
      <w:r w:rsidRPr="005D732B">
        <w:rPr>
          <w:sz w:val="26"/>
          <w:szCs w:val="26"/>
        </w:rPr>
        <w:t>– «Положение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утверждённым постановлением Правительства Российской Федерации от 28 января 2006 года № 47.</w:t>
      </w:r>
    </w:p>
    <w:p w:rsidR="009A4439" w:rsidRPr="005D732B" w:rsidRDefault="009A4439" w:rsidP="005D732B">
      <w:pPr>
        <w:pStyle w:val="ab"/>
        <w:spacing w:before="0" w:beforeAutospacing="0" w:after="0" w:afterAutospacing="0"/>
        <w:ind w:firstLine="709"/>
        <w:jc w:val="both"/>
        <w:rPr>
          <w:sz w:val="26"/>
          <w:szCs w:val="26"/>
          <w:lang w:val="ru-RU" w:eastAsia="ru-RU"/>
        </w:rPr>
      </w:pPr>
      <w:r w:rsidRPr="005D732B">
        <w:rPr>
          <w:sz w:val="26"/>
          <w:szCs w:val="26"/>
        </w:rPr>
        <w:t>– СП 454.13258000.2019 «Свод правил. Здания жилые многоквартирные. Правила аварийного и ограниченно-работоспособного технического состояния»;</w:t>
      </w:r>
    </w:p>
    <w:p w:rsidR="009A4439" w:rsidRPr="005D732B" w:rsidRDefault="009A4439" w:rsidP="005D732B">
      <w:pPr>
        <w:pStyle w:val="ab"/>
        <w:spacing w:before="0" w:beforeAutospacing="0" w:after="0" w:afterAutospacing="0"/>
        <w:ind w:firstLine="709"/>
        <w:jc w:val="both"/>
        <w:rPr>
          <w:sz w:val="26"/>
          <w:szCs w:val="26"/>
        </w:rPr>
      </w:pPr>
      <w:r w:rsidRPr="005D732B">
        <w:rPr>
          <w:b/>
          <w:sz w:val="26"/>
          <w:szCs w:val="26"/>
          <w:u w:val="single"/>
        </w:rPr>
        <w:t>2.4.</w:t>
      </w:r>
      <w:r w:rsidRPr="005D732B">
        <w:rPr>
          <w:sz w:val="26"/>
          <w:szCs w:val="26"/>
        </w:rPr>
        <w:t xml:space="preserve"> График оказания услуг по обследованию необходимо согласовать с Администрацией МО «Ленский муниципальный район».</w:t>
      </w:r>
    </w:p>
    <w:p w:rsidR="009A4439" w:rsidRPr="005D732B" w:rsidRDefault="009A4439" w:rsidP="005D732B">
      <w:pPr>
        <w:pStyle w:val="ab"/>
        <w:spacing w:before="0" w:beforeAutospacing="0" w:after="0" w:afterAutospacing="0"/>
        <w:ind w:firstLine="709"/>
        <w:jc w:val="both"/>
        <w:rPr>
          <w:sz w:val="26"/>
          <w:szCs w:val="26"/>
        </w:rPr>
      </w:pPr>
      <w:r w:rsidRPr="005D732B">
        <w:rPr>
          <w:b/>
          <w:sz w:val="26"/>
          <w:szCs w:val="26"/>
        </w:rPr>
        <w:t>2.5.</w:t>
      </w:r>
      <w:r w:rsidRPr="005D732B">
        <w:rPr>
          <w:sz w:val="26"/>
          <w:szCs w:val="26"/>
        </w:rPr>
        <w:t xml:space="preserve"> Услуги по обследованию должны проводится с обязательным присутствием представителя Администрацией МО «Ленский муниципальный район».</w:t>
      </w:r>
    </w:p>
    <w:p w:rsidR="009A4439" w:rsidRPr="005D732B" w:rsidRDefault="009A4439" w:rsidP="005D732B">
      <w:pPr>
        <w:pStyle w:val="ab"/>
        <w:tabs>
          <w:tab w:val="left" w:pos="567"/>
        </w:tabs>
        <w:spacing w:before="0" w:beforeAutospacing="0" w:after="0" w:afterAutospacing="0"/>
        <w:ind w:firstLine="709"/>
        <w:jc w:val="both"/>
        <w:rPr>
          <w:sz w:val="26"/>
          <w:szCs w:val="26"/>
        </w:rPr>
      </w:pPr>
      <w:r w:rsidRPr="005D732B">
        <w:rPr>
          <w:rFonts w:eastAsia="Times New Roman CYR"/>
          <w:b/>
          <w:sz w:val="26"/>
          <w:szCs w:val="26"/>
          <w:u w:val="single"/>
        </w:rPr>
        <w:t>2.6.</w:t>
      </w:r>
      <w:r w:rsidRPr="005D732B">
        <w:rPr>
          <w:rFonts w:eastAsia="Times New Roman CYR"/>
          <w:sz w:val="26"/>
          <w:szCs w:val="26"/>
        </w:rPr>
        <w:t xml:space="preserve"> Итогом оказанных услуг  является  надлежащим образом оформленное </w:t>
      </w:r>
      <w:r w:rsidRPr="005D732B">
        <w:rPr>
          <w:bCs/>
          <w:sz w:val="26"/>
          <w:szCs w:val="26"/>
        </w:rPr>
        <w:t xml:space="preserve">техническое заключение в соответствии с требованиями </w:t>
      </w:r>
      <w:r w:rsidRPr="005D732B">
        <w:rPr>
          <w:sz w:val="26"/>
          <w:szCs w:val="26"/>
        </w:rPr>
        <w:t>«Положения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утверждённым постановлением Правительства Российской Федерации от 28 января 2006 года № 47.</w:t>
      </w:r>
    </w:p>
    <w:p w:rsidR="009A4439" w:rsidRPr="005D732B" w:rsidRDefault="009A4439" w:rsidP="005D732B">
      <w:pPr>
        <w:pStyle w:val="ab"/>
        <w:tabs>
          <w:tab w:val="left" w:pos="567"/>
        </w:tabs>
        <w:spacing w:before="0" w:beforeAutospacing="0" w:after="0" w:afterAutospacing="0"/>
        <w:ind w:firstLine="709"/>
        <w:jc w:val="both"/>
        <w:rPr>
          <w:b/>
          <w:sz w:val="26"/>
          <w:szCs w:val="26"/>
        </w:rPr>
      </w:pPr>
      <w:r w:rsidRPr="005D732B">
        <w:rPr>
          <w:b/>
          <w:bCs/>
          <w:sz w:val="26"/>
          <w:szCs w:val="26"/>
          <w:u w:val="single"/>
        </w:rPr>
        <w:t>2.7.</w:t>
      </w:r>
      <w:r w:rsidRPr="005D732B">
        <w:rPr>
          <w:bCs/>
          <w:sz w:val="26"/>
          <w:szCs w:val="26"/>
        </w:rPr>
        <w:t xml:space="preserve"> Исполнитель проводит все необходимые услуги по составлению отчета и передаёт Заказчику</w:t>
      </w:r>
      <w:r w:rsidRPr="005D732B">
        <w:rPr>
          <w:b/>
          <w:sz w:val="26"/>
          <w:szCs w:val="26"/>
        </w:rPr>
        <w:t xml:space="preserve"> </w:t>
      </w:r>
      <w:r w:rsidRPr="005D732B">
        <w:rPr>
          <w:sz w:val="26"/>
          <w:szCs w:val="26"/>
        </w:rPr>
        <w:t>комплект выходных материалов в 1 экземпляре на бумажном носителе и в электронном виде.</w:t>
      </w:r>
    </w:p>
    <w:p w:rsidR="009A4439" w:rsidRPr="005D732B" w:rsidRDefault="009A4439" w:rsidP="005D732B">
      <w:pPr>
        <w:pStyle w:val="affa"/>
        <w:tabs>
          <w:tab w:val="left" w:pos="708"/>
        </w:tabs>
        <w:ind w:left="0" w:firstLine="709"/>
        <w:rPr>
          <w:sz w:val="26"/>
          <w:szCs w:val="26"/>
        </w:rPr>
      </w:pPr>
      <w:r w:rsidRPr="005D732B">
        <w:rPr>
          <w:b/>
          <w:sz w:val="26"/>
          <w:szCs w:val="26"/>
          <w:u w:val="single"/>
        </w:rPr>
        <w:t>2.8.</w:t>
      </w:r>
      <w:r w:rsidRPr="005D732B">
        <w:rPr>
          <w:sz w:val="26"/>
          <w:szCs w:val="26"/>
        </w:rPr>
        <w:t xml:space="preserve"> Исполнитель обязан безвозмездно устранить по требованию Заказчика все выявленные недостатки, если в процессе оказания услуг Исполнитель допустил отступление от условий </w:t>
      </w:r>
      <w:r w:rsidRPr="005D732B">
        <w:rPr>
          <w:bCs/>
          <w:sz w:val="26"/>
          <w:szCs w:val="26"/>
        </w:rPr>
        <w:t>Контракт</w:t>
      </w:r>
      <w:r w:rsidRPr="005D732B">
        <w:rPr>
          <w:sz w:val="26"/>
          <w:szCs w:val="26"/>
        </w:rPr>
        <w:t xml:space="preserve">а, ухудшившее качество услуг в согласованные сроки. </w:t>
      </w:r>
    </w:p>
    <w:p w:rsidR="009A4439" w:rsidRPr="005D732B" w:rsidRDefault="009A4439" w:rsidP="005D732B">
      <w:pPr>
        <w:pStyle w:val="affa"/>
        <w:tabs>
          <w:tab w:val="left" w:pos="708"/>
        </w:tabs>
        <w:ind w:left="0" w:firstLine="709"/>
        <w:rPr>
          <w:sz w:val="26"/>
          <w:szCs w:val="26"/>
        </w:rPr>
      </w:pPr>
    </w:p>
    <w:p w:rsidR="009A4439" w:rsidRPr="005D732B" w:rsidRDefault="009A4439" w:rsidP="005D732B">
      <w:pPr>
        <w:spacing w:after="0"/>
        <w:ind w:firstLine="709"/>
        <w:rPr>
          <w:iCs/>
          <w:sz w:val="26"/>
          <w:szCs w:val="26"/>
          <w:u w:val="single"/>
        </w:rPr>
      </w:pPr>
      <w:r w:rsidRPr="005D732B">
        <w:rPr>
          <w:b/>
          <w:sz w:val="26"/>
          <w:szCs w:val="26"/>
          <w:u w:val="single"/>
        </w:rPr>
        <w:t>3. Срок и (или) объем предоставления гарантий</w:t>
      </w:r>
      <w:r w:rsidRPr="005D732B">
        <w:rPr>
          <w:iCs/>
          <w:sz w:val="26"/>
          <w:szCs w:val="26"/>
          <w:u w:val="single"/>
        </w:rPr>
        <w:t xml:space="preserve"> </w:t>
      </w:r>
      <w:r w:rsidRPr="005D732B">
        <w:rPr>
          <w:b/>
          <w:iCs/>
          <w:sz w:val="26"/>
          <w:szCs w:val="26"/>
          <w:u w:val="single"/>
        </w:rPr>
        <w:t>качества услуг</w:t>
      </w:r>
    </w:p>
    <w:p w:rsidR="009A4439" w:rsidRPr="005D732B" w:rsidRDefault="009A4439" w:rsidP="005D732B">
      <w:pPr>
        <w:spacing w:after="0"/>
        <w:ind w:firstLine="709"/>
        <w:rPr>
          <w:sz w:val="26"/>
          <w:szCs w:val="26"/>
        </w:rPr>
      </w:pPr>
      <w:r w:rsidRPr="005D732B">
        <w:rPr>
          <w:sz w:val="26"/>
          <w:szCs w:val="26"/>
        </w:rPr>
        <w:t xml:space="preserve">Гарантийный срок оказанных услуг – не менее двух лет с момента подписания акта сдачи-приемки оказанных услуг, в том числе с устранением выявленных недостатков и дефектов. </w:t>
      </w:r>
    </w:p>
    <w:p w:rsidR="009A4439" w:rsidRPr="005D732B" w:rsidRDefault="009A4439" w:rsidP="005D732B">
      <w:pPr>
        <w:spacing w:after="0"/>
        <w:ind w:firstLine="709"/>
        <w:rPr>
          <w:sz w:val="26"/>
          <w:szCs w:val="26"/>
        </w:rPr>
      </w:pPr>
      <w:r w:rsidRPr="005D732B">
        <w:rPr>
          <w:sz w:val="26"/>
          <w:szCs w:val="26"/>
        </w:rPr>
        <w:t xml:space="preserve">При обнаружении в период гарантийного срока недостатков, которые </w:t>
      </w:r>
      <w:r w:rsidRPr="005D732B">
        <w:rPr>
          <w:sz w:val="26"/>
          <w:szCs w:val="26"/>
        </w:rPr>
        <w:br/>
        <w:t xml:space="preserve">не позволяют использовать нормальную эксплуатацию результатов услуг </w:t>
      </w:r>
      <w:r w:rsidRPr="005D732B">
        <w:rPr>
          <w:sz w:val="26"/>
          <w:szCs w:val="26"/>
        </w:rPr>
        <w:br/>
        <w:t xml:space="preserve">до их устранения, Исполнитель обязуется устранить недостатки за свой счет. Гарантийный срок продлевается на период устранения недостатков. </w:t>
      </w:r>
    </w:p>
    <w:p w:rsidR="009A4439" w:rsidRPr="005D732B" w:rsidRDefault="009A4439" w:rsidP="005D732B">
      <w:pPr>
        <w:spacing w:after="0"/>
        <w:ind w:firstLine="709"/>
        <w:rPr>
          <w:sz w:val="26"/>
          <w:szCs w:val="26"/>
        </w:rPr>
      </w:pPr>
      <w:r w:rsidRPr="005D732B">
        <w:rPr>
          <w:sz w:val="26"/>
          <w:szCs w:val="26"/>
        </w:rPr>
        <w:t>Расходы, связанные с исполнением гарантийных обязательств по настоящему Контракту, несет Исполнитель.</w:t>
      </w:r>
    </w:p>
    <w:p w:rsidR="009A4439" w:rsidRPr="005D732B" w:rsidRDefault="009A4439" w:rsidP="005D732B">
      <w:pPr>
        <w:tabs>
          <w:tab w:val="left" w:pos="851"/>
          <w:tab w:val="left" w:pos="993"/>
        </w:tabs>
        <w:spacing w:after="0"/>
        <w:ind w:firstLine="709"/>
        <w:rPr>
          <w:sz w:val="26"/>
          <w:szCs w:val="26"/>
        </w:rPr>
      </w:pPr>
    </w:p>
    <w:p w:rsidR="009A4439" w:rsidRPr="005D732B" w:rsidRDefault="009A4439" w:rsidP="005D732B">
      <w:pPr>
        <w:pStyle w:val="ab"/>
        <w:autoSpaceDE w:val="0"/>
        <w:autoSpaceDN w:val="0"/>
        <w:adjustRightInd w:val="0"/>
        <w:spacing w:before="0" w:beforeAutospacing="0" w:after="0" w:afterAutospacing="0"/>
        <w:ind w:firstLine="709"/>
        <w:jc w:val="both"/>
        <w:rPr>
          <w:b/>
          <w:sz w:val="26"/>
          <w:szCs w:val="26"/>
          <w:u w:val="single"/>
        </w:rPr>
      </w:pPr>
      <w:r w:rsidRPr="005D732B">
        <w:rPr>
          <w:b/>
          <w:sz w:val="26"/>
          <w:szCs w:val="26"/>
          <w:u w:val="single"/>
        </w:rPr>
        <w:lastRenderedPageBreak/>
        <w:t>4. Перечень документов, входящих в отчет по изготовлению технических планов и технической документации</w:t>
      </w:r>
    </w:p>
    <w:p w:rsidR="009A4439" w:rsidRPr="005D732B" w:rsidRDefault="009A4439" w:rsidP="005D732B">
      <w:pPr>
        <w:spacing w:after="0"/>
        <w:ind w:firstLine="709"/>
        <w:rPr>
          <w:sz w:val="26"/>
          <w:szCs w:val="26"/>
        </w:rPr>
      </w:pPr>
      <w:r w:rsidRPr="005D732B">
        <w:rPr>
          <w:sz w:val="26"/>
          <w:szCs w:val="26"/>
        </w:rPr>
        <w:t>- требования к перечню документов в соответствии с требованиями действующих норм, правил и иных нормативных документов, обязательных при выполнении работ.</w:t>
      </w:r>
    </w:p>
    <w:p w:rsidR="009A4439" w:rsidRPr="005D732B" w:rsidRDefault="009A4439" w:rsidP="005D732B">
      <w:pPr>
        <w:shd w:val="clear" w:color="auto" w:fill="FFFFFF"/>
        <w:spacing w:after="0"/>
        <w:ind w:firstLine="709"/>
        <w:rPr>
          <w:sz w:val="26"/>
          <w:szCs w:val="26"/>
        </w:rPr>
      </w:pPr>
      <w:r w:rsidRPr="005D732B">
        <w:rPr>
          <w:sz w:val="26"/>
          <w:szCs w:val="26"/>
        </w:rPr>
        <w:t>- техническое заключение по итогам обследования технического состояния конструкций и определению расчетных значений физического износа многоквартирного здания (1 экз.) на бумажном носителе и в электронном виде.</w:t>
      </w:r>
    </w:p>
    <w:bookmarkEnd w:id="2"/>
    <w:p w:rsidR="009A4439" w:rsidRPr="005D732B" w:rsidRDefault="009A4439" w:rsidP="005D732B">
      <w:pPr>
        <w:spacing w:after="0"/>
        <w:ind w:firstLine="709"/>
        <w:rPr>
          <w:b/>
          <w:sz w:val="26"/>
          <w:szCs w:val="26"/>
          <w:u w:val="single"/>
        </w:rPr>
      </w:pPr>
    </w:p>
    <w:p w:rsidR="009A4439" w:rsidRPr="005D732B" w:rsidRDefault="009A4439" w:rsidP="005D732B">
      <w:pPr>
        <w:spacing w:after="0"/>
        <w:ind w:firstLine="709"/>
        <w:rPr>
          <w:b/>
          <w:sz w:val="26"/>
          <w:szCs w:val="26"/>
          <w:u w:val="single"/>
        </w:rPr>
      </w:pPr>
      <w:r w:rsidRPr="005D732B">
        <w:rPr>
          <w:b/>
          <w:sz w:val="26"/>
          <w:szCs w:val="26"/>
          <w:u w:val="single"/>
        </w:rPr>
        <w:t>5. Контроль и приемка услуг</w:t>
      </w:r>
    </w:p>
    <w:p w:rsidR="009A4439" w:rsidRPr="005D732B" w:rsidRDefault="009A4439" w:rsidP="005D732B">
      <w:pPr>
        <w:spacing w:after="0"/>
        <w:ind w:firstLine="709"/>
        <w:rPr>
          <w:sz w:val="26"/>
          <w:szCs w:val="26"/>
        </w:rPr>
      </w:pPr>
      <w:r w:rsidRPr="005D732B">
        <w:rPr>
          <w:b/>
          <w:sz w:val="26"/>
          <w:szCs w:val="26"/>
        </w:rPr>
        <w:t xml:space="preserve">- </w:t>
      </w:r>
      <w:r w:rsidRPr="005D732B">
        <w:rPr>
          <w:sz w:val="26"/>
          <w:szCs w:val="26"/>
        </w:rPr>
        <w:t xml:space="preserve">Исполнитель оказывает все услуги, предусмотренные описанием объекта закупки, и гарантирует завершение услуги в установленные сроки. </w:t>
      </w:r>
    </w:p>
    <w:p w:rsidR="009A4439" w:rsidRPr="005D732B" w:rsidRDefault="009A4439" w:rsidP="005D732B">
      <w:pPr>
        <w:spacing w:after="0"/>
        <w:ind w:firstLine="709"/>
        <w:rPr>
          <w:sz w:val="26"/>
          <w:szCs w:val="26"/>
        </w:rPr>
      </w:pPr>
      <w:r w:rsidRPr="005D732B">
        <w:rPr>
          <w:sz w:val="26"/>
          <w:szCs w:val="26"/>
        </w:rPr>
        <w:t>- Приемка услуг осуществляется приемочной комиссией, состоящей из представителей Заказчика и Исполнителя, путем проверки фактически оказанных Исполнителем услуг в соответствии с описанием объекта закупки и муниципальным контрактом. При непредставлении Исполнителем отчета, услуги считаются незаконченными, документ о приемке не подписывается.</w:t>
      </w:r>
    </w:p>
    <w:p w:rsidR="009A4439" w:rsidRPr="005D732B" w:rsidRDefault="009A4439" w:rsidP="005D732B">
      <w:pPr>
        <w:spacing w:after="0"/>
        <w:ind w:firstLine="709"/>
        <w:rPr>
          <w:sz w:val="26"/>
          <w:szCs w:val="26"/>
        </w:rPr>
      </w:pPr>
    </w:p>
    <w:p w:rsidR="009A4439" w:rsidRPr="005D732B" w:rsidRDefault="009A4439" w:rsidP="005D732B">
      <w:pPr>
        <w:spacing w:after="0"/>
        <w:ind w:firstLine="709"/>
        <w:rPr>
          <w:b/>
          <w:sz w:val="26"/>
          <w:szCs w:val="26"/>
          <w:u w:val="single"/>
        </w:rPr>
      </w:pPr>
      <w:r w:rsidRPr="005D732B">
        <w:rPr>
          <w:b/>
          <w:sz w:val="26"/>
          <w:szCs w:val="26"/>
          <w:u w:val="single"/>
        </w:rPr>
        <w:t>6. Порядок оплаты</w:t>
      </w:r>
    </w:p>
    <w:p w:rsidR="009A4439" w:rsidRPr="005D732B" w:rsidRDefault="009A4439" w:rsidP="005D732B">
      <w:pPr>
        <w:spacing w:after="0"/>
        <w:ind w:firstLine="709"/>
        <w:rPr>
          <w:sz w:val="26"/>
          <w:szCs w:val="26"/>
        </w:rPr>
      </w:pPr>
      <w:r w:rsidRPr="005D732B">
        <w:rPr>
          <w:sz w:val="26"/>
          <w:szCs w:val="26"/>
        </w:rPr>
        <w:t xml:space="preserve">Аванс не предусмотрен. Оплата фактически оказанных услуг производится Заказчиком на основании акта сдачи приемки, подписанных Заказчиком и Исполнителем, в течение 7 (семи) рабочих дней </w:t>
      </w:r>
      <w:proofErr w:type="gramStart"/>
      <w:r w:rsidRPr="005D732B">
        <w:rPr>
          <w:sz w:val="26"/>
          <w:szCs w:val="26"/>
        </w:rPr>
        <w:t>с даты подписания</w:t>
      </w:r>
      <w:proofErr w:type="gramEnd"/>
      <w:r w:rsidRPr="005D732B">
        <w:rPr>
          <w:sz w:val="26"/>
          <w:szCs w:val="26"/>
        </w:rPr>
        <w:t xml:space="preserve"> акта, при условии предоставления платежных документов.</w:t>
      </w:r>
    </w:p>
    <w:p w:rsidR="009A4439" w:rsidRPr="005D732B" w:rsidRDefault="009A4439" w:rsidP="005D732B">
      <w:pPr>
        <w:spacing w:after="0"/>
        <w:ind w:firstLine="709"/>
        <w:rPr>
          <w:sz w:val="26"/>
          <w:szCs w:val="26"/>
        </w:rPr>
      </w:pPr>
      <w:r w:rsidRPr="005D732B">
        <w:rPr>
          <w:sz w:val="26"/>
          <w:szCs w:val="26"/>
        </w:rPr>
        <w:t xml:space="preserve">Услуги, выполненные Исполнителем с отклонениями от требований нормативно-правовых актов, настоящего </w:t>
      </w:r>
      <w:r w:rsidRPr="005D732B">
        <w:rPr>
          <w:b/>
          <w:sz w:val="26"/>
          <w:szCs w:val="26"/>
        </w:rPr>
        <w:t>Описания объекта закупки</w:t>
      </w:r>
      <w:r w:rsidRPr="005D732B">
        <w:rPr>
          <w:sz w:val="26"/>
          <w:szCs w:val="26"/>
        </w:rPr>
        <w:t>, иных исходных данных или с иными недостатками не подлежат оплате Заказчиком до устранения Исполнителем обнаруженных недостатков. В случае выявления Заказчиком несоответствия сведений содержащих в отчете, отраженных в документах, фактически оказанных услуг  и их стоимости, Заказчик при обнаружении этого несоответствия уведомляет об этом Исполнителя и не подписывает документы до внесения Исполнителем в них соответствующих изменений.</w:t>
      </w:r>
    </w:p>
    <w:p w:rsidR="009A4439" w:rsidRDefault="009A4439" w:rsidP="009A4439">
      <w:pPr>
        <w:tabs>
          <w:tab w:val="left" w:pos="3735"/>
        </w:tabs>
        <w:spacing w:after="0"/>
        <w:rPr>
          <w:sz w:val="26"/>
          <w:szCs w:val="26"/>
        </w:rPr>
      </w:pPr>
    </w:p>
    <w:p w:rsidR="009A4439" w:rsidRDefault="009A4439" w:rsidP="009A4439">
      <w:pPr>
        <w:tabs>
          <w:tab w:val="left" w:pos="3735"/>
        </w:tabs>
        <w:spacing w:after="0"/>
        <w:ind w:firstLine="709"/>
        <w:rPr>
          <w:sz w:val="26"/>
          <w:szCs w:val="26"/>
        </w:rPr>
      </w:pPr>
    </w:p>
    <w:p w:rsidR="009A4439" w:rsidRDefault="009A4439"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p w:rsidR="005D732B" w:rsidRDefault="005D732B" w:rsidP="009A4439">
      <w:pPr>
        <w:tabs>
          <w:tab w:val="left" w:pos="3735"/>
        </w:tabs>
        <w:spacing w:after="0"/>
        <w:ind w:firstLine="709"/>
        <w:rPr>
          <w:sz w:val="26"/>
          <w:szCs w:val="26"/>
        </w:rPr>
      </w:pPr>
    </w:p>
    <w:tbl>
      <w:tblPr>
        <w:tblW w:w="9780" w:type="dxa"/>
        <w:tblInd w:w="108" w:type="dxa"/>
        <w:tblLayout w:type="fixed"/>
        <w:tblLook w:val="04A0"/>
      </w:tblPr>
      <w:tblGrid>
        <w:gridCol w:w="819"/>
        <w:gridCol w:w="3858"/>
        <w:gridCol w:w="1701"/>
        <w:gridCol w:w="1128"/>
        <w:gridCol w:w="6"/>
        <w:gridCol w:w="2268"/>
      </w:tblGrid>
      <w:tr w:rsidR="009A4439" w:rsidTr="009A4439">
        <w:trPr>
          <w:trHeight w:val="420"/>
        </w:trPr>
        <w:tc>
          <w:tcPr>
            <w:tcW w:w="820" w:type="dxa"/>
            <w:noWrap/>
            <w:vAlign w:val="bottom"/>
            <w:hideMark/>
          </w:tcPr>
          <w:p w:rsidR="009A4439" w:rsidRDefault="009A4439">
            <w:pPr>
              <w:rPr>
                <w:sz w:val="26"/>
                <w:szCs w:val="26"/>
              </w:rPr>
            </w:pPr>
          </w:p>
        </w:tc>
        <w:tc>
          <w:tcPr>
            <w:tcW w:w="3858" w:type="dxa"/>
            <w:noWrap/>
            <w:vAlign w:val="bottom"/>
            <w:hideMark/>
          </w:tcPr>
          <w:p w:rsidR="009A4439" w:rsidRDefault="009A4439">
            <w:pPr>
              <w:spacing w:after="0"/>
              <w:jc w:val="left"/>
              <w:rPr>
                <w:sz w:val="20"/>
                <w:szCs w:val="20"/>
              </w:rPr>
            </w:pPr>
          </w:p>
        </w:tc>
        <w:tc>
          <w:tcPr>
            <w:tcW w:w="1701" w:type="dxa"/>
            <w:noWrap/>
            <w:vAlign w:val="bottom"/>
            <w:hideMark/>
          </w:tcPr>
          <w:p w:rsidR="009A4439" w:rsidRDefault="009A4439">
            <w:pPr>
              <w:spacing w:after="0"/>
              <w:jc w:val="left"/>
              <w:rPr>
                <w:sz w:val="20"/>
                <w:szCs w:val="20"/>
              </w:rPr>
            </w:pPr>
          </w:p>
        </w:tc>
        <w:tc>
          <w:tcPr>
            <w:tcW w:w="1134" w:type="dxa"/>
            <w:gridSpan w:val="2"/>
            <w:noWrap/>
            <w:vAlign w:val="bottom"/>
            <w:hideMark/>
          </w:tcPr>
          <w:p w:rsidR="009A4439" w:rsidRDefault="009A4439">
            <w:pPr>
              <w:spacing w:after="0"/>
              <w:jc w:val="left"/>
              <w:rPr>
                <w:sz w:val="20"/>
                <w:szCs w:val="20"/>
              </w:rPr>
            </w:pPr>
          </w:p>
        </w:tc>
        <w:tc>
          <w:tcPr>
            <w:tcW w:w="2268" w:type="dxa"/>
            <w:noWrap/>
            <w:vAlign w:val="center"/>
            <w:hideMark/>
          </w:tcPr>
          <w:p w:rsidR="005D732B" w:rsidRDefault="009A4439">
            <w:pPr>
              <w:spacing w:after="0"/>
              <w:jc w:val="right"/>
              <w:rPr>
                <w:b/>
                <w:bCs/>
                <w:color w:val="000000"/>
              </w:rPr>
            </w:pPr>
            <w:r>
              <w:rPr>
                <w:b/>
                <w:bCs/>
                <w:color w:val="000000"/>
              </w:rPr>
              <w:t>Приложение 1</w:t>
            </w:r>
          </w:p>
          <w:p w:rsidR="009A4439" w:rsidRDefault="009A4439" w:rsidP="005D732B">
            <w:pPr>
              <w:spacing w:after="0"/>
              <w:jc w:val="right"/>
              <w:rPr>
                <w:b/>
                <w:bCs/>
                <w:color w:val="000000"/>
              </w:rPr>
            </w:pPr>
            <w:r>
              <w:rPr>
                <w:b/>
                <w:bCs/>
                <w:color w:val="000000"/>
              </w:rPr>
              <w:t xml:space="preserve">к Описанию объекта закупки </w:t>
            </w:r>
          </w:p>
        </w:tc>
      </w:tr>
      <w:tr w:rsidR="009A4439" w:rsidTr="009A4439">
        <w:trPr>
          <w:trHeight w:val="345"/>
        </w:trPr>
        <w:tc>
          <w:tcPr>
            <w:tcW w:w="7507" w:type="dxa"/>
            <w:gridSpan w:val="4"/>
            <w:noWrap/>
            <w:vAlign w:val="center"/>
            <w:hideMark/>
          </w:tcPr>
          <w:p w:rsidR="009A4439" w:rsidRDefault="009A4439">
            <w:pPr>
              <w:spacing w:after="0"/>
              <w:jc w:val="center"/>
              <w:rPr>
                <w:b/>
                <w:bCs/>
                <w:color w:val="000000"/>
              </w:rPr>
            </w:pPr>
            <w:r>
              <w:rPr>
                <w:b/>
                <w:bCs/>
                <w:color w:val="000000"/>
              </w:rPr>
              <w:t>Список многоквартирных домов</w:t>
            </w:r>
          </w:p>
        </w:tc>
        <w:tc>
          <w:tcPr>
            <w:tcW w:w="2274" w:type="dxa"/>
            <w:gridSpan w:val="2"/>
            <w:noWrap/>
            <w:vAlign w:val="bottom"/>
            <w:hideMark/>
          </w:tcPr>
          <w:p w:rsidR="009A4439" w:rsidRDefault="009A4439">
            <w:pPr>
              <w:rPr>
                <w:b/>
                <w:bCs/>
                <w:color w:val="000000"/>
              </w:rPr>
            </w:pPr>
          </w:p>
        </w:tc>
      </w:tr>
      <w:tr w:rsidR="009A4439" w:rsidTr="009A4439">
        <w:trPr>
          <w:trHeight w:val="375"/>
        </w:trPr>
        <w:tc>
          <w:tcPr>
            <w:tcW w:w="820" w:type="dxa"/>
            <w:noWrap/>
            <w:vAlign w:val="bottom"/>
            <w:hideMark/>
          </w:tcPr>
          <w:p w:rsidR="009A4439" w:rsidRDefault="009A4439">
            <w:pPr>
              <w:spacing w:after="0"/>
              <w:jc w:val="left"/>
              <w:rPr>
                <w:sz w:val="20"/>
                <w:szCs w:val="20"/>
              </w:rPr>
            </w:pPr>
          </w:p>
        </w:tc>
        <w:tc>
          <w:tcPr>
            <w:tcW w:w="3858" w:type="dxa"/>
            <w:noWrap/>
            <w:vAlign w:val="bottom"/>
            <w:hideMark/>
          </w:tcPr>
          <w:p w:rsidR="009A4439" w:rsidRDefault="009A4439">
            <w:pPr>
              <w:spacing w:after="0"/>
              <w:jc w:val="left"/>
              <w:rPr>
                <w:sz w:val="20"/>
                <w:szCs w:val="20"/>
              </w:rPr>
            </w:pPr>
          </w:p>
        </w:tc>
        <w:tc>
          <w:tcPr>
            <w:tcW w:w="1701" w:type="dxa"/>
            <w:noWrap/>
            <w:vAlign w:val="bottom"/>
            <w:hideMark/>
          </w:tcPr>
          <w:p w:rsidR="009A4439" w:rsidRDefault="009A4439">
            <w:pPr>
              <w:spacing w:after="0"/>
              <w:jc w:val="left"/>
              <w:rPr>
                <w:sz w:val="20"/>
                <w:szCs w:val="20"/>
              </w:rPr>
            </w:pPr>
          </w:p>
        </w:tc>
        <w:tc>
          <w:tcPr>
            <w:tcW w:w="1134" w:type="dxa"/>
            <w:gridSpan w:val="2"/>
            <w:noWrap/>
            <w:vAlign w:val="bottom"/>
            <w:hideMark/>
          </w:tcPr>
          <w:p w:rsidR="009A4439" w:rsidRDefault="009A4439">
            <w:pPr>
              <w:spacing w:after="0"/>
              <w:jc w:val="left"/>
              <w:rPr>
                <w:sz w:val="20"/>
                <w:szCs w:val="20"/>
              </w:rPr>
            </w:pPr>
          </w:p>
        </w:tc>
        <w:tc>
          <w:tcPr>
            <w:tcW w:w="2268" w:type="dxa"/>
            <w:noWrap/>
            <w:vAlign w:val="bottom"/>
            <w:hideMark/>
          </w:tcPr>
          <w:p w:rsidR="009A4439" w:rsidRDefault="009A4439">
            <w:pPr>
              <w:spacing w:after="0"/>
              <w:jc w:val="left"/>
              <w:rPr>
                <w:sz w:val="20"/>
                <w:szCs w:val="20"/>
              </w:rPr>
            </w:pPr>
          </w:p>
        </w:tc>
      </w:tr>
      <w:tr w:rsidR="009A4439" w:rsidTr="009A4439">
        <w:trPr>
          <w:trHeight w:val="1185"/>
        </w:trPr>
        <w:tc>
          <w:tcPr>
            <w:tcW w:w="820" w:type="dxa"/>
            <w:tcBorders>
              <w:top w:val="single" w:sz="4" w:space="0" w:color="auto"/>
              <w:left w:val="single" w:sz="4" w:space="0" w:color="auto"/>
              <w:bottom w:val="single" w:sz="4" w:space="0" w:color="auto"/>
              <w:right w:val="single" w:sz="4" w:space="0" w:color="auto"/>
            </w:tcBorders>
            <w:vAlign w:val="center"/>
            <w:hideMark/>
          </w:tcPr>
          <w:p w:rsidR="009A4439" w:rsidRDefault="009A4439">
            <w:pPr>
              <w:spacing w:after="0"/>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858" w:type="dxa"/>
            <w:tcBorders>
              <w:top w:val="single" w:sz="4" w:space="0" w:color="auto"/>
              <w:left w:val="nil"/>
              <w:bottom w:val="single" w:sz="4" w:space="0" w:color="auto"/>
              <w:right w:val="single" w:sz="4" w:space="0" w:color="auto"/>
            </w:tcBorders>
            <w:vAlign w:val="center"/>
            <w:hideMark/>
          </w:tcPr>
          <w:p w:rsidR="009A4439" w:rsidRDefault="009A4439">
            <w:pPr>
              <w:spacing w:after="0"/>
              <w:jc w:val="center"/>
              <w:rPr>
                <w:b/>
                <w:bCs/>
                <w:color w:val="000000"/>
              </w:rPr>
            </w:pPr>
            <w:r>
              <w:rPr>
                <w:b/>
                <w:bCs/>
                <w:color w:val="000000"/>
              </w:rPr>
              <w:t>Адрес</w:t>
            </w:r>
          </w:p>
        </w:tc>
        <w:tc>
          <w:tcPr>
            <w:tcW w:w="1701" w:type="dxa"/>
            <w:tcBorders>
              <w:top w:val="single" w:sz="4" w:space="0" w:color="auto"/>
              <w:left w:val="nil"/>
              <w:bottom w:val="single" w:sz="4" w:space="0" w:color="auto"/>
              <w:right w:val="single" w:sz="4" w:space="0" w:color="auto"/>
            </w:tcBorders>
            <w:vAlign w:val="center"/>
            <w:hideMark/>
          </w:tcPr>
          <w:p w:rsidR="009A4439" w:rsidRDefault="009A4439">
            <w:pPr>
              <w:spacing w:after="0"/>
              <w:jc w:val="center"/>
              <w:rPr>
                <w:b/>
                <w:bCs/>
                <w:color w:val="000000"/>
              </w:rPr>
            </w:pPr>
            <w:r>
              <w:rPr>
                <w:b/>
                <w:bCs/>
                <w:color w:val="000000"/>
              </w:rPr>
              <w:t>Количество жилых помещений, подлежащих расселению</w:t>
            </w:r>
          </w:p>
        </w:tc>
        <w:tc>
          <w:tcPr>
            <w:tcW w:w="1134" w:type="dxa"/>
            <w:gridSpan w:val="2"/>
            <w:tcBorders>
              <w:top w:val="single" w:sz="4" w:space="0" w:color="auto"/>
              <w:left w:val="nil"/>
              <w:bottom w:val="single" w:sz="4" w:space="0" w:color="auto"/>
              <w:right w:val="single" w:sz="4" w:space="0" w:color="auto"/>
            </w:tcBorders>
            <w:vAlign w:val="center"/>
            <w:hideMark/>
          </w:tcPr>
          <w:p w:rsidR="009A4439" w:rsidRDefault="009A4439">
            <w:pPr>
              <w:spacing w:after="0"/>
              <w:jc w:val="center"/>
              <w:rPr>
                <w:b/>
                <w:bCs/>
                <w:color w:val="000000"/>
              </w:rPr>
            </w:pPr>
            <w:r>
              <w:rPr>
                <w:b/>
                <w:bCs/>
                <w:color w:val="000000"/>
              </w:rPr>
              <w:t>Этажность</w:t>
            </w:r>
          </w:p>
        </w:tc>
        <w:tc>
          <w:tcPr>
            <w:tcW w:w="2268" w:type="dxa"/>
            <w:tcBorders>
              <w:top w:val="single" w:sz="4" w:space="0" w:color="auto"/>
              <w:left w:val="nil"/>
              <w:bottom w:val="single" w:sz="4" w:space="0" w:color="auto"/>
              <w:right w:val="single" w:sz="4" w:space="0" w:color="auto"/>
            </w:tcBorders>
            <w:vAlign w:val="center"/>
            <w:hideMark/>
          </w:tcPr>
          <w:p w:rsidR="009A4439" w:rsidRDefault="009A4439">
            <w:pPr>
              <w:spacing w:after="0"/>
              <w:jc w:val="center"/>
              <w:rPr>
                <w:b/>
                <w:bCs/>
                <w:color w:val="000000"/>
              </w:rPr>
            </w:pPr>
            <w:r>
              <w:rPr>
                <w:b/>
                <w:bCs/>
                <w:color w:val="000000"/>
              </w:rPr>
              <w:t>Материал</w:t>
            </w:r>
          </w:p>
        </w:tc>
      </w:tr>
      <w:tr w:rsidR="009A4439" w:rsidTr="009A4439">
        <w:trPr>
          <w:trHeight w:val="375"/>
        </w:trPr>
        <w:tc>
          <w:tcPr>
            <w:tcW w:w="820" w:type="dxa"/>
            <w:tcBorders>
              <w:top w:val="nil"/>
              <w:left w:val="single" w:sz="4" w:space="0" w:color="auto"/>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1</w:t>
            </w:r>
          </w:p>
        </w:tc>
        <w:tc>
          <w:tcPr>
            <w:tcW w:w="385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 xml:space="preserve">п. </w:t>
            </w:r>
            <w:proofErr w:type="spellStart"/>
            <w:r>
              <w:rPr>
                <w:color w:val="000000"/>
              </w:rPr>
              <w:t>Лысимо</w:t>
            </w:r>
            <w:proofErr w:type="spellEnd"/>
            <w:r>
              <w:rPr>
                <w:color w:val="000000"/>
              </w:rPr>
              <w:t>, ул. Школьная, д. 12</w:t>
            </w:r>
          </w:p>
        </w:tc>
        <w:tc>
          <w:tcPr>
            <w:tcW w:w="1701"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2</w:t>
            </w:r>
          </w:p>
        </w:tc>
        <w:tc>
          <w:tcPr>
            <w:tcW w:w="1134" w:type="dxa"/>
            <w:gridSpan w:val="2"/>
            <w:tcBorders>
              <w:top w:val="nil"/>
              <w:left w:val="nil"/>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1</w:t>
            </w:r>
          </w:p>
        </w:tc>
        <w:tc>
          <w:tcPr>
            <w:tcW w:w="226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дерево</w:t>
            </w:r>
          </w:p>
        </w:tc>
      </w:tr>
      <w:tr w:rsidR="009A4439" w:rsidTr="009A4439">
        <w:trPr>
          <w:trHeight w:val="375"/>
        </w:trPr>
        <w:tc>
          <w:tcPr>
            <w:tcW w:w="820" w:type="dxa"/>
            <w:tcBorders>
              <w:top w:val="nil"/>
              <w:left w:val="single" w:sz="4" w:space="0" w:color="auto"/>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2</w:t>
            </w:r>
          </w:p>
        </w:tc>
        <w:tc>
          <w:tcPr>
            <w:tcW w:w="385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с. Козьмино, ул. Первомайская, д. 25</w:t>
            </w:r>
          </w:p>
        </w:tc>
        <w:tc>
          <w:tcPr>
            <w:tcW w:w="1701"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2</w:t>
            </w:r>
          </w:p>
        </w:tc>
        <w:tc>
          <w:tcPr>
            <w:tcW w:w="1134" w:type="dxa"/>
            <w:gridSpan w:val="2"/>
            <w:tcBorders>
              <w:top w:val="nil"/>
              <w:left w:val="nil"/>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1</w:t>
            </w:r>
          </w:p>
        </w:tc>
        <w:tc>
          <w:tcPr>
            <w:tcW w:w="226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дерево</w:t>
            </w:r>
          </w:p>
        </w:tc>
      </w:tr>
      <w:tr w:rsidR="009A4439" w:rsidTr="009A4439">
        <w:trPr>
          <w:trHeight w:val="375"/>
        </w:trPr>
        <w:tc>
          <w:tcPr>
            <w:tcW w:w="820" w:type="dxa"/>
            <w:tcBorders>
              <w:top w:val="nil"/>
              <w:left w:val="single" w:sz="4" w:space="0" w:color="auto"/>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3</w:t>
            </w:r>
          </w:p>
        </w:tc>
        <w:tc>
          <w:tcPr>
            <w:tcW w:w="385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 xml:space="preserve">п. </w:t>
            </w:r>
            <w:proofErr w:type="spellStart"/>
            <w:r>
              <w:rPr>
                <w:color w:val="000000"/>
              </w:rPr>
              <w:t>Лысимо</w:t>
            </w:r>
            <w:proofErr w:type="spellEnd"/>
            <w:r>
              <w:rPr>
                <w:color w:val="000000"/>
              </w:rPr>
              <w:t>, ул. Молодежная, д. 17</w:t>
            </w:r>
          </w:p>
        </w:tc>
        <w:tc>
          <w:tcPr>
            <w:tcW w:w="1701"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2</w:t>
            </w:r>
          </w:p>
        </w:tc>
        <w:tc>
          <w:tcPr>
            <w:tcW w:w="1134" w:type="dxa"/>
            <w:gridSpan w:val="2"/>
            <w:tcBorders>
              <w:top w:val="nil"/>
              <w:left w:val="nil"/>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1</w:t>
            </w:r>
          </w:p>
        </w:tc>
        <w:tc>
          <w:tcPr>
            <w:tcW w:w="226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дерево</w:t>
            </w:r>
          </w:p>
        </w:tc>
      </w:tr>
      <w:tr w:rsidR="009A4439" w:rsidTr="009A4439">
        <w:trPr>
          <w:trHeight w:val="375"/>
        </w:trPr>
        <w:tc>
          <w:tcPr>
            <w:tcW w:w="820" w:type="dxa"/>
            <w:tcBorders>
              <w:top w:val="nil"/>
              <w:left w:val="single" w:sz="4" w:space="0" w:color="auto"/>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4</w:t>
            </w:r>
          </w:p>
        </w:tc>
        <w:tc>
          <w:tcPr>
            <w:tcW w:w="385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с. Козьмино, ул. Вычегодская, д. 14</w:t>
            </w:r>
          </w:p>
        </w:tc>
        <w:tc>
          <w:tcPr>
            <w:tcW w:w="1701"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3</w:t>
            </w:r>
          </w:p>
        </w:tc>
        <w:tc>
          <w:tcPr>
            <w:tcW w:w="1134" w:type="dxa"/>
            <w:gridSpan w:val="2"/>
            <w:tcBorders>
              <w:top w:val="nil"/>
              <w:left w:val="nil"/>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1</w:t>
            </w:r>
          </w:p>
        </w:tc>
        <w:tc>
          <w:tcPr>
            <w:tcW w:w="226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дерево</w:t>
            </w:r>
          </w:p>
        </w:tc>
      </w:tr>
      <w:tr w:rsidR="009A4439" w:rsidTr="009A4439">
        <w:trPr>
          <w:trHeight w:val="375"/>
        </w:trPr>
        <w:tc>
          <w:tcPr>
            <w:tcW w:w="820" w:type="dxa"/>
            <w:tcBorders>
              <w:top w:val="nil"/>
              <w:left w:val="single" w:sz="4" w:space="0" w:color="auto"/>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5</w:t>
            </w:r>
          </w:p>
        </w:tc>
        <w:tc>
          <w:tcPr>
            <w:tcW w:w="385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 xml:space="preserve">п. </w:t>
            </w:r>
            <w:proofErr w:type="spellStart"/>
            <w:r>
              <w:rPr>
                <w:color w:val="000000"/>
              </w:rPr>
              <w:t>Лысимо</w:t>
            </w:r>
            <w:proofErr w:type="spellEnd"/>
            <w:r>
              <w:rPr>
                <w:color w:val="000000"/>
              </w:rPr>
              <w:t>, ул. Набережная, д. 16</w:t>
            </w:r>
          </w:p>
        </w:tc>
        <w:tc>
          <w:tcPr>
            <w:tcW w:w="1701"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2</w:t>
            </w:r>
          </w:p>
        </w:tc>
        <w:tc>
          <w:tcPr>
            <w:tcW w:w="1134" w:type="dxa"/>
            <w:gridSpan w:val="2"/>
            <w:tcBorders>
              <w:top w:val="nil"/>
              <w:left w:val="nil"/>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1</w:t>
            </w:r>
          </w:p>
        </w:tc>
        <w:tc>
          <w:tcPr>
            <w:tcW w:w="226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дерево</w:t>
            </w:r>
          </w:p>
        </w:tc>
      </w:tr>
      <w:tr w:rsidR="009A4439" w:rsidTr="009A4439">
        <w:trPr>
          <w:trHeight w:val="375"/>
        </w:trPr>
        <w:tc>
          <w:tcPr>
            <w:tcW w:w="820" w:type="dxa"/>
            <w:tcBorders>
              <w:top w:val="nil"/>
              <w:left w:val="single" w:sz="4" w:space="0" w:color="auto"/>
              <w:bottom w:val="single" w:sz="4" w:space="0" w:color="auto"/>
              <w:right w:val="single" w:sz="4" w:space="0" w:color="auto"/>
            </w:tcBorders>
            <w:shd w:val="clear" w:color="auto" w:fill="FDE9D9"/>
            <w:noWrap/>
            <w:vAlign w:val="bottom"/>
            <w:hideMark/>
          </w:tcPr>
          <w:p w:rsidR="009A4439" w:rsidRDefault="009A4439">
            <w:pPr>
              <w:spacing w:after="0"/>
              <w:jc w:val="center"/>
            </w:pPr>
            <w:r>
              <w:t>6</w:t>
            </w:r>
          </w:p>
        </w:tc>
        <w:tc>
          <w:tcPr>
            <w:tcW w:w="3858" w:type="dxa"/>
            <w:tcBorders>
              <w:top w:val="nil"/>
              <w:left w:val="nil"/>
              <w:bottom w:val="single" w:sz="4" w:space="0" w:color="auto"/>
              <w:right w:val="single" w:sz="4" w:space="0" w:color="auto"/>
            </w:tcBorders>
            <w:shd w:val="clear" w:color="auto" w:fill="FDE9D9"/>
            <w:vAlign w:val="center"/>
            <w:hideMark/>
          </w:tcPr>
          <w:p w:rsidR="009A4439" w:rsidRDefault="009A4439">
            <w:pPr>
              <w:spacing w:after="0"/>
              <w:jc w:val="center"/>
            </w:pPr>
            <w:r>
              <w:t xml:space="preserve">с. Яренск, ул. </w:t>
            </w:r>
            <w:proofErr w:type="spellStart"/>
            <w:r>
              <w:t>Бр</w:t>
            </w:r>
            <w:proofErr w:type="gramStart"/>
            <w:r>
              <w:t>.П</w:t>
            </w:r>
            <w:proofErr w:type="gramEnd"/>
            <w:r>
              <w:t>окровских</w:t>
            </w:r>
            <w:proofErr w:type="spellEnd"/>
            <w:r>
              <w:t>, д. 51, кв. 13</w:t>
            </w:r>
          </w:p>
        </w:tc>
        <w:tc>
          <w:tcPr>
            <w:tcW w:w="1701" w:type="dxa"/>
            <w:tcBorders>
              <w:top w:val="nil"/>
              <w:left w:val="nil"/>
              <w:bottom w:val="single" w:sz="4" w:space="0" w:color="auto"/>
              <w:right w:val="single" w:sz="4" w:space="0" w:color="auto"/>
            </w:tcBorders>
            <w:shd w:val="clear" w:color="auto" w:fill="FDE9D9"/>
            <w:vAlign w:val="center"/>
            <w:hideMark/>
          </w:tcPr>
          <w:p w:rsidR="009A4439" w:rsidRDefault="009A4439">
            <w:pPr>
              <w:spacing w:after="0"/>
              <w:jc w:val="center"/>
            </w:pPr>
            <w:r>
              <w:t>1</w:t>
            </w:r>
          </w:p>
        </w:tc>
        <w:tc>
          <w:tcPr>
            <w:tcW w:w="1134" w:type="dxa"/>
            <w:gridSpan w:val="2"/>
            <w:tcBorders>
              <w:top w:val="nil"/>
              <w:left w:val="nil"/>
              <w:bottom w:val="single" w:sz="4" w:space="0" w:color="auto"/>
              <w:right w:val="single" w:sz="4" w:space="0" w:color="auto"/>
            </w:tcBorders>
            <w:shd w:val="clear" w:color="auto" w:fill="FDE9D9"/>
            <w:noWrap/>
            <w:vAlign w:val="bottom"/>
            <w:hideMark/>
          </w:tcPr>
          <w:p w:rsidR="009A4439" w:rsidRDefault="009A4439">
            <w:pPr>
              <w:spacing w:after="0"/>
              <w:jc w:val="center"/>
            </w:pPr>
            <w:r>
              <w:t>2</w:t>
            </w:r>
          </w:p>
        </w:tc>
        <w:tc>
          <w:tcPr>
            <w:tcW w:w="2268" w:type="dxa"/>
            <w:tcBorders>
              <w:top w:val="nil"/>
              <w:left w:val="nil"/>
              <w:bottom w:val="single" w:sz="4" w:space="0" w:color="auto"/>
              <w:right w:val="single" w:sz="4" w:space="0" w:color="auto"/>
            </w:tcBorders>
            <w:shd w:val="clear" w:color="auto" w:fill="FDE9D9"/>
            <w:vAlign w:val="center"/>
            <w:hideMark/>
          </w:tcPr>
          <w:p w:rsidR="009A4439" w:rsidRDefault="009A4439">
            <w:pPr>
              <w:spacing w:after="0"/>
              <w:jc w:val="center"/>
            </w:pPr>
            <w:r>
              <w:t>дерево</w:t>
            </w:r>
          </w:p>
        </w:tc>
      </w:tr>
      <w:tr w:rsidR="009A4439" w:rsidTr="009A4439">
        <w:trPr>
          <w:trHeight w:val="375"/>
        </w:trPr>
        <w:tc>
          <w:tcPr>
            <w:tcW w:w="820" w:type="dxa"/>
            <w:tcBorders>
              <w:top w:val="nil"/>
              <w:left w:val="single" w:sz="4" w:space="0" w:color="auto"/>
              <w:bottom w:val="single" w:sz="4" w:space="0" w:color="auto"/>
              <w:right w:val="single" w:sz="4" w:space="0" w:color="auto"/>
            </w:tcBorders>
            <w:shd w:val="clear" w:color="auto" w:fill="FDE9D9"/>
            <w:noWrap/>
            <w:vAlign w:val="bottom"/>
            <w:hideMark/>
          </w:tcPr>
          <w:p w:rsidR="009A4439" w:rsidRDefault="009A4439">
            <w:pPr>
              <w:spacing w:after="0"/>
              <w:jc w:val="center"/>
            </w:pPr>
            <w:r>
              <w:t>7</w:t>
            </w:r>
          </w:p>
        </w:tc>
        <w:tc>
          <w:tcPr>
            <w:tcW w:w="3858" w:type="dxa"/>
            <w:tcBorders>
              <w:top w:val="nil"/>
              <w:left w:val="nil"/>
              <w:bottom w:val="single" w:sz="4" w:space="0" w:color="auto"/>
              <w:right w:val="single" w:sz="4" w:space="0" w:color="auto"/>
            </w:tcBorders>
            <w:shd w:val="clear" w:color="auto" w:fill="FDE9D9"/>
            <w:vAlign w:val="center"/>
            <w:hideMark/>
          </w:tcPr>
          <w:p w:rsidR="009A4439" w:rsidRDefault="009A4439">
            <w:pPr>
              <w:spacing w:after="0"/>
              <w:jc w:val="center"/>
            </w:pPr>
            <w:r>
              <w:t xml:space="preserve">с. Яренск, ул. </w:t>
            </w:r>
            <w:proofErr w:type="spellStart"/>
            <w:r>
              <w:t>Бр</w:t>
            </w:r>
            <w:proofErr w:type="gramStart"/>
            <w:r>
              <w:t>.П</w:t>
            </w:r>
            <w:proofErr w:type="gramEnd"/>
            <w:r>
              <w:t>окровских</w:t>
            </w:r>
            <w:proofErr w:type="spellEnd"/>
            <w:r>
              <w:t>, д. 51, кв. 20</w:t>
            </w:r>
          </w:p>
        </w:tc>
        <w:tc>
          <w:tcPr>
            <w:tcW w:w="1701" w:type="dxa"/>
            <w:tcBorders>
              <w:top w:val="nil"/>
              <w:left w:val="nil"/>
              <w:bottom w:val="single" w:sz="4" w:space="0" w:color="auto"/>
              <w:right w:val="single" w:sz="4" w:space="0" w:color="auto"/>
            </w:tcBorders>
            <w:shd w:val="clear" w:color="auto" w:fill="FDE9D9"/>
            <w:vAlign w:val="center"/>
            <w:hideMark/>
          </w:tcPr>
          <w:p w:rsidR="009A4439" w:rsidRDefault="009A4439">
            <w:pPr>
              <w:spacing w:after="0"/>
              <w:jc w:val="center"/>
            </w:pPr>
            <w:r>
              <w:t>1</w:t>
            </w:r>
          </w:p>
        </w:tc>
        <w:tc>
          <w:tcPr>
            <w:tcW w:w="1134" w:type="dxa"/>
            <w:gridSpan w:val="2"/>
            <w:tcBorders>
              <w:top w:val="nil"/>
              <w:left w:val="nil"/>
              <w:bottom w:val="single" w:sz="4" w:space="0" w:color="auto"/>
              <w:right w:val="single" w:sz="4" w:space="0" w:color="auto"/>
            </w:tcBorders>
            <w:shd w:val="clear" w:color="auto" w:fill="FDE9D9"/>
            <w:noWrap/>
            <w:vAlign w:val="bottom"/>
            <w:hideMark/>
          </w:tcPr>
          <w:p w:rsidR="009A4439" w:rsidRDefault="009A4439">
            <w:pPr>
              <w:spacing w:after="0"/>
              <w:jc w:val="center"/>
            </w:pPr>
            <w:r>
              <w:t>2</w:t>
            </w:r>
          </w:p>
        </w:tc>
        <w:tc>
          <w:tcPr>
            <w:tcW w:w="2268" w:type="dxa"/>
            <w:tcBorders>
              <w:top w:val="nil"/>
              <w:left w:val="nil"/>
              <w:bottom w:val="single" w:sz="4" w:space="0" w:color="auto"/>
              <w:right w:val="single" w:sz="4" w:space="0" w:color="auto"/>
            </w:tcBorders>
            <w:shd w:val="clear" w:color="auto" w:fill="FDE9D9"/>
            <w:vAlign w:val="center"/>
            <w:hideMark/>
          </w:tcPr>
          <w:p w:rsidR="009A4439" w:rsidRDefault="009A4439">
            <w:pPr>
              <w:spacing w:after="0"/>
              <w:jc w:val="center"/>
            </w:pPr>
            <w:r>
              <w:t>дерево</w:t>
            </w:r>
          </w:p>
        </w:tc>
      </w:tr>
      <w:tr w:rsidR="009A4439" w:rsidTr="009A4439">
        <w:trPr>
          <w:trHeight w:val="375"/>
        </w:trPr>
        <w:tc>
          <w:tcPr>
            <w:tcW w:w="820" w:type="dxa"/>
            <w:tcBorders>
              <w:top w:val="nil"/>
              <w:left w:val="single" w:sz="4" w:space="0" w:color="auto"/>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8</w:t>
            </w:r>
          </w:p>
        </w:tc>
        <w:tc>
          <w:tcPr>
            <w:tcW w:w="385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 xml:space="preserve">с. Яренск, ул. </w:t>
            </w:r>
            <w:proofErr w:type="gramStart"/>
            <w:r>
              <w:rPr>
                <w:color w:val="000000"/>
              </w:rPr>
              <w:t>Трудовая</w:t>
            </w:r>
            <w:proofErr w:type="gramEnd"/>
            <w:r>
              <w:rPr>
                <w:color w:val="000000"/>
              </w:rPr>
              <w:t>, д. 22</w:t>
            </w:r>
          </w:p>
        </w:tc>
        <w:tc>
          <w:tcPr>
            <w:tcW w:w="1701"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4</w:t>
            </w:r>
          </w:p>
        </w:tc>
        <w:tc>
          <w:tcPr>
            <w:tcW w:w="1134" w:type="dxa"/>
            <w:gridSpan w:val="2"/>
            <w:tcBorders>
              <w:top w:val="nil"/>
              <w:left w:val="nil"/>
              <w:bottom w:val="single" w:sz="4" w:space="0" w:color="auto"/>
              <w:right w:val="single" w:sz="4" w:space="0" w:color="auto"/>
            </w:tcBorders>
            <w:noWrap/>
            <w:vAlign w:val="bottom"/>
            <w:hideMark/>
          </w:tcPr>
          <w:p w:rsidR="009A4439" w:rsidRDefault="009A4439">
            <w:pPr>
              <w:spacing w:after="0"/>
              <w:jc w:val="center"/>
              <w:rPr>
                <w:color w:val="000000"/>
              </w:rPr>
            </w:pPr>
            <w:r>
              <w:rPr>
                <w:color w:val="000000"/>
              </w:rPr>
              <w:t>1</w:t>
            </w:r>
          </w:p>
        </w:tc>
        <w:tc>
          <w:tcPr>
            <w:tcW w:w="2268" w:type="dxa"/>
            <w:tcBorders>
              <w:top w:val="nil"/>
              <w:left w:val="nil"/>
              <w:bottom w:val="single" w:sz="4" w:space="0" w:color="auto"/>
              <w:right w:val="single" w:sz="4" w:space="0" w:color="auto"/>
            </w:tcBorders>
            <w:vAlign w:val="center"/>
            <w:hideMark/>
          </w:tcPr>
          <w:p w:rsidR="009A4439" w:rsidRDefault="009A4439">
            <w:pPr>
              <w:spacing w:after="0"/>
              <w:jc w:val="center"/>
              <w:rPr>
                <w:color w:val="000000"/>
              </w:rPr>
            </w:pPr>
            <w:r>
              <w:rPr>
                <w:color w:val="000000"/>
              </w:rPr>
              <w:t>дерево</w:t>
            </w:r>
          </w:p>
        </w:tc>
      </w:tr>
      <w:tr w:rsidR="009A4439" w:rsidTr="009A4439">
        <w:trPr>
          <w:trHeight w:val="375"/>
        </w:trPr>
        <w:tc>
          <w:tcPr>
            <w:tcW w:w="820" w:type="dxa"/>
            <w:noWrap/>
            <w:vAlign w:val="bottom"/>
            <w:hideMark/>
          </w:tcPr>
          <w:p w:rsidR="009A4439" w:rsidRDefault="009A4439">
            <w:pPr>
              <w:rPr>
                <w:color w:val="000000"/>
              </w:rPr>
            </w:pPr>
          </w:p>
        </w:tc>
        <w:tc>
          <w:tcPr>
            <w:tcW w:w="3858" w:type="dxa"/>
            <w:noWrap/>
            <w:vAlign w:val="bottom"/>
            <w:hideMark/>
          </w:tcPr>
          <w:p w:rsidR="009A4439" w:rsidRDefault="009A4439">
            <w:pPr>
              <w:spacing w:after="0"/>
              <w:jc w:val="left"/>
              <w:rPr>
                <w:sz w:val="20"/>
                <w:szCs w:val="20"/>
              </w:rPr>
            </w:pPr>
          </w:p>
        </w:tc>
        <w:tc>
          <w:tcPr>
            <w:tcW w:w="1701" w:type="dxa"/>
            <w:noWrap/>
            <w:vAlign w:val="bottom"/>
            <w:hideMark/>
          </w:tcPr>
          <w:p w:rsidR="009A4439" w:rsidRDefault="009A4439">
            <w:pPr>
              <w:spacing w:after="0"/>
              <w:jc w:val="left"/>
              <w:rPr>
                <w:sz w:val="20"/>
                <w:szCs w:val="20"/>
              </w:rPr>
            </w:pPr>
          </w:p>
        </w:tc>
        <w:tc>
          <w:tcPr>
            <w:tcW w:w="1134" w:type="dxa"/>
            <w:gridSpan w:val="2"/>
            <w:noWrap/>
            <w:vAlign w:val="bottom"/>
            <w:hideMark/>
          </w:tcPr>
          <w:p w:rsidR="009A4439" w:rsidRDefault="009A4439">
            <w:pPr>
              <w:spacing w:after="0"/>
              <w:jc w:val="left"/>
              <w:rPr>
                <w:sz w:val="20"/>
                <w:szCs w:val="20"/>
              </w:rPr>
            </w:pPr>
          </w:p>
        </w:tc>
        <w:tc>
          <w:tcPr>
            <w:tcW w:w="2268" w:type="dxa"/>
            <w:noWrap/>
            <w:vAlign w:val="bottom"/>
            <w:hideMark/>
          </w:tcPr>
          <w:p w:rsidR="009A4439" w:rsidRDefault="009A4439">
            <w:pPr>
              <w:spacing w:after="0"/>
              <w:jc w:val="left"/>
              <w:rPr>
                <w:sz w:val="20"/>
                <w:szCs w:val="20"/>
              </w:rPr>
            </w:pPr>
          </w:p>
        </w:tc>
      </w:tr>
      <w:tr w:rsidR="009A4439" w:rsidTr="009A4439">
        <w:trPr>
          <w:trHeight w:val="375"/>
        </w:trPr>
        <w:tc>
          <w:tcPr>
            <w:tcW w:w="820" w:type="dxa"/>
            <w:noWrap/>
            <w:vAlign w:val="bottom"/>
            <w:hideMark/>
          </w:tcPr>
          <w:p w:rsidR="009A4439" w:rsidRDefault="009A4439">
            <w:pPr>
              <w:spacing w:after="0"/>
              <w:jc w:val="left"/>
              <w:rPr>
                <w:sz w:val="20"/>
                <w:szCs w:val="20"/>
              </w:rPr>
            </w:pPr>
          </w:p>
        </w:tc>
        <w:tc>
          <w:tcPr>
            <w:tcW w:w="3858" w:type="dxa"/>
            <w:noWrap/>
            <w:vAlign w:val="bottom"/>
            <w:hideMark/>
          </w:tcPr>
          <w:p w:rsidR="009A4439" w:rsidRDefault="009A4439">
            <w:pPr>
              <w:spacing w:after="0"/>
              <w:jc w:val="left"/>
              <w:rPr>
                <w:sz w:val="20"/>
                <w:szCs w:val="20"/>
              </w:rPr>
            </w:pPr>
          </w:p>
        </w:tc>
        <w:tc>
          <w:tcPr>
            <w:tcW w:w="1701" w:type="dxa"/>
            <w:noWrap/>
            <w:vAlign w:val="bottom"/>
            <w:hideMark/>
          </w:tcPr>
          <w:p w:rsidR="009A4439" w:rsidRDefault="009A4439">
            <w:pPr>
              <w:spacing w:after="0"/>
              <w:jc w:val="left"/>
              <w:rPr>
                <w:sz w:val="20"/>
                <w:szCs w:val="20"/>
              </w:rPr>
            </w:pPr>
          </w:p>
        </w:tc>
        <w:tc>
          <w:tcPr>
            <w:tcW w:w="1134" w:type="dxa"/>
            <w:gridSpan w:val="2"/>
            <w:noWrap/>
            <w:vAlign w:val="bottom"/>
            <w:hideMark/>
          </w:tcPr>
          <w:p w:rsidR="009A4439" w:rsidRDefault="009A4439">
            <w:pPr>
              <w:spacing w:after="0"/>
              <w:jc w:val="left"/>
              <w:rPr>
                <w:sz w:val="20"/>
                <w:szCs w:val="20"/>
              </w:rPr>
            </w:pPr>
          </w:p>
        </w:tc>
        <w:tc>
          <w:tcPr>
            <w:tcW w:w="2268" w:type="dxa"/>
            <w:noWrap/>
            <w:vAlign w:val="bottom"/>
            <w:hideMark/>
          </w:tcPr>
          <w:p w:rsidR="009A4439" w:rsidRDefault="009A4439">
            <w:pPr>
              <w:spacing w:after="0"/>
              <w:jc w:val="left"/>
              <w:rPr>
                <w:sz w:val="20"/>
                <w:szCs w:val="20"/>
              </w:rPr>
            </w:pPr>
          </w:p>
        </w:tc>
      </w:tr>
    </w:tbl>
    <w:p w:rsidR="009A4439" w:rsidRDefault="009A4439" w:rsidP="009A4439">
      <w:pPr>
        <w:tabs>
          <w:tab w:val="left" w:pos="3735"/>
        </w:tabs>
        <w:spacing w:after="0"/>
        <w:ind w:firstLine="709"/>
        <w:rPr>
          <w:sz w:val="26"/>
          <w:szCs w:val="26"/>
        </w:rPr>
      </w:pPr>
    </w:p>
    <w:p w:rsidR="008A2FA6" w:rsidRPr="00B5233B" w:rsidRDefault="008A2FA6" w:rsidP="009A4439">
      <w:pPr>
        <w:spacing w:after="0"/>
        <w:ind w:firstLine="709"/>
        <w:rPr>
          <w:b/>
          <w:sz w:val="22"/>
          <w:szCs w:val="22"/>
        </w:rPr>
      </w:pPr>
    </w:p>
    <w:sectPr w:rsidR="008A2FA6" w:rsidRPr="00B5233B" w:rsidSect="00B40E90">
      <w:pgSz w:w="11906" w:h="16838"/>
      <w:pgMar w:top="426" w:right="1080" w:bottom="709" w:left="108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59E" w:rsidRDefault="004F059E">
      <w:r>
        <w:separator/>
      </w:r>
    </w:p>
  </w:endnote>
  <w:endnote w:type="continuationSeparator" w:id="0">
    <w:p w:rsidR="004F059E" w:rsidRDefault="004F05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59E" w:rsidRDefault="004F059E">
      <w:r>
        <w:separator/>
      </w:r>
    </w:p>
  </w:footnote>
  <w:footnote w:type="continuationSeparator" w:id="0">
    <w:p w:rsidR="004F059E" w:rsidRDefault="004F05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9852033A"/>
    <w:lvl w:ilvl="0" w:tplc="95988CB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E7231D7"/>
    <w:multiLevelType w:val="hybridMultilevel"/>
    <w:tmpl w:val="13423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1"/>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 w:numId="22">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0F55"/>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90A"/>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452A"/>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09B"/>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153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DF7"/>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A68B0"/>
    <w:rsid w:val="004B0189"/>
    <w:rsid w:val="004B024F"/>
    <w:rsid w:val="004B0B3E"/>
    <w:rsid w:val="004B3AF6"/>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059E"/>
    <w:rsid w:val="004F1875"/>
    <w:rsid w:val="004F2160"/>
    <w:rsid w:val="004F40D2"/>
    <w:rsid w:val="004F49B0"/>
    <w:rsid w:val="004F49CD"/>
    <w:rsid w:val="004F5826"/>
    <w:rsid w:val="004F60BA"/>
    <w:rsid w:val="00501C86"/>
    <w:rsid w:val="005023EE"/>
    <w:rsid w:val="00503C23"/>
    <w:rsid w:val="00503CD6"/>
    <w:rsid w:val="00504363"/>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83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5069"/>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D732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4DA4"/>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3F49"/>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3FC8"/>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2FA6"/>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39"/>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233B"/>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0847"/>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095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qFormat/>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130444897">
      <w:bodyDiv w:val="1"/>
      <w:marLeft w:val="0"/>
      <w:marRight w:val="0"/>
      <w:marTop w:val="0"/>
      <w:marBottom w:val="0"/>
      <w:divBdr>
        <w:top w:val="none" w:sz="0" w:space="0" w:color="auto"/>
        <w:left w:val="none" w:sz="0" w:space="0" w:color="auto"/>
        <w:bottom w:val="none" w:sz="0" w:space="0" w:color="auto"/>
        <w:right w:val="none" w:sz="0" w:space="0" w:color="auto"/>
      </w:divBdr>
    </w:div>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685443719">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24015290">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5FF6E-7448-4339-8E22-67EC2D223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997</Words>
  <Characters>6845</Characters>
  <Application>Microsoft Office Word</Application>
  <DocSecurity>0</DocSecurity>
  <Lines>57</Lines>
  <Paragraphs>15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7827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2024-04-23T07:22:00Z</cp:lastPrinted>
  <dcterms:created xsi:type="dcterms:W3CDTF">2025-07-08T12:54:00Z</dcterms:created>
  <dcterms:modified xsi:type="dcterms:W3CDTF">2025-07-08T12:54:00Z</dcterms:modified>
</cp:coreProperties>
</file>