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B355D" w:rsidTr="001D48B0">
        <w:trPr>
          <w:jc w:val="right"/>
        </w:trPr>
        <w:tc>
          <w:tcPr>
            <w:tcW w:w="4786" w:type="dxa"/>
          </w:tcPr>
          <w:p w:rsidR="00FD0BA4" w:rsidRDefault="00FD0BA4" w:rsidP="00FD0BA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FD0BA4" w:rsidRDefault="00FD0BA4" w:rsidP="00FD0BA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8B355D" w:rsidRDefault="0055661C" w:rsidP="00FD0BA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FD0BA4" w:rsidRDefault="00FD0BA4" w:rsidP="00FD0BA4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FD0BA4">
              <w:rPr>
                <w:bCs/>
              </w:rPr>
              <w:t>от 16 апреля 2025 г. № 97</w:t>
            </w:r>
            <w:bookmarkEnd w:id="0"/>
          </w:p>
        </w:tc>
      </w:tr>
    </w:tbl>
    <w:p w:rsidR="00FD0BA4" w:rsidRDefault="00FD0BA4" w:rsidP="00FD0BA4">
      <w:pPr>
        <w:spacing w:after="0"/>
        <w:jc w:val="center"/>
        <w:rPr>
          <w:b/>
        </w:rPr>
      </w:pPr>
    </w:p>
    <w:p w:rsidR="00A93DD0" w:rsidRPr="008B355D" w:rsidRDefault="00A93DD0" w:rsidP="00FD0BA4">
      <w:pPr>
        <w:spacing w:after="0"/>
        <w:jc w:val="center"/>
        <w:rPr>
          <w:b/>
        </w:rPr>
      </w:pPr>
      <w:r w:rsidRPr="008B355D">
        <w:rPr>
          <w:b/>
        </w:rPr>
        <w:t xml:space="preserve">Описание объекта закупки в соответствии со статьей 33 Федерального закона </w:t>
      </w:r>
      <w:r w:rsidRPr="008B355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B355D">
        <w:rPr>
          <w:b/>
        </w:rPr>
        <w:br/>
        <w:t>(далее - Федеральный закон от 05 апреля 2013 года № 44-ФЗ)</w:t>
      </w:r>
    </w:p>
    <w:p w:rsidR="002E280A" w:rsidRPr="008B355D" w:rsidRDefault="002E280A" w:rsidP="00FD0BA4">
      <w:pPr>
        <w:spacing w:after="0"/>
        <w:rPr>
          <w:b/>
        </w:rPr>
      </w:pPr>
    </w:p>
    <w:p w:rsidR="008B355D" w:rsidRPr="00FD0BA4" w:rsidRDefault="008B355D" w:rsidP="00FD0BA4">
      <w:pPr>
        <w:spacing w:after="0"/>
        <w:ind w:firstLine="709"/>
        <w:rPr>
          <w:rFonts w:eastAsia="Calibri"/>
          <w:sz w:val="22"/>
        </w:rPr>
      </w:pPr>
      <w:r w:rsidRPr="008B355D">
        <w:rPr>
          <w:b/>
          <w:color w:val="000000" w:themeColor="text1"/>
          <w:sz w:val="22"/>
        </w:rPr>
        <w:t>Наименование объекта закупки</w:t>
      </w:r>
      <w:bookmarkStart w:id="1" w:name="_Hlk194672093"/>
      <w:r w:rsidRPr="008B355D">
        <w:rPr>
          <w:b/>
          <w:sz w:val="22"/>
        </w:rPr>
        <w:t>:</w:t>
      </w:r>
      <w:r w:rsidRPr="008B355D">
        <w:rPr>
          <w:sz w:val="22"/>
        </w:rPr>
        <w:t xml:space="preserve"> </w:t>
      </w:r>
      <w:bookmarkStart w:id="2" w:name="_Hlk194674544"/>
      <w:bookmarkStart w:id="3" w:name="_Hlk195621276"/>
      <w:r w:rsidRPr="008B355D">
        <w:rPr>
          <w:rFonts w:eastAsia="Calibri"/>
          <w:sz w:val="22"/>
        </w:rPr>
        <w:t xml:space="preserve">оказание услуг </w:t>
      </w:r>
      <w:bookmarkEnd w:id="1"/>
      <w:r w:rsidRPr="008B355D">
        <w:rPr>
          <w:rFonts w:eastAsia="Calibri"/>
          <w:sz w:val="22"/>
        </w:rPr>
        <w:t xml:space="preserve">по перевозке речным транспортом грузов, пассажиров и багажа через реку Вычегда по направлению «м. </w:t>
      </w:r>
      <w:proofErr w:type="spellStart"/>
      <w:r w:rsidRPr="008B355D">
        <w:rPr>
          <w:rFonts w:eastAsia="Calibri"/>
          <w:sz w:val="22"/>
        </w:rPr>
        <w:t>Паламы</w:t>
      </w:r>
      <w:proofErr w:type="gramStart"/>
      <w:r w:rsidRPr="008B355D">
        <w:rPr>
          <w:rFonts w:eastAsia="Calibri"/>
          <w:sz w:val="22"/>
        </w:rPr>
        <w:t>ш</w:t>
      </w:r>
      <w:proofErr w:type="spellEnd"/>
      <w:r w:rsidRPr="008B355D">
        <w:rPr>
          <w:rFonts w:eastAsia="Calibri"/>
          <w:sz w:val="22"/>
        </w:rPr>
        <w:t>-</w:t>
      </w:r>
      <w:proofErr w:type="gramEnd"/>
      <w:r w:rsidRPr="008B355D">
        <w:rPr>
          <w:rFonts w:eastAsia="Calibri"/>
          <w:sz w:val="22"/>
        </w:rPr>
        <w:t xml:space="preserve"> с. Урдома» в навигационный период 2025 год</w:t>
      </w:r>
      <w:bookmarkEnd w:id="2"/>
    </w:p>
    <w:bookmarkEnd w:id="3"/>
    <w:p w:rsidR="008B355D" w:rsidRPr="008B355D" w:rsidRDefault="008B355D" w:rsidP="008B355D">
      <w:pPr>
        <w:spacing w:after="0"/>
        <w:ind w:firstLine="851"/>
        <w:rPr>
          <w:b/>
          <w:sz w:val="22"/>
        </w:rPr>
      </w:pPr>
      <w:r w:rsidRPr="008B355D">
        <w:rPr>
          <w:b/>
          <w:sz w:val="22"/>
        </w:rPr>
        <w:t>1. Описание объекта закупки: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 xml:space="preserve">1.1. Место оказания услуг – </w:t>
      </w:r>
      <w:bookmarkStart w:id="4" w:name="_Hlk195623840"/>
      <w:bookmarkStart w:id="5" w:name="_GoBack"/>
      <w:r w:rsidRPr="008B355D">
        <w:rPr>
          <w:sz w:val="22"/>
        </w:rPr>
        <w:t>Россия, Архангельская область, Ленский муниципальный район, по направлению «</w:t>
      </w:r>
      <w:proofErr w:type="spellStart"/>
      <w:r w:rsidRPr="008B355D">
        <w:rPr>
          <w:sz w:val="22"/>
        </w:rPr>
        <w:t>м.Паламыш</w:t>
      </w:r>
      <w:proofErr w:type="spellEnd"/>
      <w:r w:rsidRPr="008B355D">
        <w:rPr>
          <w:sz w:val="22"/>
        </w:rPr>
        <w:t xml:space="preserve"> – с.Урдома».</w:t>
      </w:r>
      <w:bookmarkEnd w:id="4"/>
      <w:bookmarkEnd w:id="5"/>
    </w:p>
    <w:p w:rsidR="008B355D" w:rsidRPr="008B355D" w:rsidRDefault="008B355D" w:rsidP="008B355D">
      <w:pPr>
        <w:spacing w:after="0"/>
        <w:ind w:firstLine="851"/>
        <w:rPr>
          <w:i/>
          <w:iCs/>
          <w:sz w:val="22"/>
        </w:rPr>
      </w:pPr>
      <w:r w:rsidRPr="008B355D">
        <w:rPr>
          <w:sz w:val="22"/>
        </w:rPr>
        <w:t xml:space="preserve">1.2. Срок оказания услуг: </w:t>
      </w:r>
      <w:r w:rsidRPr="008B355D">
        <w:rPr>
          <w:i/>
          <w:iCs/>
          <w:sz w:val="22"/>
        </w:rPr>
        <w:t xml:space="preserve">начало с 10.05.2025 г., но не ранее официального открытия действия средств навигационного оборудования в Северо-Двинском бассейне внутренних водных путях, окончание до первого </w:t>
      </w:r>
      <w:proofErr w:type="spellStart"/>
      <w:r w:rsidRPr="008B355D">
        <w:rPr>
          <w:i/>
          <w:iCs/>
          <w:sz w:val="22"/>
        </w:rPr>
        <w:t>шугообразования</w:t>
      </w:r>
      <w:proofErr w:type="spellEnd"/>
      <w:r w:rsidRPr="008B355D">
        <w:rPr>
          <w:i/>
          <w:iCs/>
          <w:sz w:val="22"/>
        </w:rPr>
        <w:t xml:space="preserve"> на реке в местах причаливания судов, но не позднее 10.10.2025 г.</w:t>
      </w:r>
    </w:p>
    <w:p w:rsidR="008B355D" w:rsidRPr="008B355D" w:rsidRDefault="008B355D" w:rsidP="008B355D">
      <w:pPr>
        <w:spacing w:after="0"/>
        <w:ind w:firstLine="851"/>
        <w:rPr>
          <w:b/>
          <w:sz w:val="22"/>
        </w:rPr>
      </w:pPr>
      <w:r w:rsidRPr="008B355D">
        <w:rPr>
          <w:b/>
          <w:sz w:val="22"/>
        </w:rPr>
        <w:t>2. Условия оказания услуг.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2.1. До начала оказания услуг Исполнитель разрабатывает и согласовывает с Заказчиком расписание движения судов по перевозки пассажиров и их багажа внутренним водным транспортом по речным маршрутам.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2.2. Суда паромной переправы (дале</w:t>
      </w:r>
      <w:proofErr w:type="gramStart"/>
      <w:r w:rsidRPr="008B355D">
        <w:rPr>
          <w:sz w:val="22"/>
        </w:rPr>
        <w:t>е-</w:t>
      </w:r>
      <w:proofErr w:type="gramEnd"/>
      <w:r w:rsidRPr="008B355D">
        <w:rPr>
          <w:sz w:val="22"/>
        </w:rPr>
        <w:t xml:space="preserve">  Суда) должны быть в исправном техническом состоянии, которое соответствует нормативным и правовым актам, регламентирующим техническое состояние транспортных средств.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 xml:space="preserve">2.3. Суда должны иметь действующие Пассажирские свидетельства, удостоверяющие, что судно по своей конструкции и снабжению соответствует Правилам Российского Классификационного Общества и признано годным к перевозке пассажиров. 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2.4. Услуги оказываются подготовленным соответствующим образом персоналом.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2.5. Исполнитель обеспечивает безопасность пассажиров при осуществлении перевозок.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2.6. Суда, используемые для оказания услуг на маршрутах, должны быть оборудованы приборами спутниковой радионавигации.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2.7. В случае необходимости Исполнитель обязан предоставить резервное судно.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2.8. Работающие на маршрутах суда должны быть обеспечены системой диспетчерского управления движением и контролем за регулярностью движения транспортных средств.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2.9. Каждое судно должно быть обеспечено средствами индивидуального спасения на каждого пассажира.</w:t>
      </w:r>
    </w:p>
    <w:p w:rsidR="008B355D" w:rsidRPr="008B355D" w:rsidRDefault="008B355D" w:rsidP="008B355D">
      <w:pPr>
        <w:spacing w:after="0"/>
        <w:ind w:firstLine="851"/>
        <w:rPr>
          <w:b/>
          <w:sz w:val="22"/>
        </w:rPr>
      </w:pPr>
      <w:r w:rsidRPr="008B355D">
        <w:rPr>
          <w:b/>
          <w:sz w:val="22"/>
        </w:rPr>
        <w:t>3. Общие требования по оказанию услуг.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 xml:space="preserve">3.1. Услуги по перевозке должны оказываться в соответствии с требованиями законодательства Российской Федерации, в том числе: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567"/>
        <w:rPr>
          <w:sz w:val="22"/>
          <w:szCs w:val="20"/>
        </w:rPr>
      </w:pPr>
      <w:r w:rsidRPr="008B355D">
        <w:rPr>
          <w:sz w:val="22"/>
        </w:rPr>
        <w:t>Кодекса внутреннего водного транспорта Российской Федерации;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567"/>
        <w:rPr>
          <w:sz w:val="22"/>
        </w:rPr>
      </w:pPr>
      <w:r w:rsidRPr="008B355D">
        <w:rPr>
          <w:sz w:val="22"/>
        </w:rPr>
        <w:t>Постановления Правительства Российской Федерации от 30.11.2021 № 2111 «Об утверждении Положения о лицензировании деятельности по перевозкам внутренним водным транспортом, морским транспортом пассажиров и Положения о лицензировании погрузочно-разгрузочной деятельности применительно к опасным грузам на внутреннем водном транспорте, в морских портах»;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567"/>
        <w:rPr>
          <w:sz w:val="22"/>
        </w:rPr>
      </w:pPr>
      <w:r w:rsidRPr="008B355D">
        <w:rPr>
          <w:sz w:val="22"/>
        </w:rPr>
        <w:t>Правил плавания по внутренним водным путям Российской Федерации, утвержденных приказом Минтранса России от 19.01.2018 № 19;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567"/>
        <w:rPr>
          <w:sz w:val="22"/>
        </w:rPr>
      </w:pPr>
      <w:r w:rsidRPr="008B355D">
        <w:rPr>
          <w:sz w:val="22"/>
        </w:rPr>
        <w:t>Правил перевозок пассажиров и их багажа на внутреннем водном транспорте, утвержденных приказом Минтранса России от 05.05.2012 № 140;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567"/>
        <w:rPr>
          <w:sz w:val="22"/>
        </w:rPr>
      </w:pPr>
      <w:r w:rsidRPr="008B355D">
        <w:rPr>
          <w:sz w:val="22"/>
        </w:rPr>
        <w:t>Гражданский Кодекс Российской Федерации;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567"/>
        <w:rPr>
          <w:sz w:val="22"/>
        </w:rPr>
      </w:pPr>
      <w:r w:rsidRPr="008B355D">
        <w:rPr>
          <w:sz w:val="22"/>
        </w:rPr>
        <w:t xml:space="preserve">Федеральный закон от 09.02.2007 № 16-ФЗ «О транспортной безопасности»;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567"/>
        <w:rPr>
          <w:sz w:val="22"/>
        </w:rPr>
      </w:pPr>
      <w:r w:rsidRPr="008B355D">
        <w:rPr>
          <w:sz w:val="22"/>
        </w:rPr>
        <w:t xml:space="preserve">Постановление Правительства Российской Федерации от 12.08.2010 № 623 «Об утверждении технического регламента о безопасности объектов внутреннего водного транспорта»;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567"/>
        <w:rPr>
          <w:sz w:val="22"/>
        </w:rPr>
      </w:pPr>
      <w:r w:rsidRPr="008B355D">
        <w:rPr>
          <w:sz w:val="22"/>
        </w:rPr>
        <w:t>Приказ Министерства транспорта Российской Федерации от 14.04.2016 № 102 «Об утверждении Положения о классификации и об освидетельствовании судов».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3.2. Гарантия качества на оказываемые услуги распространяется на весь период действия Контракта.</w:t>
      </w:r>
    </w:p>
    <w:p w:rsidR="008B355D" w:rsidRPr="008B355D" w:rsidRDefault="008B355D" w:rsidP="008B355D">
      <w:pPr>
        <w:spacing w:after="0"/>
        <w:jc w:val="left"/>
        <w:rPr>
          <w:rFonts w:eastAsia="Calibri"/>
          <w:b/>
          <w:bCs/>
        </w:rPr>
      </w:pPr>
      <w:r w:rsidRPr="008B355D">
        <w:rPr>
          <w:rFonts w:eastAsia="Calibri"/>
          <w:b/>
          <w:bCs/>
        </w:rPr>
        <w:br w:type="page"/>
      </w:r>
    </w:p>
    <w:p w:rsidR="008B355D" w:rsidRPr="008B355D" w:rsidRDefault="008B355D" w:rsidP="008B355D">
      <w:pPr>
        <w:spacing w:after="0"/>
        <w:jc w:val="center"/>
        <w:rPr>
          <w:rFonts w:eastAsia="Calibri"/>
          <w:b/>
          <w:bCs/>
        </w:rPr>
      </w:pPr>
      <w:r w:rsidRPr="008B355D">
        <w:rPr>
          <w:rFonts w:eastAsia="Calibri"/>
          <w:b/>
          <w:bCs/>
        </w:rPr>
        <w:lastRenderedPageBreak/>
        <w:t>Характеристика маршрутов:</w:t>
      </w:r>
    </w:p>
    <w:p w:rsidR="008B355D" w:rsidRPr="008B355D" w:rsidRDefault="008B355D" w:rsidP="008B355D">
      <w:pPr>
        <w:spacing w:after="0"/>
        <w:rPr>
          <w:rFonts w:eastAsia="Calibri"/>
          <w:b/>
          <w:bCs/>
        </w:rPr>
      </w:pPr>
    </w:p>
    <w:tbl>
      <w:tblPr>
        <w:tblW w:w="10236" w:type="dxa"/>
        <w:tblInd w:w="-5" w:type="dxa"/>
        <w:tblLayout w:type="fixed"/>
        <w:tblLook w:val="04A0"/>
      </w:tblPr>
      <w:tblGrid>
        <w:gridCol w:w="2268"/>
        <w:gridCol w:w="1985"/>
        <w:gridCol w:w="992"/>
        <w:gridCol w:w="769"/>
        <w:gridCol w:w="1276"/>
        <w:gridCol w:w="1192"/>
        <w:gridCol w:w="1754"/>
      </w:tblGrid>
      <w:tr w:rsidR="008B355D" w:rsidRPr="008B355D" w:rsidTr="00AE2F36">
        <w:trPr>
          <w:trHeight w:val="22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Наименование маршрута регулярных перевозок (в виде наименований начального остановочного пункта и конечного остановочного пункта по маршруту)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ind w:firstLine="6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Максимальная протяженность маршрута регулярных перевозок, в прямом направлении (км)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Количество рейсов в день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Количество</w:t>
            </w:r>
          </w:p>
          <w:p w:rsidR="008B355D" w:rsidRPr="008B355D" w:rsidRDefault="008B355D" w:rsidP="00AE2F36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рейсов в</w:t>
            </w:r>
          </w:p>
          <w:p w:rsidR="008B355D" w:rsidRPr="008B355D" w:rsidRDefault="008B355D" w:rsidP="00AE2F36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Количество дней в навигацию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Количество рейсов в навигацию, предусмотренных на 2025г.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 xml:space="preserve">Планируемое </w:t>
            </w:r>
          </w:p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расписание</w:t>
            </w:r>
          </w:p>
        </w:tc>
      </w:tr>
      <w:tr w:rsidR="008B355D" w:rsidRPr="008B355D" w:rsidTr="00AE2F36">
        <w:trPr>
          <w:trHeight w:val="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55D" w:rsidRPr="008B355D" w:rsidRDefault="008B355D" w:rsidP="00AE2F36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55D" w:rsidRPr="008B355D" w:rsidRDefault="008B355D" w:rsidP="00AE2F36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55D" w:rsidRPr="008B355D" w:rsidRDefault="008B355D" w:rsidP="00AE2F36">
            <w:pPr>
              <w:spacing w:after="0"/>
              <w:ind w:firstLine="7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ind w:firstLine="7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ind w:firstLine="290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55D" w:rsidRPr="008B355D" w:rsidRDefault="008B355D" w:rsidP="00AE2F36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</w:tr>
      <w:tr w:rsidR="008B355D" w:rsidRPr="008B355D" w:rsidTr="00AE2F36">
        <w:trPr>
          <w:trHeight w:val="23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  <w:rPr>
                <w:rFonts w:eastAsia="Calibri"/>
                <w:sz w:val="20"/>
                <w:szCs w:val="20"/>
              </w:rPr>
            </w:pPr>
            <w:proofErr w:type="spellStart"/>
            <w:r w:rsidRPr="008B355D">
              <w:rPr>
                <w:rFonts w:eastAsia="Calibri"/>
                <w:sz w:val="20"/>
                <w:szCs w:val="20"/>
              </w:rPr>
              <w:t>р.Вычегда</w:t>
            </w:r>
            <w:proofErr w:type="spellEnd"/>
            <w:r w:rsidRPr="008B355D">
              <w:rPr>
                <w:rFonts w:eastAsia="Calibri"/>
                <w:sz w:val="20"/>
                <w:szCs w:val="20"/>
              </w:rPr>
              <w:t xml:space="preserve"> </w:t>
            </w:r>
          </w:p>
          <w:p w:rsidR="008B355D" w:rsidRPr="008B355D" w:rsidRDefault="008B355D" w:rsidP="00AE2F36">
            <w:pPr>
              <w:spacing w:after="0"/>
              <w:jc w:val="left"/>
              <w:rPr>
                <w:rFonts w:eastAsia="Calibri"/>
                <w:sz w:val="20"/>
                <w:szCs w:val="20"/>
              </w:rPr>
            </w:pPr>
            <w:r w:rsidRPr="008B355D">
              <w:rPr>
                <w:rFonts w:eastAsia="Calibri"/>
                <w:sz w:val="20"/>
                <w:szCs w:val="20"/>
              </w:rPr>
              <w:t>«</w:t>
            </w:r>
            <w:proofErr w:type="spellStart"/>
            <w:r w:rsidRPr="008B355D">
              <w:rPr>
                <w:rFonts w:eastAsia="Calibri"/>
                <w:sz w:val="20"/>
                <w:szCs w:val="20"/>
              </w:rPr>
              <w:t>м.Паламыш</w:t>
            </w:r>
            <w:proofErr w:type="spellEnd"/>
            <w:r w:rsidRPr="008B355D">
              <w:rPr>
                <w:rFonts w:eastAsia="Calibri"/>
                <w:sz w:val="20"/>
                <w:szCs w:val="20"/>
              </w:rPr>
              <w:t xml:space="preserve"> – </w:t>
            </w:r>
          </w:p>
          <w:p w:rsidR="008B355D" w:rsidRPr="008B355D" w:rsidRDefault="008B355D" w:rsidP="00AE2F36">
            <w:pPr>
              <w:spacing w:after="0"/>
              <w:jc w:val="left"/>
              <w:rPr>
                <w:rFonts w:eastAsia="Calibri"/>
                <w:sz w:val="20"/>
                <w:szCs w:val="20"/>
              </w:rPr>
            </w:pPr>
            <w:r w:rsidRPr="008B355D">
              <w:rPr>
                <w:rFonts w:eastAsia="Calibri"/>
                <w:sz w:val="20"/>
                <w:szCs w:val="20"/>
              </w:rPr>
              <w:t xml:space="preserve">с.Урдома» </w:t>
            </w:r>
          </w:p>
          <w:p w:rsidR="008B355D" w:rsidRPr="008B355D" w:rsidRDefault="008B355D" w:rsidP="00AE2F36">
            <w:pPr>
              <w:spacing w:after="0"/>
              <w:jc w:val="left"/>
              <w:rPr>
                <w:rFonts w:eastAsia="Calibri"/>
                <w:sz w:val="20"/>
                <w:szCs w:val="20"/>
              </w:rPr>
            </w:pPr>
            <w:r w:rsidRPr="008B355D">
              <w:rPr>
                <w:rFonts w:eastAsia="Calibri"/>
                <w:sz w:val="20"/>
                <w:szCs w:val="20"/>
              </w:rPr>
              <w:t xml:space="preserve">«с.Урдома – </w:t>
            </w:r>
          </w:p>
          <w:p w:rsidR="008B355D" w:rsidRPr="008B355D" w:rsidRDefault="008B355D" w:rsidP="00AE2F36">
            <w:pPr>
              <w:spacing w:after="0"/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8B355D">
              <w:rPr>
                <w:rFonts w:eastAsia="Calibri"/>
                <w:sz w:val="20"/>
                <w:szCs w:val="20"/>
              </w:rPr>
              <w:t>м.Паламыш</w:t>
            </w:r>
            <w:proofErr w:type="spellEnd"/>
            <w:r w:rsidRPr="008B355D">
              <w:rPr>
                <w:rFonts w:eastAsia="Calibri"/>
                <w:sz w:val="20"/>
                <w:szCs w:val="20"/>
              </w:rPr>
              <w:t xml:space="preserve">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rPr>
                <w:rFonts w:eastAsia="Calibri"/>
                <w:sz w:val="20"/>
                <w:szCs w:val="20"/>
              </w:rPr>
            </w:pPr>
            <w:r w:rsidRPr="008B355D">
              <w:rPr>
                <w:rFonts w:eastAsia="Calibri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8B355D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8B355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8B355D">
              <w:rPr>
                <w:rFonts w:eastAsia="Calibri"/>
                <w:sz w:val="20"/>
                <w:szCs w:val="20"/>
              </w:rPr>
              <w:t>154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8B355D">
              <w:rPr>
                <w:rFonts w:eastAsia="Calibri"/>
                <w:sz w:val="20"/>
                <w:szCs w:val="20"/>
              </w:rPr>
              <w:t>154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 xml:space="preserve">С </w:t>
            </w:r>
            <w:r w:rsidRPr="008B355D">
              <w:rPr>
                <w:rFonts w:eastAsia="Calibri"/>
                <w:sz w:val="20"/>
                <w:szCs w:val="20"/>
              </w:rPr>
              <w:t>10.05.2025 г.</w:t>
            </w:r>
          </w:p>
          <w:p w:rsidR="008B355D" w:rsidRPr="008B355D" w:rsidRDefault="008B355D" w:rsidP="00AE2F36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color w:val="000000"/>
                <w:sz w:val="20"/>
                <w:szCs w:val="20"/>
              </w:rPr>
              <w:t>по 10.10.2025 г.</w:t>
            </w:r>
          </w:p>
          <w:p w:rsidR="008B355D" w:rsidRPr="008B355D" w:rsidRDefault="008B355D" w:rsidP="00AE2F36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i/>
                <w:iCs/>
                <w:color w:val="000000"/>
                <w:sz w:val="20"/>
                <w:szCs w:val="20"/>
              </w:rPr>
              <w:t>Понедельник,</w:t>
            </w:r>
          </w:p>
          <w:p w:rsidR="008B355D" w:rsidRPr="008B355D" w:rsidRDefault="008B355D" w:rsidP="00AE2F36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i/>
                <w:iCs/>
                <w:color w:val="000000"/>
                <w:sz w:val="20"/>
                <w:szCs w:val="20"/>
              </w:rPr>
              <w:t>Вторник,</w:t>
            </w:r>
          </w:p>
          <w:p w:rsidR="008B355D" w:rsidRPr="008B355D" w:rsidRDefault="008B355D" w:rsidP="00AE2F36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Среда, </w:t>
            </w:r>
          </w:p>
          <w:p w:rsidR="008B355D" w:rsidRPr="008B355D" w:rsidRDefault="008B355D" w:rsidP="00AE2F36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i/>
                <w:iCs/>
                <w:color w:val="000000"/>
                <w:sz w:val="20"/>
                <w:szCs w:val="20"/>
              </w:rPr>
              <w:t>Четверг</w:t>
            </w:r>
          </w:p>
          <w:p w:rsidR="008B355D" w:rsidRPr="008B355D" w:rsidRDefault="008B355D" w:rsidP="00AE2F36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i/>
                <w:iCs/>
                <w:color w:val="000000"/>
                <w:sz w:val="20"/>
                <w:szCs w:val="20"/>
              </w:rPr>
              <w:t>Пятница,</w:t>
            </w:r>
          </w:p>
          <w:p w:rsidR="008B355D" w:rsidRPr="008B355D" w:rsidRDefault="008B355D" w:rsidP="00AE2F36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i/>
                <w:iCs/>
                <w:color w:val="000000"/>
                <w:sz w:val="20"/>
                <w:szCs w:val="20"/>
              </w:rPr>
              <w:t>Суббота,</w:t>
            </w:r>
          </w:p>
          <w:p w:rsidR="008B355D" w:rsidRPr="008B355D" w:rsidRDefault="008B355D" w:rsidP="00AE2F36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 w:rsidRPr="008B355D">
              <w:rPr>
                <w:rFonts w:eastAsia="Calibri"/>
                <w:i/>
                <w:iCs/>
                <w:color w:val="000000"/>
                <w:sz w:val="20"/>
                <w:szCs w:val="20"/>
              </w:rPr>
              <w:t>Воскресенье</w:t>
            </w:r>
            <w:r w:rsidRPr="008B355D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8B355D" w:rsidRPr="008B355D" w:rsidRDefault="008B355D" w:rsidP="008B355D">
      <w:pPr>
        <w:spacing w:after="0"/>
        <w:rPr>
          <w:rFonts w:eastAsia="Calibri"/>
          <w:b/>
          <w:caps/>
        </w:rPr>
      </w:pPr>
    </w:p>
    <w:p w:rsidR="008B355D" w:rsidRPr="008B355D" w:rsidRDefault="008B355D" w:rsidP="008B355D">
      <w:pPr>
        <w:spacing w:after="0"/>
        <w:rPr>
          <w:rFonts w:eastAsia="Calibri"/>
          <w:b/>
          <w:caps/>
        </w:rPr>
      </w:pPr>
    </w:p>
    <w:tbl>
      <w:tblPr>
        <w:tblStyle w:val="af1"/>
        <w:tblW w:w="10140" w:type="dxa"/>
        <w:tblLook w:val="04A0"/>
      </w:tblPr>
      <w:tblGrid>
        <w:gridCol w:w="517"/>
        <w:gridCol w:w="2233"/>
        <w:gridCol w:w="2079"/>
        <w:gridCol w:w="2537"/>
        <w:gridCol w:w="1523"/>
        <w:gridCol w:w="1251"/>
      </w:tblGrid>
      <w:tr w:rsidR="008B355D" w:rsidRPr="008B355D" w:rsidTr="00AE2F36">
        <w:trPr>
          <w:trHeight w:val="80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r w:rsidRPr="008B355D">
              <w:rPr>
                <w:rFonts w:eastAsia="Calibri"/>
              </w:rPr>
              <w:t>№</w:t>
            </w:r>
          </w:p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r w:rsidRPr="008B355D">
              <w:rPr>
                <w:rFonts w:eastAsia="Calibri"/>
              </w:rPr>
              <w:t>п/п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r w:rsidRPr="008B355D">
              <w:rPr>
                <w:rFonts w:eastAsia="Calibri"/>
              </w:rPr>
              <w:t>Месяц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r w:rsidRPr="008B355D">
              <w:rPr>
                <w:rFonts w:eastAsia="Calibri"/>
              </w:rPr>
              <w:t>Количество дней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r w:rsidRPr="008B355D">
              <w:rPr>
                <w:rFonts w:eastAsia="Calibri"/>
              </w:rPr>
              <w:t xml:space="preserve">Плановое количество </w:t>
            </w:r>
          </w:p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r w:rsidRPr="008B355D">
              <w:rPr>
                <w:rFonts w:eastAsia="Calibri"/>
              </w:rPr>
              <w:t>рейсов</w:t>
            </w:r>
          </w:p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r w:rsidRPr="008B355D">
              <w:rPr>
                <w:rFonts w:eastAsia="Calibri"/>
              </w:rPr>
              <w:t>(1 оборотных в день)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r w:rsidRPr="008B355D">
              <w:rPr>
                <w:rFonts w:eastAsia="Calibri"/>
              </w:rPr>
              <w:t>Время отправления</w:t>
            </w:r>
          </w:p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8B355D">
              <w:rPr>
                <w:rFonts w:eastAsia="Calibri"/>
                <w:b/>
                <w:bCs/>
              </w:rPr>
              <w:t>ежедневно</w:t>
            </w:r>
          </w:p>
        </w:tc>
      </w:tr>
      <w:tr w:rsidR="008B355D" w:rsidRPr="008B355D" w:rsidTr="00AE2F36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  <w:rPr>
                <w:rFonts w:eastAsia="Calibri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  <w:rPr>
                <w:rFonts w:eastAsia="Calibri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proofErr w:type="spellStart"/>
            <w:r w:rsidRPr="008B355D">
              <w:rPr>
                <w:rFonts w:eastAsia="Calibri"/>
              </w:rPr>
              <w:t>м.Паламыш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  <w:r w:rsidRPr="008B355D">
              <w:rPr>
                <w:rFonts w:eastAsia="Calibri"/>
              </w:rPr>
              <w:t>с.Урдома</w:t>
            </w:r>
          </w:p>
        </w:tc>
      </w:tr>
      <w:tr w:rsidR="008B355D" w:rsidRPr="008B355D" w:rsidTr="00AE2F36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</w:pPr>
            <w:r w:rsidRPr="008B355D">
              <w:t>Май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22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1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5D" w:rsidRPr="008B355D" w:rsidRDefault="008B355D" w:rsidP="00AE2F36">
            <w:pPr>
              <w:spacing w:after="0"/>
              <w:jc w:val="center"/>
            </w:pPr>
          </w:p>
          <w:p w:rsidR="008B355D" w:rsidRPr="008B355D" w:rsidRDefault="008B355D" w:rsidP="00AE2F36">
            <w:pPr>
              <w:spacing w:after="0"/>
              <w:jc w:val="center"/>
            </w:pPr>
            <w:r w:rsidRPr="008B355D">
              <w:t>10.00</w:t>
            </w:r>
          </w:p>
          <w:p w:rsidR="008B355D" w:rsidRPr="008B355D" w:rsidRDefault="008B355D" w:rsidP="00AE2F36">
            <w:pPr>
              <w:spacing w:after="0"/>
              <w:jc w:val="center"/>
            </w:pP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5D" w:rsidRPr="008B355D" w:rsidRDefault="008B355D" w:rsidP="00AE2F36">
            <w:pPr>
              <w:spacing w:after="0"/>
              <w:jc w:val="center"/>
            </w:pPr>
          </w:p>
          <w:p w:rsidR="008B355D" w:rsidRPr="008B355D" w:rsidRDefault="008B355D" w:rsidP="00AE2F36">
            <w:pPr>
              <w:spacing w:after="0"/>
              <w:jc w:val="center"/>
            </w:pPr>
            <w:r w:rsidRPr="008B355D">
              <w:t>15.00</w:t>
            </w:r>
          </w:p>
          <w:p w:rsidR="008B355D" w:rsidRPr="008B355D" w:rsidRDefault="008B355D" w:rsidP="00AE2F36">
            <w:pPr>
              <w:spacing w:after="0"/>
              <w:jc w:val="center"/>
            </w:pPr>
          </w:p>
        </w:tc>
      </w:tr>
      <w:tr w:rsidR="008B355D" w:rsidRPr="008B355D" w:rsidTr="00AE2F36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</w:pPr>
            <w:r w:rsidRPr="008B355D">
              <w:t>Июнь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30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1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</w:tr>
      <w:tr w:rsidR="008B355D" w:rsidRPr="008B355D" w:rsidTr="00AE2F36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</w:pPr>
            <w:r w:rsidRPr="008B355D">
              <w:t>Июль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1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</w:tr>
      <w:tr w:rsidR="008B355D" w:rsidRPr="008B355D" w:rsidTr="00AE2F36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</w:pPr>
            <w:r w:rsidRPr="008B355D">
              <w:t>Август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1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</w:tr>
      <w:tr w:rsidR="008B355D" w:rsidRPr="008B355D" w:rsidTr="00AE2F36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</w:pPr>
            <w:r w:rsidRPr="008B355D">
              <w:t>Сентябрь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30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1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</w:tr>
      <w:tr w:rsidR="008B355D" w:rsidRPr="008B355D" w:rsidTr="00AE2F36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</w:pPr>
            <w:r w:rsidRPr="008B355D">
              <w:t>Октябрь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</w:pPr>
            <w:r w:rsidRPr="008B355D">
              <w:t>1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left"/>
            </w:pPr>
          </w:p>
        </w:tc>
      </w:tr>
      <w:tr w:rsidR="008B355D" w:rsidRPr="008B355D" w:rsidTr="00AE2F36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5D" w:rsidRPr="008B355D" w:rsidRDefault="008B355D" w:rsidP="00AE2F36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right"/>
              <w:rPr>
                <w:b/>
              </w:rPr>
            </w:pPr>
            <w:r w:rsidRPr="008B355D">
              <w:rPr>
                <w:b/>
              </w:rPr>
              <w:t>Итого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5D" w:rsidRPr="008B355D" w:rsidRDefault="008B355D" w:rsidP="00AE2F3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5D" w:rsidRPr="008B355D" w:rsidRDefault="008B355D" w:rsidP="00AE2F36">
            <w:pPr>
              <w:spacing w:after="0"/>
              <w:jc w:val="center"/>
              <w:rPr>
                <w:b/>
              </w:rPr>
            </w:pPr>
            <w:r w:rsidRPr="008B355D">
              <w:rPr>
                <w:b/>
              </w:rPr>
              <w:t>154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5D" w:rsidRPr="008B355D" w:rsidRDefault="008B355D" w:rsidP="00AE2F36">
            <w:pPr>
              <w:spacing w:after="0"/>
              <w:jc w:val="left"/>
              <w:rPr>
                <w:b/>
              </w:rPr>
            </w:pPr>
            <w:r w:rsidRPr="008B355D">
              <w:rPr>
                <w:b/>
              </w:rPr>
              <w:t>Время отправления может корректироваться (сдвигаться) по согласованию сторон. Количество рейсов остается неизменным.</w:t>
            </w:r>
          </w:p>
        </w:tc>
      </w:tr>
    </w:tbl>
    <w:p w:rsidR="008B355D" w:rsidRPr="008B355D" w:rsidRDefault="00657800" w:rsidP="008B355D">
      <w:pPr>
        <w:spacing w:after="0"/>
        <w:ind w:firstLine="851"/>
        <w:rPr>
          <w:sz w:val="22"/>
        </w:rPr>
      </w:pPr>
      <w:r w:rsidRPr="006578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1" o:spid="_x0000_s1026" type="#_x0000_t202" style="position:absolute;left:0;text-align:left;margin-left:465.85pt;margin-top:124.35pt;width:30.45pt;height: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" fillcolor="window" strokeweight=".5pt">
            <v:textbox style="mso-next-textbox:#Надпись 11">
              <w:txbxContent>
                <w:p w:rsidR="008B355D" w:rsidRDefault="008B355D" w:rsidP="008B355D">
                  <w:pPr>
                    <w:rPr>
                      <w:sz w:val="10"/>
                      <w:szCs w:val="10"/>
                    </w:rPr>
                  </w:pPr>
                  <w:proofErr w:type="spellStart"/>
                  <w:r>
                    <w:rPr>
                      <w:sz w:val="10"/>
                      <w:szCs w:val="10"/>
                    </w:rPr>
                    <w:t>Межег</w:t>
                  </w:r>
                  <w:proofErr w:type="spellEnd"/>
                </w:p>
              </w:txbxContent>
            </v:textbox>
          </v:shape>
        </w:pict>
      </w:r>
      <w:r w:rsidR="008B355D" w:rsidRPr="008B355D">
        <w:rPr>
          <w:sz w:val="22"/>
        </w:rPr>
        <w:t>Суда должны быть допущены к эксплуатации в установленном порядке. Техническое состояние судов средства должно соответствовать действующим нормативным правовым актам, регламентирующим техническое состояние транспортных средств.</w:t>
      </w:r>
    </w:p>
    <w:p w:rsidR="008B355D" w:rsidRPr="008B355D" w:rsidRDefault="008B355D" w:rsidP="008B355D">
      <w:pPr>
        <w:spacing w:after="0"/>
        <w:ind w:firstLine="851"/>
        <w:rPr>
          <w:b/>
          <w:sz w:val="22"/>
        </w:rPr>
      </w:pPr>
      <w:r w:rsidRPr="008B355D">
        <w:rPr>
          <w:b/>
          <w:sz w:val="22"/>
        </w:rPr>
        <w:t>4. Исполнитель обязан: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4.1. Обеспечивать регулярность и безопасность пассажирских, грузовых водных перевозок.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 xml:space="preserve">4.2. Иметь оформленные в установленном порядке следующие документы: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документы, подтверждающие наличие у Исполнителя на праве собственности или на ином законном основании судна (судов), предназначенных для исполнения Контракта;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документы, подтверждающие наличие должностного лица, ответственного за СУБ (систему управления безопасностью судна (судов), имеющего стаж работы не менее 3 лет в должности капитана судна, старшего помощника капитана или старшего механика на судах внутреннего плавания или на морских судах, среднее профессиональное или высшее образование по специальности «судовождение» или «эксплуатация судовых энергетических установок» а также аттестованного на право занятия должности в установленном порядке;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свидетельство о праве плавания судна под Государственным флагом Российской Федерации;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свидетельство о годности судна к плаванию;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судовое санитарное свидетельство;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свидетельство о предотвращении загрязнения окружающей среды с судна;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свидетельство или сертификат о минимальном составе экипажа судна;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свидетельство о классификации;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мерительное свидетельство;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lastRenderedPageBreak/>
        <w:t xml:space="preserve">наличие для каждого судна судового свидетельства об управлении безопасностью, предусмотренного статьей 34.1 Кодекса внутреннего водного транспорта Российской Федерации; </w:t>
      </w:r>
    </w:p>
    <w:p w:rsidR="008B355D" w:rsidRPr="008B355D" w:rsidRDefault="008B355D" w:rsidP="008B355D">
      <w:pPr>
        <w:pStyle w:val="a7"/>
        <w:numPr>
          <w:ilvl w:val="0"/>
          <w:numId w:val="22"/>
        </w:numPr>
        <w:spacing w:after="0"/>
        <w:ind w:left="0" w:firstLine="851"/>
        <w:rPr>
          <w:sz w:val="22"/>
        </w:rPr>
      </w:pPr>
      <w:r w:rsidRPr="008B355D">
        <w:rPr>
          <w:sz w:val="22"/>
        </w:rPr>
        <w:t xml:space="preserve">документ, подтверждающий страхование или финансовое обеспечение страховых рисков возникновения ответственности соискателя лицензии (лицензиата) в соответствии со статьей 121 Кодекса внутреннего водного транспорта Российской Федерации. </w:t>
      </w:r>
    </w:p>
    <w:p w:rsidR="008B355D" w:rsidRPr="008B355D" w:rsidRDefault="008B355D" w:rsidP="008B355D">
      <w:pPr>
        <w:spacing w:after="0"/>
        <w:ind w:firstLine="851"/>
        <w:rPr>
          <w:b/>
          <w:bCs/>
          <w:i/>
          <w:iCs/>
          <w:sz w:val="22"/>
        </w:rPr>
      </w:pPr>
      <w:r w:rsidRPr="008B355D">
        <w:rPr>
          <w:b/>
          <w:bCs/>
          <w:i/>
          <w:iCs/>
          <w:sz w:val="22"/>
        </w:rPr>
        <w:t>Копии документов предоставляются в адрес Заказчика в отношении судна (судов), которые будут использоваться для исполнения Контракта.</w:t>
      </w:r>
    </w:p>
    <w:p w:rsidR="008B355D" w:rsidRPr="008B355D" w:rsidRDefault="008B355D" w:rsidP="008B355D">
      <w:pPr>
        <w:spacing w:after="0"/>
        <w:ind w:firstLine="851"/>
        <w:rPr>
          <w:iCs/>
          <w:sz w:val="22"/>
        </w:rPr>
      </w:pPr>
      <w:r w:rsidRPr="008B355D">
        <w:rPr>
          <w:iCs/>
          <w:sz w:val="22"/>
        </w:rPr>
        <w:t>4.3. Устанавливать размер провозной платы за грузовые водные перевозки в соответствии с действующими тарифами, установленными уполномоченным органом исполнительной власти Архангельской области, осуществляющим государственное регулирование в области установления цен (тарифов).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4.4. Обеспечить содержание судов в технически исправном состоянии в соответствии требования ФАУ «Российское Классификационное Общество», постоянно контролировать техническое состояние судов (баржи и буксирного теплохода).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4.5.  Судно должно быть обеспечено средствами индивидуального спасения на каждого пассажира.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4.6. Обеспечивать соответствие результатов оказания услуг требованиям качества, и безопасности грузов и пассажиров, установленным законодательством Российской Федерации.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4.7. Обеспечить устранение недостатков, выявленных Заказчиком в ходе исполнения Контракта, за свой счет.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4.8. Своевременно предоставлять Заказчику достоверную информацию о ходе исполнения своих обязательств по Контракту, в том числе о сложностях, возникающих при исполнении контракта.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4.9. Предоставлять беспрепятственный допуск представителей Заказчика и контролирующих органов к транспортным средствам и объектам, используемым при перевозке пассажиров, и выполнять требования и предписания уполномоченных и контролирующих органов.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4.10. Осуществлять перевозку пассажиров, грузов в соответствии правилами перевозки.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4.11.  Осуществлять услуги по перевозке пассажиров, грузов и багажа по расписанию, согласованному Заказчиком, и в соответствии с Техническим заданием.</w:t>
      </w:r>
    </w:p>
    <w:p w:rsidR="008B355D" w:rsidRPr="008B355D" w:rsidRDefault="008B355D" w:rsidP="008B355D">
      <w:pPr>
        <w:spacing w:after="0"/>
        <w:ind w:firstLine="851"/>
        <w:rPr>
          <w:sz w:val="22"/>
        </w:rPr>
      </w:pPr>
      <w:r w:rsidRPr="008B355D">
        <w:rPr>
          <w:sz w:val="22"/>
        </w:rPr>
        <w:t>4.12. Осуществлять услуги по перевозке грузов и багажа по тарифам, утверждаемым в установленном порядке.</w:t>
      </w:r>
    </w:p>
    <w:p w:rsidR="008B355D" w:rsidRPr="00FD0BA4" w:rsidRDefault="008B355D" w:rsidP="00FD0BA4">
      <w:pPr>
        <w:spacing w:after="0"/>
        <w:ind w:firstLine="851"/>
        <w:rPr>
          <w:sz w:val="22"/>
        </w:rPr>
      </w:pPr>
      <w:r w:rsidRPr="008B355D">
        <w:rPr>
          <w:sz w:val="22"/>
        </w:rPr>
        <w:t xml:space="preserve">4.13. </w:t>
      </w:r>
      <w:proofErr w:type="gramStart"/>
      <w:r w:rsidRPr="008B355D">
        <w:rPr>
          <w:sz w:val="22"/>
        </w:rPr>
        <w:t>Согласовать с ФБУ «Администрация Двинско-Печорского бассейнового управлении внутренних водных путей» места причаливания судов паромной переправы, оборудовать согласованные места береговыми знаков ограждения (обозначения) судового хода.</w:t>
      </w:r>
      <w:proofErr w:type="gramEnd"/>
    </w:p>
    <w:sectPr w:rsidR="008B355D" w:rsidRPr="00FD0BA4" w:rsidSect="00FD0BA4">
      <w:pgSz w:w="11907" w:h="16839" w:code="9"/>
      <w:pgMar w:top="567" w:right="851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4AD" w:rsidRDefault="007A24AD" w:rsidP="003C316D">
      <w:pPr>
        <w:spacing w:after="0"/>
      </w:pPr>
      <w:r>
        <w:separator/>
      </w:r>
    </w:p>
  </w:endnote>
  <w:endnote w:type="continuationSeparator" w:id="0">
    <w:p w:rsidR="007A24AD" w:rsidRDefault="007A24A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4AD" w:rsidRDefault="007A24AD" w:rsidP="003C316D">
      <w:pPr>
        <w:spacing w:after="0"/>
      </w:pPr>
      <w:r>
        <w:separator/>
      </w:r>
    </w:p>
  </w:footnote>
  <w:footnote w:type="continuationSeparator" w:id="0">
    <w:p w:rsidR="007A24AD" w:rsidRDefault="007A24AD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21">
    <w:nsid w:val="7BD86821"/>
    <w:multiLevelType w:val="hybridMultilevel"/>
    <w:tmpl w:val="419EC2D8"/>
    <w:lvl w:ilvl="0" w:tplc="B6CA18A6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7B0"/>
    <w:rsid w:val="00170AA3"/>
    <w:rsid w:val="00171504"/>
    <w:rsid w:val="0018527E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213F"/>
    <w:rsid w:val="003670B5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64B94"/>
    <w:rsid w:val="00593ED3"/>
    <w:rsid w:val="005A22E1"/>
    <w:rsid w:val="005D2177"/>
    <w:rsid w:val="005D2462"/>
    <w:rsid w:val="00604E53"/>
    <w:rsid w:val="006443EC"/>
    <w:rsid w:val="00652AD8"/>
    <w:rsid w:val="00653E95"/>
    <w:rsid w:val="00657800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75396"/>
    <w:rsid w:val="007A24AD"/>
    <w:rsid w:val="007A3F6C"/>
    <w:rsid w:val="007C75ED"/>
    <w:rsid w:val="00804D4D"/>
    <w:rsid w:val="008264AA"/>
    <w:rsid w:val="00840C54"/>
    <w:rsid w:val="00854950"/>
    <w:rsid w:val="00860386"/>
    <w:rsid w:val="00874272"/>
    <w:rsid w:val="0088001D"/>
    <w:rsid w:val="0088445F"/>
    <w:rsid w:val="008B30F2"/>
    <w:rsid w:val="008B355D"/>
    <w:rsid w:val="008D7299"/>
    <w:rsid w:val="008E2533"/>
    <w:rsid w:val="008F7BE8"/>
    <w:rsid w:val="009031D0"/>
    <w:rsid w:val="00916F05"/>
    <w:rsid w:val="00924DB5"/>
    <w:rsid w:val="009257FF"/>
    <w:rsid w:val="00936C8A"/>
    <w:rsid w:val="0094517B"/>
    <w:rsid w:val="00947B05"/>
    <w:rsid w:val="009A10FA"/>
    <w:rsid w:val="009A287D"/>
    <w:rsid w:val="009D0584"/>
    <w:rsid w:val="009D349A"/>
    <w:rsid w:val="009F2B4D"/>
    <w:rsid w:val="009F4D1C"/>
    <w:rsid w:val="009F6342"/>
    <w:rsid w:val="00A040A2"/>
    <w:rsid w:val="00A05953"/>
    <w:rsid w:val="00A166F9"/>
    <w:rsid w:val="00A16C21"/>
    <w:rsid w:val="00A16F52"/>
    <w:rsid w:val="00A30D5C"/>
    <w:rsid w:val="00A32115"/>
    <w:rsid w:val="00A40AAF"/>
    <w:rsid w:val="00A42E11"/>
    <w:rsid w:val="00A93B40"/>
    <w:rsid w:val="00A93DD0"/>
    <w:rsid w:val="00AE3621"/>
    <w:rsid w:val="00AE633F"/>
    <w:rsid w:val="00B2731A"/>
    <w:rsid w:val="00B315B2"/>
    <w:rsid w:val="00B5032A"/>
    <w:rsid w:val="00B710CD"/>
    <w:rsid w:val="00B927CA"/>
    <w:rsid w:val="00BD0D6B"/>
    <w:rsid w:val="00BD325D"/>
    <w:rsid w:val="00C04F6B"/>
    <w:rsid w:val="00C20EE6"/>
    <w:rsid w:val="00C2588C"/>
    <w:rsid w:val="00C26305"/>
    <w:rsid w:val="00C34C3F"/>
    <w:rsid w:val="00C6478A"/>
    <w:rsid w:val="00C6590C"/>
    <w:rsid w:val="00C6798B"/>
    <w:rsid w:val="00C95414"/>
    <w:rsid w:val="00CB21E9"/>
    <w:rsid w:val="00CC4A0F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06C65"/>
    <w:rsid w:val="00F53369"/>
    <w:rsid w:val="00FC3703"/>
    <w:rsid w:val="00FC7A96"/>
    <w:rsid w:val="00FD0BA4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Варианты ответов,Булет1,1Булет,kis_List1,List Paragraph,ТЗ список + Черный,По ши...,Цветной список - Акцент 11,Список нумерованный цифры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Варианты ответов Знак,Булет1 Знак,1Булет Знак,kis_List1 Знак,List Paragraph Знак,ТЗ список + Черный Знак,По ши... Знак"/>
    <w:link w:val="a7"/>
    <w:uiPriority w:val="34"/>
    <w:qFormat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81</cp:revision>
  <cp:lastPrinted>2025-04-15T11:50:00Z</cp:lastPrinted>
  <dcterms:created xsi:type="dcterms:W3CDTF">2022-02-01T11:21:00Z</dcterms:created>
  <dcterms:modified xsi:type="dcterms:W3CDTF">2025-04-17T09:11:00Z</dcterms:modified>
</cp:coreProperties>
</file>