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89686" w14:textId="77777777" w:rsidR="008729FA" w:rsidRDefault="008729FA" w:rsidP="008729FA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1A1A1A"/>
        </w:rPr>
        <w:t> 1 января 2024 года вступил в силу новый Федеральный закон от 12.12.2023 №565-ФЗ «О занятости населения в РФ», который в числе всего прочего предусматривает создание и функционирование региональных межведомственных комиссий по противодействию нелегальной занятости.</w:t>
      </w:r>
    </w:p>
    <w:p w14:paraId="488366C0" w14:textId="77777777" w:rsidR="008729FA" w:rsidRDefault="008729FA" w:rsidP="008729FA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1A1A1A"/>
        </w:rPr>
        <w:t>Комиссии будут формировать из представителей ФНС, СФР, прокуратуры, МВД, Роструда и профсоюзов. Главная цель работы таких комиссий – борьба</w:t>
      </w:r>
      <w:r>
        <w:rPr>
          <w:rFonts w:ascii="Arial" w:hAnsi="Arial" w:cs="Arial"/>
          <w:color w:val="1A1A1A"/>
        </w:rPr>
        <w:br/>
        <w:t>с работодателями, допускающими нарушения, связанные с неформальной занятостью и уклоняющимися от надлежащего заключения с работниками трудовых договоров.</w:t>
      </w:r>
    </w:p>
    <w:p w14:paraId="7409A5F2" w14:textId="77777777" w:rsidR="008729FA" w:rsidRDefault="008729FA" w:rsidP="008729FA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1A1A1A"/>
        </w:rPr>
        <w:t>Для реализации указанной цели комиссии с 1 марта 2024 года получили право запрашивать у ФНС и других ведомств сведения обо всех работодателях,</w:t>
      </w:r>
      <w:r>
        <w:rPr>
          <w:rFonts w:ascii="Arial" w:hAnsi="Arial" w:cs="Arial"/>
          <w:color w:val="1A1A1A"/>
        </w:rPr>
        <w:br/>
        <w:t>в деятельности которых имеются те или иные индикаторы нелегальной занятости, включая персональные данные работников и сведения, составляющие налоговую тайну (ч.5 ст.70 Федерального закона от 12.12.2023 №565-ФЗ). Доступ к налоговой тайне комиссиям откроют с 1 марта 2024 года (ч.5 ст.70 закона №565-ФЗ).</w:t>
      </w:r>
    </w:p>
    <w:p w14:paraId="313018B8" w14:textId="77777777" w:rsidR="008729FA" w:rsidRDefault="008729FA" w:rsidP="008729FA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1A1A1A"/>
        </w:rPr>
        <w:t>В связи с этим Минтруд утвердил перечень признаков, которые теперь сигнализируют о том, что работодатель нарушает трудовые права своих сотрудников, не заключает с ними трудовые договоры или прикрывает трудовые отношения гражданско-правовыми договорами.</w:t>
      </w:r>
    </w:p>
    <w:p w14:paraId="1D312296" w14:textId="77777777" w:rsidR="008729FA" w:rsidRDefault="008729FA" w:rsidP="008729FA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1A1A1A"/>
        </w:rPr>
        <w:t>Признаки теневой занятости и перечень сведений, передаваемых налоговыми</w:t>
      </w:r>
    </w:p>
    <w:p w14:paraId="0108A2DF" w14:textId="77777777" w:rsidR="008729FA" w:rsidRDefault="008729FA" w:rsidP="008729FA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1A1A1A"/>
        </w:rPr>
        <w:t>органами в комиссии по противодействию нелегальной занятости, установлены</w:t>
      </w:r>
      <w:r>
        <w:rPr>
          <w:rFonts w:ascii="Arial" w:hAnsi="Arial" w:cs="Arial"/>
          <w:color w:val="1A1A1A"/>
        </w:rPr>
        <w:br/>
        <w:t>в соответствии с приказом Минтруда от 02.02.2024 №40н.</w:t>
      </w:r>
    </w:p>
    <w:p w14:paraId="435CF856" w14:textId="77777777" w:rsidR="008729FA" w:rsidRDefault="008729FA" w:rsidP="008729FA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1A1A1A"/>
        </w:rPr>
        <w:t> </w:t>
      </w:r>
    </w:p>
    <w:p w14:paraId="60AFE557" w14:textId="77777777" w:rsidR="008729FA" w:rsidRDefault="008729FA" w:rsidP="008729FA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1A1A1A"/>
        </w:rPr>
        <w:t> </w:t>
      </w:r>
    </w:p>
    <w:p w14:paraId="56FE27B3" w14:textId="77777777" w:rsidR="008729FA" w:rsidRDefault="008729FA" w:rsidP="008729FA">
      <w:pPr>
        <w:pStyle w:val="a3"/>
        <w:shd w:val="clear" w:color="auto" w:fill="FFFFFF"/>
        <w:jc w:val="center"/>
        <w:rPr>
          <w:rFonts w:ascii="Arial" w:hAnsi="Arial" w:cs="Arial"/>
          <w:color w:val="828282"/>
        </w:rPr>
      </w:pPr>
      <w:r>
        <w:rPr>
          <w:rFonts w:ascii="Arial" w:hAnsi="Arial" w:cs="Arial"/>
          <w:b/>
          <w:bCs/>
          <w:color w:val="1A1A1A"/>
        </w:rPr>
        <w:t>Признаки нелегальной занятости</w:t>
      </w:r>
    </w:p>
    <w:p w14:paraId="6F45E9D9" w14:textId="77777777" w:rsidR="008729FA" w:rsidRDefault="008729FA" w:rsidP="008729FA">
      <w:pPr>
        <w:pStyle w:val="a3"/>
        <w:shd w:val="clear" w:color="auto" w:fill="FFFFFF"/>
        <w:jc w:val="center"/>
        <w:rPr>
          <w:rFonts w:ascii="Arial" w:hAnsi="Arial" w:cs="Arial"/>
          <w:color w:val="828282"/>
        </w:rPr>
      </w:pPr>
      <w:r>
        <w:rPr>
          <w:rFonts w:ascii="Arial" w:hAnsi="Arial" w:cs="Arial"/>
          <w:b/>
          <w:bCs/>
          <w:color w:val="1A1A1A"/>
        </w:rPr>
        <w:t> </w:t>
      </w:r>
    </w:p>
    <w:p w14:paraId="68291248" w14:textId="77777777" w:rsidR="008729FA" w:rsidRDefault="008729FA" w:rsidP="008729FA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1A1A1A"/>
        </w:rPr>
        <w:t>Если организация или ИП будут иметь в своей деятельности хотя бы один</w:t>
      </w:r>
      <w:r>
        <w:rPr>
          <w:rFonts w:ascii="Arial" w:hAnsi="Arial" w:cs="Arial"/>
          <w:color w:val="1A1A1A"/>
        </w:rPr>
        <w:br/>
        <w:t>из признаков нелегальной занятости, перечисленных в приказе Минтруда</w:t>
      </w:r>
      <w:r>
        <w:rPr>
          <w:rFonts w:ascii="Arial" w:hAnsi="Arial" w:cs="Arial"/>
          <w:color w:val="1A1A1A"/>
        </w:rPr>
        <w:br/>
        <w:t>от 02.02.2024 №40н, информацию о таких работодателях налоговики передадут</w:t>
      </w:r>
      <w:r>
        <w:rPr>
          <w:rFonts w:ascii="Arial" w:hAnsi="Arial" w:cs="Arial"/>
          <w:color w:val="1A1A1A"/>
        </w:rPr>
        <w:br/>
        <w:t>в Роструд и комиссию по противодействию нелегальной занятости.</w:t>
      </w:r>
    </w:p>
    <w:p w14:paraId="0AAF3617" w14:textId="77777777" w:rsidR="008729FA" w:rsidRDefault="008729FA" w:rsidP="008729FA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1A1A1A"/>
        </w:rPr>
        <w:t>В составе сведений в комиссии будут передавать данные о наименовании компании, которая потенциально нарушает ТК РФ, ее ОГРН, ОГРНИП, ИНН, КПП, адрес места нахождения, контактные данные, сведения о работниках и исполнителях по договорам ГПХ и величине их заработка.</w:t>
      </w:r>
    </w:p>
    <w:p w14:paraId="7EBAD356" w14:textId="77777777" w:rsidR="008729FA" w:rsidRDefault="008729FA" w:rsidP="008729FA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1A1A1A"/>
        </w:rPr>
        <w:t>С 1 марта 2024 года о нелегальной занятости свидетельствуют следующие признаки (приказ Минтруда от 02.02.2024 №40н):</w:t>
      </w:r>
    </w:p>
    <w:p w14:paraId="604A9947" w14:textId="77777777" w:rsidR="008729FA" w:rsidRDefault="008729FA" w:rsidP="008729FA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1A1A1A"/>
        </w:rPr>
        <w:t xml:space="preserve">· выплата заработной платы в размере ниже МРОТ более 10 работникам, если доля таких работников составляет не менее 10% от общего числа сотрудников </w:t>
      </w:r>
      <w:r>
        <w:rPr>
          <w:rFonts w:ascii="Arial" w:hAnsi="Arial" w:cs="Arial"/>
          <w:color w:val="1A1A1A"/>
        </w:rPr>
        <w:lastRenderedPageBreak/>
        <w:t>(доплаты и выплаты в пользу работников по гражданско-правовым договорам</w:t>
      </w:r>
      <w:r>
        <w:rPr>
          <w:rFonts w:ascii="Arial" w:hAnsi="Arial" w:cs="Arial"/>
          <w:color w:val="1A1A1A"/>
        </w:rPr>
        <w:br/>
        <w:t>в расчет не берутся);</w:t>
      </w:r>
    </w:p>
    <w:p w14:paraId="28E72F8E" w14:textId="77777777" w:rsidR="008729FA" w:rsidRDefault="008729FA" w:rsidP="008729FA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1A1A1A"/>
        </w:rPr>
        <w:t>· наличие более 10 заключенных договоров с самозанятыми физлицами, применяющими специальный налоговый режим «Налог на профессиональный доход», среднемесячный доход которых превышает 20 000 рублей и средняя продолжительность работы которых в компании составляет более 3 месяцев за год;</w:t>
      </w:r>
    </w:p>
    <w:p w14:paraId="4818309A" w14:textId="77777777" w:rsidR="008729FA" w:rsidRDefault="008729FA" w:rsidP="008729FA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1A1A1A"/>
        </w:rPr>
        <w:t>·отклонение среднемесячной заработной платы, выплачиваемой работникам, от среднеотраслевой заработной платы по региону более чем на 35%.</w:t>
      </w:r>
    </w:p>
    <w:p w14:paraId="630D71DD" w14:textId="77777777" w:rsidR="008729FA" w:rsidRDefault="008729FA" w:rsidP="008729FA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1A1A1A"/>
        </w:rPr>
        <w:t>На основании всех этих сведений комиссии будут проводить проверки работодателей на предмет выявления фактов теневой занятости.</w:t>
      </w:r>
    </w:p>
    <w:p w14:paraId="15D61709" w14:textId="77777777" w:rsidR="008729FA" w:rsidRDefault="008729FA" w:rsidP="008729FA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1A1A1A"/>
        </w:rPr>
        <w:t> </w:t>
      </w:r>
    </w:p>
    <w:p w14:paraId="513E6F63" w14:textId="77777777" w:rsidR="008729FA" w:rsidRDefault="008729FA" w:rsidP="008729FA">
      <w:pPr>
        <w:pStyle w:val="a3"/>
        <w:shd w:val="clear" w:color="auto" w:fill="FFFFFF"/>
        <w:jc w:val="center"/>
        <w:rPr>
          <w:rFonts w:ascii="Arial" w:hAnsi="Arial" w:cs="Arial"/>
          <w:color w:val="828282"/>
        </w:rPr>
      </w:pPr>
      <w:r>
        <w:rPr>
          <w:rFonts w:ascii="Arial" w:hAnsi="Arial" w:cs="Arial"/>
          <w:b/>
          <w:bCs/>
          <w:color w:val="1A1A1A"/>
        </w:rPr>
        <w:t>Ответственность работодателей</w:t>
      </w:r>
    </w:p>
    <w:p w14:paraId="63440EDE" w14:textId="77777777" w:rsidR="008729FA" w:rsidRDefault="008729FA" w:rsidP="008729FA">
      <w:pPr>
        <w:pStyle w:val="a3"/>
        <w:shd w:val="clear" w:color="auto" w:fill="FFFFFF"/>
        <w:jc w:val="center"/>
        <w:rPr>
          <w:rFonts w:ascii="Arial" w:hAnsi="Arial" w:cs="Arial"/>
          <w:color w:val="828282"/>
        </w:rPr>
      </w:pPr>
      <w:r>
        <w:rPr>
          <w:rFonts w:ascii="Arial" w:hAnsi="Arial" w:cs="Arial"/>
          <w:b/>
          <w:bCs/>
          <w:color w:val="1A1A1A"/>
        </w:rPr>
        <w:t> </w:t>
      </w:r>
    </w:p>
    <w:p w14:paraId="44FB35B0" w14:textId="77777777" w:rsidR="008729FA" w:rsidRDefault="008729FA" w:rsidP="008729FA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1A1A1A"/>
        </w:rPr>
        <w:t>Если будут выявлены факты теневой занятости, то работодателя привлекут</w:t>
      </w:r>
      <w:r>
        <w:rPr>
          <w:rFonts w:ascii="Arial" w:hAnsi="Arial" w:cs="Arial"/>
          <w:color w:val="1A1A1A"/>
        </w:rPr>
        <w:br/>
        <w:t>к ответственности по ч. 4 ст. 5.27 КоАП РФ за уклонение от оформления или ненадлежащее оформление трудового договора, либо заключение гражданско-правового договора, фактически регулирующего трудовые отношения. Также работодателей могут привлечь к налоговой ответственности по ст. 123 НК РФ</w:t>
      </w:r>
      <w:r>
        <w:rPr>
          <w:rFonts w:ascii="Arial" w:hAnsi="Arial" w:cs="Arial"/>
          <w:color w:val="1A1A1A"/>
        </w:rPr>
        <w:br/>
        <w:t>за неполное удержание и перечисление в бюджет сумм НДФЛ, подлежащих перечислению налоговым агентом.</w:t>
      </w:r>
    </w:p>
    <w:p w14:paraId="74476F03" w14:textId="77777777" w:rsidR="008729FA" w:rsidRDefault="008729FA" w:rsidP="008729FA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1A1A1A"/>
        </w:rPr>
        <w:t>Кроме того, работодатели, уличенные в содействии нелегальной занятости, попадут в специальный открытый реестр недобросовестных работодателей. Такой реестр появится в интернете в свободном доступе уже в 2025 году (ч. 6 ст. 67 Федерального закона от 12.12.2023 № 565-ФЗ).</w:t>
      </w:r>
    </w:p>
    <w:p w14:paraId="737AAA44" w14:textId="77777777" w:rsidR="008729FA" w:rsidRDefault="008729FA" w:rsidP="008729FA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1A1A1A"/>
        </w:rPr>
        <w:t> </w:t>
      </w:r>
    </w:p>
    <w:p w14:paraId="43E2ED5C" w14:textId="77777777" w:rsidR="008729FA" w:rsidRDefault="008729FA" w:rsidP="008729FA">
      <w:pPr>
        <w:pStyle w:val="a3"/>
        <w:shd w:val="clear" w:color="auto" w:fill="FFFFFF"/>
        <w:jc w:val="center"/>
        <w:rPr>
          <w:rFonts w:ascii="Arial" w:hAnsi="Arial" w:cs="Arial"/>
          <w:color w:val="828282"/>
        </w:rPr>
      </w:pPr>
      <w:r>
        <w:rPr>
          <w:rFonts w:ascii="Arial" w:hAnsi="Arial" w:cs="Arial"/>
          <w:b/>
          <w:bCs/>
          <w:color w:val="1A1A1A"/>
        </w:rPr>
        <w:t>Что делать работодателям</w:t>
      </w:r>
    </w:p>
    <w:p w14:paraId="73B8C998" w14:textId="77777777" w:rsidR="008729FA" w:rsidRDefault="008729FA" w:rsidP="008729FA">
      <w:pPr>
        <w:pStyle w:val="a3"/>
        <w:shd w:val="clear" w:color="auto" w:fill="FFFFFF"/>
        <w:jc w:val="center"/>
        <w:rPr>
          <w:rFonts w:ascii="Arial" w:hAnsi="Arial" w:cs="Arial"/>
          <w:color w:val="828282"/>
        </w:rPr>
      </w:pPr>
      <w:r>
        <w:rPr>
          <w:rFonts w:ascii="Arial" w:hAnsi="Arial" w:cs="Arial"/>
          <w:b/>
          <w:bCs/>
          <w:color w:val="1A1A1A"/>
        </w:rPr>
        <w:t> </w:t>
      </w:r>
    </w:p>
    <w:p w14:paraId="131AD0FF" w14:textId="77777777" w:rsidR="008729FA" w:rsidRDefault="008729FA" w:rsidP="008729FA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1A1A1A"/>
        </w:rPr>
        <w:t>Чтобы избежать штрафов и попадания в реестр компаний-нарушителей, работодатели должны исключить из своей деятельности все указанные выше признаки нелегальной занятости. В первую очередь необходимо позаботиться</w:t>
      </w:r>
      <w:r>
        <w:rPr>
          <w:rFonts w:ascii="Arial" w:hAnsi="Arial" w:cs="Arial"/>
          <w:color w:val="1A1A1A"/>
        </w:rPr>
        <w:br/>
        <w:t>о надлежащем и своевременном оформлении трудовых договоров со всеми сотрудниками, с которыми у работодателя фактически сложились трудовые отношения.</w:t>
      </w:r>
    </w:p>
    <w:p w14:paraId="06D07505" w14:textId="77777777" w:rsidR="008729FA" w:rsidRDefault="008729FA" w:rsidP="008729FA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1A1A1A"/>
        </w:rPr>
        <w:t>По действующим правилам при фактическом выполнении сотрудником трудовой функции работодатель обязан оформить с ним трудовой договор</w:t>
      </w:r>
      <w:r>
        <w:rPr>
          <w:rFonts w:ascii="Arial" w:hAnsi="Arial" w:cs="Arial"/>
          <w:color w:val="1A1A1A"/>
        </w:rPr>
        <w:br/>
        <w:t xml:space="preserve">в письменной форме не позднее 3 рабочих дней со дня фактического допущения сотрудника к работе (ст.67 ТК РФ). Если с сотрудником вместо трудового договора заключен гражданско-правовой договор, то он не должен содержать в себе </w:t>
      </w:r>
      <w:r>
        <w:rPr>
          <w:rFonts w:ascii="Arial" w:hAnsi="Arial" w:cs="Arial"/>
          <w:color w:val="1A1A1A"/>
        </w:rPr>
        <w:lastRenderedPageBreak/>
        <w:t>признаки трудового договора и не может прикрывать собой трудовые отношения. К признакам трудовых отношений относятся (постановление Пленума Верховного Cуда РФ</w:t>
      </w:r>
      <w:r>
        <w:rPr>
          <w:rFonts w:ascii="Arial" w:hAnsi="Arial" w:cs="Arial"/>
          <w:color w:val="1A1A1A"/>
        </w:rPr>
        <w:br/>
        <w:t>от 29.05.2018 №15):</w:t>
      </w:r>
    </w:p>
    <w:p w14:paraId="06260501" w14:textId="77777777" w:rsidR="008729FA" w:rsidRDefault="008729FA" w:rsidP="008729FA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1A1A1A"/>
        </w:rPr>
        <w:t>· устойчивый и стабильный характер отношений между работодателем</w:t>
      </w:r>
      <w:r>
        <w:rPr>
          <w:rFonts w:ascii="Arial" w:hAnsi="Arial" w:cs="Arial"/>
          <w:color w:val="1A1A1A"/>
        </w:rPr>
        <w:br/>
        <w:t>и сотрудником;</w:t>
      </w:r>
    </w:p>
    <w:p w14:paraId="7B9AB613" w14:textId="77777777" w:rsidR="008729FA" w:rsidRDefault="008729FA" w:rsidP="008729FA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1A1A1A"/>
        </w:rPr>
        <w:t>· подчинение сотрудника правилам внутреннего трудового распорядка</w:t>
      </w:r>
      <w:r>
        <w:rPr>
          <w:rFonts w:ascii="Arial" w:hAnsi="Arial" w:cs="Arial"/>
          <w:color w:val="1A1A1A"/>
        </w:rPr>
        <w:br/>
        <w:t>и графику работы;</w:t>
      </w:r>
    </w:p>
    <w:p w14:paraId="7947F860" w14:textId="77777777" w:rsidR="008729FA" w:rsidRDefault="008729FA" w:rsidP="008729FA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1A1A1A"/>
        </w:rPr>
        <w:t>· выполнение работ на территории работодателя и на оборудовании, предоставленном работодателем;</w:t>
      </w:r>
    </w:p>
    <w:p w14:paraId="59107648" w14:textId="77777777" w:rsidR="008729FA" w:rsidRDefault="008729FA" w:rsidP="008729FA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1A1A1A"/>
        </w:rPr>
        <w:t>· обеспечение работодателем условий труда исполнителя, а также выдача ему инструментов, сырья, материалов, средств индивидуальной защиты;</w:t>
      </w:r>
    </w:p>
    <w:p w14:paraId="6796884A" w14:textId="77777777" w:rsidR="008729FA" w:rsidRDefault="008729FA" w:rsidP="008729FA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1A1A1A"/>
        </w:rPr>
        <w:t>· получение вознаграждения за выполненную работу ежемесячно в одном</w:t>
      </w:r>
      <w:r>
        <w:rPr>
          <w:rFonts w:ascii="Arial" w:hAnsi="Arial" w:cs="Arial"/>
          <w:color w:val="1A1A1A"/>
        </w:rPr>
        <w:br/>
        <w:t>и том же размере;</w:t>
      </w:r>
    </w:p>
    <w:p w14:paraId="14F75A73" w14:textId="77777777" w:rsidR="008729FA" w:rsidRDefault="008729FA" w:rsidP="008729FA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1A1A1A"/>
        </w:rPr>
        <w:t>· выполнение сотрудником работы в соответствии с указаниями работодателя;</w:t>
      </w:r>
    </w:p>
    <w:p w14:paraId="70559FE7" w14:textId="77777777" w:rsidR="008729FA" w:rsidRDefault="008729FA" w:rsidP="008729FA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1A1A1A"/>
        </w:rPr>
        <w:t>· оплата работодателем расходов, связанных с поездками работника в целях выполнения работы;</w:t>
      </w:r>
    </w:p>
    <w:p w14:paraId="1FE44E9E" w14:textId="77777777" w:rsidR="008729FA" w:rsidRDefault="008729FA" w:rsidP="008729FA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1A1A1A"/>
        </w:rPr>
        <w:t>· выполнение работ на постоянной основе и др.</w:t>
      </w:r>
    </w:p>
    <w:p w14:paraId="14A8B3E1" w14:textId="77777777" w:rsidR="008729FA" w:rsidRDefault="008729FA" w:rsidP="008729FA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1A1A1A"/>
        </w:rPr>
        <w:t>Если договоры ГПХ, заключенные с сотрудниками, содержат в себе перечисленные признаки и действительно прикрывают трудовые отношения в целях налоговой оптимизации, то данные договоры лучше добровольно переквалифицировать в трудовые договоры, не дожидаясь проверок и штрафов</w:t>
      </w:r>
      <w:r>
        <w:rPr>
          <w:rFonts w:ascii="Arial" w:hAnsi="Arial" w:cs="Arial"/>
          <w:color w:val="1A1A1A"/>
        </w:rPr>
        <w:br/>
        <w:t>от контролеров.</w:t>
      </w:r>
    </w:p>
    <w:p w14:paraId="27098639" w14:textId="77777777" w:rsidR="008729FA" w:rsidRDefault="008729FA" w:rsidP="008729FA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1A1A1A"/>
        </w:rPr>
        <w:t>При этом заработная плата, выплачиваемая сотрудникам по трудовым договорам, не должна быть меньше действующего размера МРОТ, который в 2024 году составляет 19 242 рубля в месяц (Федеральный закон от 27.11.2023 №548-ФЗ).</w:t>
      </w:r>
      <w:r>
        <w:rPr>
          <w:rFonts w:ascii="Arial" w:hAnsi="Arial" w:cs="Arial"/>
          <w:color w:val="1A1A1A"/>
        </w:rPr>
        <w:br/>
        <w:t>В МРОТ нельзя включать районные коэффициенты и процентные надбавки за работу на Крайнем Севере, выплаты за сверхурочную работу, за работу в ночное время,</w:t>
      </w:r>
      <w:r>
        <w:rPr>
          <w:rFonts w:ascii="Arial" w:hAnsi="Arial" w:cs="Arial"/>
          <w:color w:val="1A1A1A"/>
        </w:rPr>
        <w:br/>
        <w:t>за работу в выходные и нерабочие праздничные дни, а также доплаты за совмещение должностей и разовые премии.</w:t>
      </w:r>
    </w:p>
    <w:p w14:paraId="336EF720" w14:textId="77777777" w:rsidR="008729FA" w:rsidRDefault="008729FA" w:rsidP="008729FA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1A1A1A"/>
        </w:rPr>
        <w:t>Помимо МРОТ, работодатели должны ориентироваться и на средний региональный уровень заработных плат, действующий в той или иной сфере экономики. Зарплаты, выплачиваемые сотрудникам, должны как минимум соответствовать данному уровню и не отклоняться от него (в сторону уменьшения) более чем на 35%.</w:t>
      </w:r>
    </w:p>
    <w:p w14:paraId="430B45DD" w14:textId="77777777" w:rsidR="008729FA" w:rsidRDefault="008729FA" w:rsidP="008729FA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1A1A1A"/>
        </w:rPr>
        <w:t>Что касается сотрудничества с самозанятыми, то законодательство</w:t>
      </w:r>
      <w:r>
        <w:rPr>
          <w:rFonts w:ascii="Arial" w:hAnsi="Arial" w:cs="Arial"/>
          <w:color w:val="1A1A1A"/>
        </w:rPr>
        <w:br/>
        <w:t xml:space="preserve">не запрещает организациям и ИП привлекать к выполнению работ и оказанию услуг для собственных нужд плательщиков налога на профессиональный доход. В </w:t>
      </w:r>
      <w:r>
        <w:rPr>
          <w:rFonts w:ascii="Arial" w:hAnsi="Arial" w:cs="Arial"/>
          <w:color w:val="1A1A1A"/>
        </w:rPr>
        <w:lastRenderedPageBreak/>
        <w:t>то же самое время такое сотрудничество опять же не должно прикрывать собой фактически сложившиеся трудовые отношения.</w:t>
      </w:r>
    </w:p>
    <w:p w14:paraId="228414D1" w14:textId="77777777" w:rsidR="008729FA" w:rsidRDefault="008729FA" w:rsidP="008729FA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1A1A1A"/>
        </w:rPr>
        <w:t>И если компания сотрудничает с большим количеством самозанятых (больше 10 человек) на протяжении более 3 месяцев в году, то выплаты в пользу самозанятых лучше ограничить суммой в 20 000 рублей в месяц (приказ Минтруда от 02.02.2024 №40н). В противном случае есть риск переквалификации договоров с самозанятыми в трудовые договоры с последующим доначислением работодателю налогов</w:t>
      </w:r>
      <w:r>
        <w:rPr>
          <w:rFonts w:ascii="Arial" w:hAnsi="Arial" w:cs="Arial"/>
          <w:color w:val="1A1A1A"/>
        </w:rPr>
        <w:br/>
        <w:t>и страховых взносов.</w:t>
      </w:r>
    </w:p>
    <w:p w14:paraId="618B0872" w14:textId="77777777" w:rsidR="00CF1ED1" w:rsidRDefault="00CF1ED1">
      <w:bookmarkStart w:id="0" w:name="_GoBack"/>
      <w:bookmarkEnd w:id="0"/>
    </w:p>
    <w:sectPr w:rsidR="00CF1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ED1"/>
    <w:rsid w:val="008729FA"/>
    <w:rsid w:val="00CF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78E18-E8CF-453D-8E4C-5E25A20F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1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1064</Words>
  <Characters>6067</Characters>
  <Application>Microsoft Office Word</Application>
  <DocSecurity>0</DocSecurity>
  <Lines>50</Lines>
  <Paragraphs>14</Paragraphs>
  <ScaleCrop>false</ScaleCrop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ОР</dc:creator>
  <cp:keywords/>
  <dc:description/>
  <cp:lastModifiedBy>Матвеева ОР</cp:lastModifiedBy>
  <cp:revision>2</cp:revision>
  <dcterms:created xsi:type="dcterms:W3CDTF">2025-01-28T09:21:00Z</dcterms:created>
  <dcterms:modified xsi:type="dcterms:W3CDTF">2025-01-28T09:21:00Z</dcterms:modified>
</cp:coreProperties>
</file>