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53" w:rsidRPr="00324822" w:rsidRDefault="003248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="00FD61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24822">
        <w:rPr>
          <w:lang w:val="ru-RU"/>
        </w:rPr>
        <w:br/>
      </w:r>
    </w:p>
    <w:p w:rsidR="00946C53" w:rsidRPr="00324822" w:rsidRDefault="0032482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324822">
        <w:rPr>
          <w:color w:val="222222"/>
          <w:sz w:val="33"/>
          <w:szCs w:val="33"/>
          <w:lang w:val="ru-RU"/>
        </w:rPr>
        <w:t>Порядок проведения инвентаризации активов и</w:t>
      </w:r>
      <w:r>
        <w:rPr>
          <w:color w:val="222222"/>
          <w:sz w:val="33"/>
          <w:szCs w:val="33"/>
        </w:rPr>
        <w:t> </w:t>
      </w:r>
      <w:r w:rsidRPr="00324822">
        <w:rPr>
          <w:color w:val="222222"/>
          <w:sz w:val="33"/>
          <w:szCs w:val="33"/>
          <w:lang w:val="ru-RU"/>
        </w:rPr>
        <w:t>обязательств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следующими документами: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учете»;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256н;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27.02.2018 № 32н;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ошибки»,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274н;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ЦБ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11.03.2014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3210-У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52н;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61н;</w:t>
      </w:r>
    </w:p>
    <w:p w:rsidR="00946C53" w:rsidRPr="00324822" w:rsidRDefault="00324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28.09.2000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731;</w:t>
      </w:r>
    </w:p>
    <w:p w:rsidR="00946C53" w:rsidRDefault="003248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Письмом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Минфина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01.07.2024 № 02-06-06/61122.</w:t>
      </w:r>
    </w:p>
    <w:p w:rsidR="00946C53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забалансовых счетах, сроки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забалансовых счетах. Также инвентаризации подлежит имущество, находящееся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946C53" w:rsidRDefault="003248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946C53" w:rsidRPr="00324822" w:rsidRDefault="003248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ошибки», — обязательная инвентаризация;</w:t>
      </w:r>
    </w:p>
    <w:p w:rsidR="00946C53" w:rsidRPr="00324822" w:rsidRDefault="0032482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других случаях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FD6160" w:rsidRDefault="00FD6160">
      <w:pPr>
        <w:rPr>
          <w:rFonts w:hAnsi="Times New Roman" w:cs="Times New Roman"/>
          <w:color w:val="000000"/>
          <w:sz w:val="24"/>
          <w:szCs w:val="24"/>
        </w:rPr>
      </w:pPr>
    </w:p>
    <w:p w:rsidR="00946C53" w:rsidRDefault="003248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Ежегодной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подлежат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6C53" w:rsidRPr="00324822" w:rsidRDefault="003248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:rsidR="00946C53" w:rsidRPr="00324822" w:rsidRDefault="003248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:rsidR="00946C53" w:rsidRPr="00324822" w:rsidRDefault="003248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объектах учета, стоимостная оценка которых определяет налоговые обязательства;</w:t>
      </w:r>
    </w:p>
    <w:p w:rsidR="00946C53" w:rsidRPr="00324822" w:rsidRDefault="003248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:rsidR="00946C53" w:rsidRPr="00324822" w:rsidRDefault="003248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об особо ценном движимом имуществе (сделках с ним), показатели расчётов по крупным сделкам);</w:t>
      </w:r>
    </w:p>
    <w:p w:rsidR="00946C53" w:rsidRPr="00324822" w:rsidRDefault="003248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д. Инвентаризация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коллектива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процентов его членов,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требованию одного или нескольких членов бригады.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проводят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совокупности объектов имущества,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которые отвечает бригада,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день приемки-передачи дел либо непосредственно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факту предъявления требования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1.4. Имущество, которое поступило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заносят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1.5. Инвентаризация проводится методами осмотра, подсчета, взвешивания, обмера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1) видеофиксация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фотофиксация;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946C53" w:rsidRPr="00324822" w:rsidRDefault="003248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946C53" w:rsidRDefault="003248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6C53" w:rsidRDefault="003248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946C53" w:rsidRPr="00324822" w:rsidRDefault="0032482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946C53" w:rsidRPr="00324822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2. Общий порядок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сроки проведения инвентаризации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Детальные правила работы комиссии,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отдельном локальном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положении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FD6160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2.2. Инвентаризации подлежит имущество учреждения, 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счете 106.00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нефинансовые активы»,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финансовые результаты: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Х.205.00.000;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выданным 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Х.206.00.000;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Х.208.00.000;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ущербу имуществу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иным 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Х.209.00.000;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Х.302.00.000;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Х.303.00.000;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прочие 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Х.304.00.000;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кредиторами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долговым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.301.00.000;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 Х.401.60.000.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2.3. Сроки проведения плановых инвентаризаций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2.4.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 или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сданные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реестрам (отчетам),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указанием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на "___"» (дата). Это служит основанием для определения остатков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2.5. Ответственные лица дают расписки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имущество сданы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выбывшие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2.6. Фактическое наличие имущества при инвентаризации определяют путем осмотра, подсчета, взвешивания, обмера. Вес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объем навалочных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Инвентаризация имущества, которое находится вне учреждения, может проходить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фотофиксации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расчетов (подтверждения, выверки (интеграции), проводится посредством запросов, в т.ч.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средствами технологической интеграции ИС, для подтверждения наличия (обоснованности владения) объектов инвентаризации с данными государственных (муниципальных) реестров (информационных ресурсов), которые содержат информацию об этих объектах.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дебиторской, кредиторской </w:t>
      </w:r>
      <w:proofErr w:type="gramStart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предоставляет комиссии </w:t>
      </w:r>
      <w:proofErr w:type="spellStart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-сальдовую ведомость на отчетную дату в разрезе контрагентов. Оборотно-сальдовая ведомость является неотъемлемой частью инвентаризационной описи.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2.7. Проверка фактического наличия имущества производится при обязательном участии ответственных лиц.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2.8. Для оформления инвентаризации комиссия применяет формы,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52н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61н:</w:t>
      </w:r>
    </w:p>
    <w:p w:rsidR="00FD6160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0510439);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</w:p>
    <w:p w:rsid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0504086);</w:t>
      </w:r>
    </w:p>
    <w:p w:rsidR="00FD6160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кредиторами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0510836);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кредитам, займам (ссудам)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ценных бумаг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0504081).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18.08.1998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2.9. Инвентаризационная комиссия обеспечивает полноту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точность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 оформления материалов 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инвентаризации. Также комиссия обеспечивает внесение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2.10. Если инвентаризация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время перерывов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ночное время,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2.11. Если ответственные лица обнаружат после инвентаризации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п.) заявить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946C53" w:rsidRPr="00324822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 видов имущества, финансовых активов, обязательств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финансовых результатов</w:t>
      </w:r>
    </w:p>
    <w:p w:rsidR="00FD6160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год перед составлением годовой бухгалтерской отчетности. 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101.00 «Основные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имущество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забалансовых счетах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«Имущество, полученное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пользование»,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хранении»,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«Основные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эксплуатации».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подрядчика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сотрудников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командировке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неточностей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комиссия проверяет: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они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0504087). Графы 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консервации;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ремонт;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списание;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утилизация.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3.2.  При инвентаризации нематериальных активов комиссия проверяет: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активы;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активы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балансе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учете.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E781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комиссия проверяет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оплачены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0504087)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которые: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лицам;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пути.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каждой отправке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номера учетных документов;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отгружены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каждой отгрузке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переданы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переработку.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даты документов;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поврежден;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списать;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0504082).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7F3B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  Инвентаризацию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суммами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актах сверки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бюджетом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налогам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взносам;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ущербам;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взысканию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сомнительную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0504089).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F3B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 При инвентаризации расходов будущих периодов комиссия проверяет: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0317012).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7F3B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 Инвентаризацию резервов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расчета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части резерва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оплату отпусков проверяются: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оплату труда;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сумма отчислений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946C53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резервов,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7F3BF9" w:rsidRPr="00324822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C53" w:rsidRPr="00324822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4. Оформление результатов инвентаризации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менее 2/3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данных бухгалтерского учета.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членами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бухгалтерию для выверки данных фактического наличия имущественно-материальных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обязательств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– материалы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946C53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решении комиссии.</w:t>
      </w:r>
      <w:r w:rsidRPr="00324822">
        <w:rPr>
          <w:lang w:val="ru-RU"/>
        </w:rPr>
        <w:br/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7F3BF9" w:rsidRPr="00324822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C53" w:rsidRPr="00324822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5. Особенности инвентаризации имущества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помощью видео-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t>фотофиксации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фотофиксации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телефон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камерой.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помещении,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3.Файлы</w:t>
      </w:r>
      <w:proofErr w:type="gramEnd"/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 с  видео-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фотофиксацией ответственный член комиссии отправляет другим членам комиссии, чтобы зафиксировать наличие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оформить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6C53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места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проведения,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F9" w:rsidRPr="00324822" w:rsidRDefault="007F3B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6C53" w:rsidRPr="00324822" w:rsidRDefault="003248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24822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6. График проведения инвентаризации</w:t>
      </w:r>
    </w:p>
    <w:p w:rsidR="00946C53" w:rsidRPr="00324822" w:rsidRDefault="00324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4822">
        <w:rPr>
          <w:rFonts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2437"/>
      </w:tblGrid>
      <w:tr w:rsidR="00946C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946C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324822">
              <w:rPr>
                <w:lang w:val="ru-RU"/>
              </w:rPr>
              <w:br/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324822">
              <w:rPr>
                <w:lang w:val="ru-RU"/>
              </w:rPr>
              <w:br/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324822">
              <w:rPr>
                <w:lang w:val="ru-RU"/>
              </w:rPr>
              <w:br/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46C53" w:rsidRPr="00FD616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946C53" w:rsidRPr="00324822" w:rsidRDefault="00324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946C53" w:rsidRPr="00324822" w:rsidRDefault="00324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946C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5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46C53" w:rsidRPr="00FD616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324822">
              <w:rPr>
                <w:lang w:val="ru-RU"/>
              </w:rPr>
              <w:br/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Default="0032482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C53" w:rsidRPr="00324822" w:rsidRDefault="00324822">
            <w:pPr>
              <w:rPr>
                <w:lang w:val="ru-RU"/>
              </w:rPr>
            </w:pP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324822">
              <w:rPr>
                <w:lang w:val="ru-RU"/>
              </w:rPr>
              <w:br/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</w:tbl>
    <w:p w:rsidR="00946C53" w:rsidRDefault="00946C53">
      <w:pPr>
        <w:rPr>
          <w:rFonts w:hAnsi="Times New Roman" w:cs="Times New Roman"/>
          <w:color w:val="000000"/>
          <w:sz w:val="24"/>
          <w:szCs w:val="24"/>
        </w:rPr>
      </w:pPr>
    </w:p>
    <w:sectPr w:rsidR="00946C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6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F1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0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87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24822"/>
    <w:rsid w:val="003514A0"/>
    <w:rsid w:val="004F7E17"/>
    <w:rsid w:val="005A05CE"/>
    <w:rsid w:val="00653AF6"/>
    <w:rsid w:val="0077432D"/>
    <w:rsid w:val="007E781F"/>
    <w:rsid w:val="007F3BF9"/>
    <w:rsid w:val="00855EAB"/>
    <w:rsid w:val="00946C53"/>
    <w:rsid w:val="00B73A5A"/>
    <w:rsid w:val="00E438A1"/>
    <w:rsid w:val="00F01E19"/>
    <w:rsid w:val="00FD6160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5428"/>
  <w15:docId w15:val="{E753BADF-F4A0-4B87-AF5F-534DFEFC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Заболотная ЛН</dc:creator>
  <dc:description>Подготовлено экспертами Актион-МЦФЭР</dc:description>
  <cp:lastModifiedBy>Заболотная ЛН</cp:lastModifiedBy>
  <cp:revision>4</cp:revision>
  <cp:lastPrinted>2024-11-22T06:31:00Z</cp:lastPrinted>
  <dcterms:created xsi:type="dcterms:W3CDTF">2024-11-21T13:12:00Z</dcterms:created>
  <dcterms:modified xsi:type="dcterms:W3CDTF">2024-11-22T06:39:00Z</dcterms:modified>
</cp:coreProperties>
</file>