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D81E" w14:textId="77777777" w:rsidR="00501241" w:rsidRDefault="00501241" w:rsidP="00501241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ВСЕРОССИЙСКИЙ ПРАКТИЧЕСКИЙ ВЕБИНАР «ПРАВИЛА ОБРАЩЕНИЯ С ОТХОДАМИ ПРОИЗВОДСТВА: НОВЫЕ ТРЕБОВАНИЯ, ДОКУМЕНТАЦИЯ И ПЛАТЕЖИ»</w:t>
      </w:r>
    </w:p>
    <w:p w14:paraId="41C5D755" w14:textId="77777777" w:rsidR="00501241" w:rsidRDefault="00501241" w:rsidP="00501241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2022 году существенно изменились экологические требования к предприятиям при обращении с отходами производства. В т.ч. утверждены дополнительные меры государственной поддержки предприятий-природопользователей, введена новая система обращения с отходами III класса, определены новые правила обращения с вторичными ресурсами и побочной продукцией производства, смягчены требования к оформлению разрешительной документации и экологической отчетности, скорректирован порядок расчета платы за размещение отходов. Для обеспечения специалистов региональных органов регулирования и МСУ, предприятий промышленности, торговли и ЖКХ, организаций сферы обращения с отходами актуальной информацией и экспертными рекомендациями по практике применения новых правил КЦ «Кодекс» 16 сентября организует онлайн-трансляцию Всероссийского практического вебинара: «ПРАВИЛА ОБРАЩЕНИЯ С ОТХОДАМИ ПРОИЗВОДСТВА: НОВЫЕ ТРЕБОВАНИЯ, ДОКУМЕНТАЦИЯ И ПЛАТЕЖИ».</w:t>
      </w:r>
    </w:p>
    <w:p w14:paraId="5DE2A8F3" w14:textId="77777777" w:rsidR="00501241" w:rsidRDefault="00501241" w:rsidP="00501241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работе вебинара примут участие эксперты Минприроды России, разработчики нового законодательства и ведущие специалисты-практики сферы обращения с отходами производства.</w:t>
      </w:r>
    </w:p>
    <w:p w14:paraId="5B7860A5" w14:textId="77777777" w:rsidR="00501241" w:rsidRDefault="00501241" w:rsidP="00501241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ПРОГРАММЕ МЕРОПРИЯТИЯ:</w:t>
      </w:r>
    </w:p>
    <w:p w14:paraId="34208923" w14:textId="77777777" w:rsidR="00501241" w:rsidRDefault="00501241" w:rsidP="00501241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Новое в отраслевом регулировании в 2022 году. Упрощение получения и продления экологических разрешений (ПП РФ № 353 от 12.03.2022). Отсрочка новых экологических требований (ФЗ № 71 от 26.03.2022). Финансовая поддержка утилизации отходов с 2023 года (ПП РФ № 467 от 25.03.2022). Новое в кадастре отходов и инвентаризации объектов размещения отходов (проект). Категорирование отходов на предприятии. Критерии отнесения веществ и материалов к отходам и продукции. Новые правила изменения категории объектов НВОС с 01.09.2022 (ПП РФ № 830 от 07.05.2022). Практика подтверждения отнесения отходов к классам опасности (Приказ РПН № 388 от 28.06.2021). Обращение со вторичными ресурсами с 2022 года (ФЗ № 268 от 14.07.2022). Введение понятий «вторичные ресурсы» и «вторичное сырье». Порядок сбора, передачи и утилизации </w:t>
      </w:r>
      <w:proofErr w:type="spellStart"/>
      <w:r>
        <w:rPr>
          <w:rFonts w:ascii="Open Sans" w:hAnsi="Open Sans" w:cs="Open Sans"/>
          <w:color w:val="828282"/>
        </w:rPr>
        <w:t>вторресурсов</w:t>
      </w:r>
      <w:proofErr w:type="spellEnd"/>
      <w:r>
        <w:rPr>
          <w:rFonts w:ascii="Open Sans" w:hAnsi="Open Sans" w:cs="Open Sans"/>
          <w:color w:val="828282"/>
        </w:rPr>
        <w:t>. Правила обращения с побочными продуктами производства.</w:t>
      </w:r>
    </w:p>
    <w:p w14:paraId="5F39CC78" w14:textId="77777777" w:rsidR="00501241" w:rsidRDefault="00501241" w:rsidP="00501241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Обращение с отходами I-II класса с 2022 года. Порядок заключения договоров с ФЭО. Практика формирования заявок на вывоз отходов в ФГИС «ОПВК». Требования к таре и упаковке. Новая форма типового договора на обращение </w:t>
      </w:r>
      <w:r>
        <w:rPr>
          <w:rFonts w:ascii="Open Sans" w:hAnsi="Open Sans" w:cs="Open Sans"/>
          <w:color w:val="828282"/>
        </w:rPr>
        <w:lastRenderedPageBreak/>
        <w:t xml:space="preserve">с ОПВК (проект). Документация при обращении с отходами. Документация при обращении с отходами. Паспортизация отходов, в т.ч. не включенных в ФККО. Учет отходов по объектам НВОС и в целом по предприятию. Журнал учета движения отходов. Новое в оформлении лицензий (ПП РФ № 271 от 28.02.2022). Требования к программе ПЭК с 01.09.2022 (Приказ МПР № 109 от 18.02.2022). Новое в статистической отчетности с 2022 года. Корректировка платы за размещение отходов. Ставки платы на 2022-2023 годы. Декларация о плате и порядок определения размера авансовых платежей. Повышающие и стимулирующие коэффициенты. Налоговые и неналоговые льготы при расчете платы за НВОС в 2022 году. Условия снижения и возврата платы. Расширенная ответственность производителей. Перечень товаров и упаковки, подлежащих утилизации (РП РФ № 1945-р от 15.07.2022). Форма акта утилизации отходов (Приказ РПН № 90 от 15.02.2022). Порядок расчета </w:t>
      </w:r>
      <w:proofErr w:type="spellStart"/>
      <w:r>
        <w:rPr>
          <w:rFonts w:ascii="Open Sans" w:hAnsi="Open Sans" w:cs="Open Sans"/>
          <w:color w:val="828282"/>
        </w:rPr>
        <w:t>экосбора</w:t>
      </w:r>
      <w:proofErr w:type="spellEnd"/>
      <w:r>
        <w:rPr>
          <w:rFonts w:ascii="Open Sans" w:hAnsi="Open Sans" w:cs="Open Sans"/>
          <w:color w:val="828282"/>
        </w:rPr>
        <w:t xml:space="preserve"> и льготы по платежам в 2022 году. Перспективы введения 100% норматива утилизации. Хранение, передача и продажа отходов. Накопление отходов на предприятии. Порядок передачи отходов специализированным организациям. Новые формы документов о перевозке отходов с 2022 года (Приказ МПР № 823 от 02.11.2021). Перевод отходов в товар и договоры продажи отходов и </w:t>
      </w:r>
      <w:proofErr w:type="spellStart"/>
      <w:r>
        <w:rPr>
          <w:rFonts w:ascii="Open Sans" w:hAnsi="Open Sans" w:cs="Open Sans"/>
          <w:color w:val="828282"/>
        </w:rPr>
        <w:t>вторресурсов</w:t>
      </w:r>
      <w:proofErr w:type="spellEnd"/>
      <w:r>
        <w:rPr>
          <w:rFonts w:ascii="Open Sans" w:hAnsi="Open Sans" w:cs="Open Sans"/>
          <w:color w:val="828282"/>
        </w:rPr>
        <w:t>. Обращение с коммунальными отходами на предприятии. Критерии отнесения отходов к ТКО. Взаимодействие с РО: изменение договоров, расчет платы, периодичность вывоза и ответственность за нарушения. Содержание контейнерных площадок на предприятии. Новые нормативы накопления ТКО (проект). Ограничения и риски при обращении с отходами. Дополнительные запреты и ограничения при размещении и утилизации отдельных видов отходов с 2022 года. Требования при обращении с группами однородных отходов. Риски при передаче отходов на утилизацию и захоронение. Ответственность за нарушения.</w:t>
      </w:r>
    </w:p>
    <w:p w14:paraId="4765FFBE" w14:textId="77777777" w:rsidR="00501241" w:rsidRDefault="00501241" w:rsidP="00501241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УСЛОВИЯ УЧАСТИЯ:</w:t>
      </w:r>
    </w:p>
    <w:p w14:paraId="2F11084C" w14:textId="77777777" w:rsidR="00501241" w:rsidRDefault="00501241" w:rsidP="00501241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Формат проведения вебинара. Онлайн-трансляция будет проходить 16 сентября с 10:00 до 16:00 (по московскому времени). Подключение возможно на любом компьютере с доступом в интернет. Участникам предоставляются методические материалы и возможность получить индивидуальные консультации.</w:t>
      </w:r>
    </w:p>
    <w:p w14:paraId="3B781125" w14:textId="77777777" w:rsidR="00501241" w:rsidRDefault="00501241" w:rsidP="00501241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Регистрация участников производится по многоканальному телефону: (495) 771-22-40 или по электронной почте: </w:t>
      </w:r>
      <w:hyperlink r:id="rId4" w:history="1">
        <w:r>
          <w:rPr>
            <w:rStyle w:val="a3"/>
            <w:rFonts w:ascii="Open Sans" w:hAnsi="Open Sans" w:cs="Open Sans"/>
            <w:color w:val="16683F"/>
          </w:rPr>
          <w:t>stepanova@kodeks.msk.ru</w:t>
        </w:r>
      </w:hyperlink>
      <w:r>
        <w:rPr>
          <w:rFonts w:ascii="Open Sans" w:hAnsi="Open Sans" w:cs="Open Sans"/>
          <w:color w:val="828282"/>
        </w:rPr>
        <w:t>. Для регистрации необходимо сообщить ФИО и должность участника(</w:t>
      </w:r>
      <w:proofErr w:type="spellStart"/>
      <w:r>
        <w:rPr>
          <w:rFonts w:ascii="Open Sans" w:hAnsi="Open Sans" w:cs="Open Sans"/>
          <w:color w:val="828282"/>
        </w:rPr>
        <w:t>ов</w:t>
      </w:r>
      <w:proofErr w:type="spellEnd"/>
      <w:r>
        <w:rPr>
          <w:rFonts w:ascii="Open Sans" w:hAnsi="Open Sans" w:cs="Open Sans"/>
          <w:color w:val="828282"/>
        </w:rPr>
        <w:t>), название организации, контактный телефон и электронную почту.</w:t>
      </w:r>
    </w:p>
    <w:p w14:paraId="08368180" w14:textId="77777777" w:rsidR="00501241" w:rsidRDefault="00501241" w:rsidP="00501241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Более подробную информацию можно получить у координаторов:</w:t>
      </w:r>
    </w:p>
    <w:p w14:paraId="2E12C2CC" w14:textId="77777777" w:rsidR="00501241" w:rsidRDefault="00501241" w:rsidP="00501241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lastRenderedPageBreak/>
        <w:t>Степанова Марина Александровна – (495) 771-22-40, (904) 013-82-84, </w:t>
      </w:r>
      <w:hyperlink r:id="rId5" w:history="1">
        <w:r>
          <w:rPr>
            <w:rStyle w:val="a3"/>
            <w:rFonts w:ascii="Open Sans" w:hAnsi="Open Sans" w:cs="Open Sans"/>
            <w:color w:val="16683F"/>
          </w:rPr>
          <w:t>stepanova@kodeks.msk.ru</w:t>
        </w:r>
      </w:hyperlink>
    </w:p>
    <w:p w14:paraId="20C7E7E6" w14:textId="77777777" w:rsidR="00501241" w:rsidRDefault="00501241" w:rsidP="00501241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Раевский Алексей Сергеевич – (495) 640-41-40, (903) 533-41-18, </w:t>
      </w:r>
      <w:hyperlink r:id="rId6" w:history="1">
        <w:r>
          <w:rPr>
            <w:rStyle w:val="a3"/>
            <w:rFonts w:ascii="Open Sans" w:hAnsi="Open Sans" w:cs="Open Sans"/>
            <w:color w:val="16683F"/>
          </w:rPr>
          <w:t>raevsky78@mail.ru</w:t>
        </w:r>
      </w:hyperlink>
    </w:p>
    <w:p w14:paraId="48597398" w14:textId="76B88D47" w:rsidR="00CB3F87" w:rsidRPr="00501241" w:rsidRDefault="00CB3F87" w:rsidP="00501241"/>
    <w:sectPr w:rsidR="00CB3F87" w:rsidRPr="0050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6A"/>
    <w:rsid w:val="00501241"/>
    <w:rsid w:val="00C44F6A"/>
    <w:rsid w:val="00CB3F87"/>
    <w:rsid w:val="00D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312C"/>
  <w15:chartTrackingRefBased/>
  <w15:docId w15:val="{64E1E24A-3753-4A99-9B98-381E2615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4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4F6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C44F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evsky78@mail.ru" TargetMode="External"/><Relationship Id="rId5" Type="http://schemas.openxmlformats.org/officeDocument/2006/relationships/hyperlink" Target="mailto:stepanova@kodeks.msk.ru" TargetMode="External"/><Relationship Id="rId4" Type="http://schemas.openxmlformats.org/officeDocument/2006/relationships/hyperlink" Target="mailto:stepanova@kodeks.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2023-07-11T08:21:00Z</dcterms:created>
  <dcterms:modified xsi:type="dcterms:W3CDTF">2023-07-11T08:21:00Z</dcterms:modified>
</cp:coreProperties>
</file>