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FD" w:rsidRPr="002011AE" w:rsidRDefault="00F105FD" w:rsidP="00EA601C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3</w:t>
      </w:r>
    </w:p>
    <w:p w:rsidR="00F105FD" w:rsidRPr="002011AE" w:rsidRDefault="00F105FD" w:rsidP="00EA601C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2011AE">
        <w:rPr>
          <w:rFonts w:ascii="Times New Roman" w:hAnsi="Times New Roman"/>
          <w:bCs/>
          <w:sz w:val="24"/>
          <w:szCs w:val="24"/>
        </w:rPr>
        <w:t xml:space="preserve">к Порядку </w:t>
      </w:r>
      <w:r w:rsidRPr="002011AE">
        <w:rPr>
          <w:rFonts w:ascii="Times New Roman" w:hAnsi="Times New Roman"/>
          <w:sz w:val="24"/>
          <w:szCs w:val="24"/>
        </w:rPr>
        <w:t>проведения оценки регулирующего воздействия проектов муниципальных нормативных правовых актов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«Ленский муниципальный район»</w:t>
      </w:r>
      <w:r w:rsidRPr="002011AE">
        <w:rPr>
          <w:rFonts w:ascii="Times New Roman" w:hAnsi="Times New Roman"/>
          <w:sz w:val="24"/>
          <w:szCs w:val="24"/>
        </w:rPr>
        <w:t>, затрагивающих вопросы осуществления предпринимательской и инвестиционной деятельности</w:t>
      </w:r>
    </w:p>
    <w:p w:rsidR="00F105FD" w:rsidRDefault="00F105FD" w:rsidP="00EA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105FD" w:rsidRDefault="00F105FD" w:rsidP="00EA601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D4B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F105FD" w:rsidRPr="00DC4D4B" w:rsidRDefault="00F105FD" w:rsidP="00EA601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экспертизе</w:t>
      </w:r>
    </w:p>
    <w:p w:rsidR="00F105FD" w:rsidRPr="00996EF4" w:rsidRDefault="00F105FD" w:rsidP="00944B21">
      <w:pPr>
        <w:spacing w:after="0" w:line="240" w:lineRule="atLeast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постановления Администрации МО «Ленский муниципальный район»                 «</w:t>
      </w:r>
      <w:r w:rsidRPr="00512BD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МО «Ленский муниципальный район» от 27 февраля 2018 года №142-н «Об определении границ прилегающих территорий к организациям и объектам, на которых не допускается розничная продажа алкогольной продукции </w:t>
      </w:r>
      <w:r w:rsidRPr="00512BDB">
        <w:rPr>
          <w:rFonts w:ascii="Times New Roman" w:hAnsi="Times New Roman"/>
          <w:b/>
          <w:color w:val="000000"/>
          <w:sz w:val="28"/>
          <w:szCs w:val="28"/>
        </w:rPr>
        <w:t>и розничная продажа алкогольной продукции при оказании услуг общественного питания»</w:t>
      </w:r>
      <w:r w:rsidRPr="00996EF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F105FD" w:rsidRPr="00996EF4" w:rsidRDefault="00F105FD" w:rsidP="00EA60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96EF4">
        <w:rPr>
          <w:rFonts w:ascii="Times New Roman" w:hAnsi="Times New Roman"/>
          <w:sz w:val="20"/>
          <w:szCs w:val="20"/>
          <w:lang w:eastAsia="ru-RU"/>
        </w:rPr>
        <w:t>(наименование проекта правового акта)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05FD" w:rsidRPr="00B04DA9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hAnsi="Times New Roman"/>
          <w:b/>
          <w:sz w:val="28"/>
          <w:szCs w:val="28"/>
          <w:lang w:eastAsia="ru-RU"/>
        </w:rPr>
        <w:t>I. Приглашение</w:t>
      </w:r>
      <w:r w:rsidRPr="00B04DA9">
        <w:rPr>
          <w:rFonts w:ascii="Times New Roman" w:eastAsia="MS Mincho" w:hAnsi="Times New Roman"/>
          <w:sz w:val="24"/>
          <w:szCs w:val="24"/>
          <w:vertAlign w:val="superscript"/>
          <w:lang w:eastAsia="ja-JP"/>
        </w:rPr>
        <w:footnoteReference w:id="1"/>
      </w:r>
    </w:p>
    <w:p w:rsidR="00F105FD" w:rsidRPr="009908B0" w:rsidRDefault="00F105FD" w:rsidP="00EA60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908B0">
        <w:rPr>
          <w:rFonts w:ascii="Times New Roman" w:hAnsi="Times New Roman"/>
          <w:bCs/>
          <w:sz w:val="28"/>
          <w:szCs w:val="28"/>
        </w:rPr>
        <w:t>Отдел экономики и прогнозирования</w:t>
      </w:r>
      <w:r w:rsidRPr="005F34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МО «Ленский муниципальный район»</w:t>
      </w:r>
    </w:p>
    <w:p w:rsidR="00F105FD" w:rsidRPr="00944B21" w:rsidRDefault="00F105FD" w:rsidP="00EA60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44B21">
        <w:rPr>
          <w:rFonts w:ascii="Times New Roman" w:hAnsi="Times New Roman"/>
          <w:sz w:val="20"/>
          <w:szCs w:val="20"/>
          <w:lang w:eastAsia="ru-RU"/>
        </w:rPr>
        <w:t>(наименование разработчика)</w:t>
      </w:r>
    </w:p>
    <w:p w:rsidR="00F105FD" w:rsidRDefault="00F105FD" w:rsidP="005851F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 xml:space="preserve">извещает о проведении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экспертизы </w:t>
      </w:r>
      <w:r>
        <w:rPr>
          <w:rFonts w:ascii="Times New Roman" w:hAnsi="Times New Roman"/>
          <w:sz w:val="28"/>
          <w:szCs w:val="28"/>
        </w:rPr>
        <w:t>Постановления Администрации МО «Ленский муниципальный район» «</w:t>
      </w:r>
      <w:r w:rsidRPr="00512BD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МО «Ленский муниципальный район» от 27 февраля 2018 года №142-н «Об определении границ прилегающих территорий к организациям и объектам, на которых не допускается розничная продажа алкогольной продукции </w:t>
      </w:r>
      <w:r w:rsidRPr="00512BDB">
        <w:rPr>
          <w:rFonts w:ascii="Times New Roman" w:hAnsi="Times New Roman"/>
          <w:b/>
          <w:color w:val="000000"/>
          <w:sz w:val="28"/>
          <w:szCs w:val="28"/>
        </w:rPr>
        <w:t>и розничная продажа алкогольной продукции при оказании услуг общественного питания»</w:t>
      </w:r>
    </w:p>
    <w:p w:rsidR="00F105FD" w:rsidRPr="00944B21" w:rsidRDefault="00F105FD" w:rsidP="00944B21">
      <w:pPr>
        <w:spacing w:after="0" w:line="24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44B21">
        <w:rPr>
          <w:rFonts w:ascii="Times New Roman" w:hAnsi="Times New Roman"/>
          <w:sz w:val="20"/>
          <w:szCs w:val="20"/>
          <w:lang w:eastAsia="ru-RU"/>
        </w:rPr>
        <w:t xml:space="preserve"> (наименование проекта правового акта)</w:t>
      </w:r>
    </w:p>
    <w:p w:rsidR="00F105FD" w:rsidRPr="00944B21" w:rsidRDefault="00F105FD" w:rsidP="00EA60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105FD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B21">
        <w:rPr>
          <w:rFonts w:ascii="Times New Roman" w:hAnsi="Times New Roman"/>
          <w:b/>
          <w:sz w:val="28"/>
          <w:szCs w:val="28"/>
          <w:lang w:eastAsia="ru-RU"/>
        </w:rPr>
        <w:t>и приглашает Вас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принять участие в </w:t>
      </w:r>
      <w:r>
        <w:rPr>
          <w:rFonts w:ascii="Times New Roman" w:hAnsi="Times New Roman"/>
          <w:sz w:val="28"/>
          <w:szCs w:val="28"/>
          <w:lang w:eastAsia="ru-RU"/>
        </w:rPr>
        <w:t>общественных обсуждениях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по указанному </w:t>
      </w:r>
      <w:r>
        <w:rPr>
          <w:rFonts w:ascii="Times New Roman" w:hAnsi="Times New Roman"/>
          <w:sz w:val="28"/>
          <w:szCs w:val="28"/>
          <w:lang w:eastAsia="ru-RU"/>
        </w:rPr>
        <w:t>проекту правового акта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105FD" w:rsidRPr="00B04DA9" w:rsidRDefault="00F105FD" w:rsidP="009908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Заранее благодарим за сотрудничество!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05FD" w:rsidRPr="00033E38" w:rsidRDefault="00F105FD" w:rsidP="00EA601C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hAnsi="Times New Roman"/>
          <w:b/>
          <w:sz w:val="28"/>
          <w:szCs w:val="28"/>
          <w:lang w:eastAsia="ru-RU"/>
        </w:rPr>
        <w:t>II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033E38">
        <w:rPr>
          <w:rFonts w:ascii="Times New Roman" w:hAnsi="Times New Roman"/>
          <w:b/>
          <w:sz w:val="28"/>
          <w:szCs w:val="28"/>
          <w:lang w:eastAsia="ru-RU"/>
        </w:rPr>
        <w:t xml:space="preserve"> Информация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 w:rsidRPr="00033E38">
        <w:rPr>
          <w:rFonts w:ascii="Times New Roman" w:hAnsi="Times New Roman"/>
          <w:b/>
          <w:sz w:val="28"/>
          <w:szCs w:val="28"/>
          <w:lang w:eastAsia="ru-RU"/>
        </w:rPr>
        <w:t>проекте правового акта</w:t>
      </w:r>
    </w:p>
    <w:p w:rsidR="00F105FD" w:rsidRPr="00033E38" w:rsidRDefault="00F105FD" w:rsidP="00EA601C">
      <w:pPr>
        <w:spacing w:after="0" w:line="240" w:lineRule="auto"/>
        <w:ind w:left="540"/>
        <w:rPr>
          <w:rFonts w:ascii="Times New Roman" w:hAnsi="Times New Roman"/>
          <w:b/>
          <w:sz w:val="28"/>
          <w:szCs w:val="28"/>
          <w:lang w:eastAsia="ru-RU"/>
        </w:rPr>
      </w:pPr>
    </w:p>
    <w:p w:rsidR="00F105FD" w:rsidRDefault="00F105FD" w:rsidP="00EA60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3E38">
        <w:rPr>
          <w:rFonts w:ascii="Times New Roman" w:hAnsi="Times New Roman"/>
          <w:bCs/>
          <w:sz w:val="28"/>
          <w:szCs w:val="28"/>
        </w:rPr>
        <w:t>Обоснование необходимости подготовки проекта правового акта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105FD" w:rsidRPr="00944B21" w:rsidRDefault="00F105FD" w:rsidP="00944B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3E3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Урегулирование работы предприятий общественного питания, реализующих алкогольную продукцию на прилегающих к многоквартирным домам территориях</w:t>
      </w:r>
    </w:p>
    <w:p w:rsidR="00F105FD" w:rsidRDefault="00F105FD" w:rsidP="00EA601C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033E38">
        <w:rPr>
          <w:rFonts w:ascii="Times New Roman" w:hAnsi="Times New Roman"/>
          <w:sz w:val="28"/>
          <w:szCs w:val="28"/>
          <w:lang w:eastAsia="ru-RU"/>
        </w:rPr>
        <w:t>Краткий комментарий к проекту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правового акта</w:t>
      </w:r>
      <w:r w:rsidRPr="00892D20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F105FD" w:rsidRPr="009908B0" w:rsidRDefault="00F105FD" w:rsidP="00EA60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 соответствии с действующим законодательством требуется о</w:t>
      </w:r>
      <w:r w:rsidRPr="009908B0">
        <w:rPr>
          <w:rFonts w:ascii="Times New Roman" w:hAnsi="Times New Roman"/>
          <w:bCs/>
          <w:sz w:val="28"/>
          <w:szCs w:val="28"/>
        </w:rPr>
        <w:t>пределить границы прилегающих территорий</w:t>
      </w:r>
      <w:r w:rsidRPr="009908B0">
        <w:rPr>
          <w:rFonts w:ascii="Times New Roman" w:hAnsi="Times New Roman"/>
          <w:color w:val="000000"/>
          <w:sz w:val="28"/>
          <w:szCs w:val="28"/>
        </w:rPr>
        <w:t xml:space="preserve"> к территории многоквартирных домов, на которых не допускается розничная продажа алкогольной продукции при оказании услуг общественного питания, в пределах границ земельных участков, поставленных на кадастровый учет, на которых расположены многоквартирные дома. Если земельный участок не сформирован, не поставлен на кадастровый учет,</w:t>
      </w:r>
      <w:r>
        <w:rPr>
          <w:rFonts w:ascii="Times New Roman" w:hAnsi="Times New Roman"/>
          <w:color w:val="000000"/>
          <w:sz w:val="28"/>
          <w:szCs w:val="28"/>
        </w:rPr>
        <w:t xml:space="preserve"> проектом предлагается определить</w:t>
      </w:r>
      <w:r w:rsidRPr="009908B0">
        <w:rPr>
          <w:rFonts w:ascii="Times New Roman" w:hAnsi="Times New Roman"/>
          <w:color w:val="000000"/>
          <w:sz w:val="28"/>
          <w:szCs w:val="28"/>
        </w:rPr>
        <w:t xml:space="preserve"> границы прилегающих территорий на расстоянии </w:t>
      </w:r>
      <w:smartTag w:uri="urn:schemas-microsoft-com:office:smarttags" w:element="metricconverter">
        <w:smartTagPr>
          <w:attr w:name="ProductID" w:val="30 метров"/>
        </w:smartTagPr>
        <w:r w:rsidRPr="009908B0">
          <w:rPr>
            <w:rFonts w:ascii="Times New Roman" w:hAnsi="Times New Roman"/>
            <w:color w:val="000000"/>
            <w:sz w:val="28"/>
            <w:szCs w:val="28"/>
          </w:rPr>
          <w:t>30 метров</w:t>
        </w:r>
      </w:smartTag>
      <w:r w:rsidRPr="009908B0">
        <w:rPr>
          <w:rFonts w:ascii="Times New Roman" w:hAnsi="Times New Roman"/>
          <w:color w:val="000000"/>
          <w:sz w:val="28"/>
          <w:szCs w:val="28"/>
        </w:rPr>
        <w:t xml:space="preserve"> от зданий многоквартирных домов»</w:t>
      </w:r>
    </w:p>
    <w:p w:rsidR="00F105FD" w:rsidRPr="00B04DA9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hAnsi="Times New Roman"/>
          <w:b/>
          <w:sz w:val="28"/>
          <w:szCs w:val="28"/>
          <w:lang w:eastAsia="ru-RU"/>
        </w:rPr>
        <w:t xml:space="preserve">III. Информация о сроках </w:t>
      </w:r>
      <w:r w:rsidRPr="003B48FC">
        <w:rPr>
          <w:rFonts w:ascii="Times New Roman" w:hAnsi="Times New Roman"/>
          <w:b/>
          <w:sz w:val="28"/>
          <w:szCs w:val="28"/>
          <w:lang w:eastAsia="ru-RU"/>
        </w:rPr>
        <w:t xml:space="preserve">проведения </w:t>
      </w:r>
      <w:r>
        <w:rPr>
          <w:rFonts w:ascii="Times New Roman" w:hAnsi="Times New Roman"/>
          <w:b/>
          <w:sz w:val="28"/>
          <w:szCs w:val="28"/>
          <w:lang w:eastAsia="ru-RU"/>
        </w:rPr>
        <w:t>общественных обсуждений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 xml:space="preserve">Срок приема предложений в рамках проведения </w:t>
      </w:r>
      <w:r>
        <w:rPr>
          <w:rFonts w:ascii="Times New Roman" w:hAnsi="Times New Roman"/>
          <w:sz w:val="28"/>
          <w:szCs w:val="28"/>
          <w:lang w:eastAsia="ru-RU"/>
        </w:rPr>
        <w:t>общественных обсуждений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по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проекту </w:t>
      </w:r>
      <w:r w:rsidRPr="00B04DA9">
        <w:rPr>
          <w:rFonts w:ascii="Times New Roman" w:hAnsi="Times New Roman"/>
          <w:sz w:val="28"/>
          <w:szCs w:val="28"/>
          <w:lang w:eastAsia="ru-RU"/>
        </w:rPr>
        <w:t>правово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eastAsia="ru-RU"/>
        </w:rPr>
        <w:t>а составляет 15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рабочих дней.</w:t>
      </w:r>
    </w:p>
    <w:p w:rsidR="00F105FD" w:rsidRPr="009908B0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08B0">
        <w:rPr>
          <w:rFonts w:ascii="Times New Roman" w:hAnsi="Times New Roman"/>
          <w:sz w:val="28"/>
          <w:szCs w:val="28"/>
          <w:lang w:eastAsia="ru-RU"/>
        </w:rPr>
        <w:t>Начало "25" июня 2020г.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 xml:space="preserve">Окончание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"16"июля 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B04DA9">
        <w:rPr>
          <w:rFonts w:ascii="Times New Roman" w:hAnsi="Times New Roman"/>
          <w:sz w:val="28"/>
          <w:szCs w:val="28"/>
          <w:lang w:eastAsia="ru-RU"/>
        </w:rPr>
        <w:t>г.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05FD" w:rsidRPr="00B04DA9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hAnsi="Times New Roman"/>
          <w:b/>
          <w:sz w:val="28"/>
          <w:szCs w:val="28"/>
          <w:lang w:eastAsia="ru-RU"/>
        </w:rPr>
        <w:t xml:space="preserve">IV. Информация о способах представления </w:t>
      </w:r>
      <w:r w:rsidRPr="00061BB7">
        <w:rPr>
          <w:rFonts w:ascii="Times New Roman" w:hAnsi="Times New Roman"/>
          <w:b/>
          <w:sz w:val="28"/>
          <w:szCs w:val="28"/>
          <w:lang w:eastAsia="ru-RU"/>
        </w:rPr>
        <w:t xml:space="preserve">замечаний и </w:t>
      </w:r>
      <w:r w:rsidRPr="00B04DA9">
        <w:rPr>
          <w:rFonts w:ascii="Times New Roman" w:hAnsi="Times New Roman"/>
          <w:b/>
          <w:sz w:val="28"/>
          <w:szCs w:val="28"/>
          <w:lang w:eastAsia="ru-RU"/>
        </w:rPr>
        <w:t xml:space="preserve">предложений участниками </w:t>
      </w:r>
      <w:r>
        <w:rPr>
          <w:rFonts w:ascii="Times New Roman" w:hAnsi="Times New Roman"/>
          <w:b/>
          <w:sz w:val="28"/>
          <w:szCs w:val="28"/>
          <w:lang w:eastAsia="ru-RU"/>
        </w:rPr>
        <w:t>общественных обсуждений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 xml:space="preserve">Вы можете представить свои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замечания и 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предложения любым из удобных </w:t>
      </w:r>
      <w:r w:rsidRPr="00061BB7">
        <w:rPr>
          <w:rFonts w:ascii="Times New Roman" w:hAnsi="Times New Roman"/>
          <w:sz w:val="28"/>
          <w:szCs w:val="28"/>
          <w:lang w:eastAsia="ru-RU"/>
        </w:rPr>
        <w:t>В</w:t>
      </w:r>
      <w:r w:rsidRPr="00B04DA9">
        <w:rPr>
          <w:rFonts w:ascii="Times New Roman" w:hAnsi="Times New Roman"/>
          <w:sz w:val="28"/>
          <w:szCs w:val="28"/>
          <w:lang w:eastAsia="ru-RU"/>
        </w:rPr>
        <w:t>ам способов (на бумажном носителе почтой, по факсу, по электронной почте).</w:t>
      </w:r>
    </w:p>
    <w:p w:rsidR="00F105FD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 xml:space="preserve">Контактная информация об ответственном лице </w:t>
      </w:r>
      <w:r>
        <w:rPr>
          <w:rFonts w:ascii="Times New Roman" w:hAnsi="Times New Roman"/>
          <w:sz w:val="28"/>
          <w:szCs w:val="28"/>
          <w:lang w:eastAsia="ru-RU"/>
        </w:rPr>
        <w:t xml:space="preserve">разработчика 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для представления участниками </w:t>
      </w:r>
      <w:r w:rsidRPr="009908B0">
        <w:rPr>
          <w:rFonts w:ascii="Times New Roman" w:hAnsi="Times New Roman"/>
          <w:sz w:val="28"/>
          <w:szCs w:val="28"/>
          <w:lang w:eastAsia="ru-RU"/>
        </w:rPr>
        <w:t>общественных обсуждений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своих предложений:</w:t>
      </w:r>
    </w:p>
    <w:p w:rsidR="00F105FD" w:rsidRPr="00327C41" w:rsidRDefault="00F105FD" w:rsidP="00133D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Ф.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04DA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B04DA9">
        <w:rPr>
          <w:rFonts w:ascii="Times New Roman" w:hAnsi="Times New Roman"/>
          <w:sz w:val="28"/>
          <w:szCs w:val="28"/>
          <w:lang w:eastAsia="ru-RU"/>
        </w:rPr>
        <w:t>.</w:t>
      </w:r>
      <w:r w:rsidRPr="00B04DA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Крюкова Валентина Васильевна</w:t>
      </w:r>
    </w:p>
    <w:p w:rsidR="00F105FD" w:rsidRDefault="00F105FD" w:rsidP="00133D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Адрес электронной почты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7" w:history="1">
        <w:r w:rsidRPr="00DF0F5B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jarensk</w:t>
        </w:r>
        <w:r w:rsidRPr="00DF0F5B">
          <w:rPr>
            <w:rStyle w:val="Hyperlink"/>
            <w:rFonts w:ascii="Times New Roman" w:hAnsi="Times New Roman"/>
            <w:sz w:val="28"/>
            <w:szCs w:val="28"/>
            <w:lang w:eastAsia="ru-RU"/>
          </w:rPr>
          <w:t>-29@</w:t>
        </w:r>
        <w:r w:rsidRPr="00DF0F5B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yandex</w:t>
        </w:r>
        <w:r w:rsidRPr="00DF0F5B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DF0F5B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ru</w:t>
        </w:r>
      </w:hyperlink>
    </w:p>
    <w:p w:rsidR="00F105FD" w:rsidRPr="00B04DA9" w:rsidRDefault="00F105FD" w:rsidP="00133DF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Почтовый адрес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B04DA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165780, с.Яренск, Ленского района Архангельской области, ул.Братьев Покровских, дом 19</w:t>
      </w:r>
    </w:p>
    <w:p w:rsidR="00F105FD" w:rsidRPr="00327C41" w:rsidRDefault="00F105FD" w:rsidP="00133D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Тел./факс</w:t>
      </w:r>
      <w:r>
        <w:rPr>
          <w:rFonts w:ascii="Times New Roman" w:hAnsi="Times New Roman"/>
          <w:sz w:val="28"/>
          <w:szCs w:val="28"/>
          <w:lang w:eastAsia="ru-RU"/>
        </w:rPr>
        <w:t>: (81859) 5-27-41</w:t>
      </w:r>
    </w:p>
    <w:p w:rsidR="00F105FD" w:rsidRPr="00B04DA9" w:rsidRDefault="00F105FD" w:rsidP="00133D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Ссылка на официальный сайт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327C41">
        <w:rPr>
          <w:rFonts w:ascii="Times New Roman" w:hAnsi="Times New Roman"/>
          <w:sz w:val="28"/>
          <w:szCs w:val="28"/>
          <w:lang w:eastAsia="ru-RU"/>
        </w:rPr>
        <w:t>www.yarensk.ru/city/economika/ozenkaRV/index.php</w:t>
      </w:r>
    </w:p>
    <w:p w:rsidR="00F105FD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105FD" w:rsidRPr="00B04DA9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hAnsi="Times New Roman"/>
          <w:b/>
          <w:sz w:val="28"/>
          <w:szCs w:val="28"/>
          <w:lang w:eastAsia="ru-RU"/>
        </w:rPr>
        <w:t xml:space="preserve">V. Контактная информация об участнике </w:t>
      </w:r>
      <w:r>
        <w:rPr>
          <w:rFonts w:ascii="Times New Roman" w:hAnsi="Times New Roman"/>
          <w:b/>
          <w:sz w:val="28"/>
          <w:szCs w:val="28"/>
          <w:lang w:eastAsia="ru-RU"/>
        </w:rPr>
        <w:t>общественных обсуждений</w:t>
      </w:r>
      <w:r w:rsidRPr="00B04DA9">
        <w:rPr>
          <w:rFonts w:ascii="Times New Roman" w:eastAsia="MS Mincho" w:hAnsi="Times New Roman"/>
          <w:sz w:val="24"/>
          <w:szCs w:val="24"/>
          <w:vertAlign w:val="superscript"/>
          <w:lang w:eastAsia="ja-JP"/>
        </w:rPr>
        <w:t xml:space="preserve"> </w:t>
      </w:r>
      <w:r w:rsidRPr="00B04DA9">
        <w:rPr>
          <w:rFonts w:ascii="Times New Roman" w:eastAsia="MS Mincho" w:hAnsi="Times New Roman"/>
          <w:sz w:val="24"/>
          <w:szCs w:val="24"/>
          <w:vertAlign w:val="superscript"/>
          <w:lang w:eastAsia="ja-JP"/>
        </w:rPr>
        <w:footnoteReference w:id="2"/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4DA9">
        <w:rPr>
          <w:rFonts w:ascii="Times New Roman" w:hAnsi="Times New Roman"/>
          <w:sz w:val="28"/>
          <w:szCs w:val="28"/>
          <w:lang w:eastAsia="ru-RU"/>
        </w:rPr>
        <w:t>_____________________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4DA9">
        <w:rPr>
          <w:rFonts w:ascii="Times New Roman" w:hAnsi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Ф.И.О. контактного лица_______________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Номер контактного телефона___________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</w:t>
      </w: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4DA9">
        <w:rPr>
          <w:rFonts w:ascii="Times New Roman" w:hAnsi="Times New Roman"/>
          <w:sz w:val="28"/>
          <w:szCs w:val="28"/>
          <w:lang w:eastAsia="ru-RU"/>
        </w:rPr>
        <w:t>Адрес электронной почты___________________________________________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</w:t>
      </w:r>
    </w:p>
    <w:p w:rsidR="00F105FD" w:rsidRPr="00B04DA9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105FD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105FD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105FD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105FD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hAnsi="Times New Roman"/>
          <w:b/>
          <w:sz w:val="28"/>
          <w:szCs w:val="28"/>
          <w:lang w:eastAsia="ru-RU"/>
        </w:rPr>
        <w:t>VI. Вопросы</w:t>
      </w:r>
      <w:r w:rsidRPr="00B04DA9">
        <w:rPr>
          <w:rFonts w:ascii="Times New Roman" w:eastAsia="MS Mincho" w:hAnsi="Times New Roman"/>
          <w:sz w:val="24"/>
          <w:szCs w:val="24"/>
          <w:vertAlign w:val="superscript"/>
          <w:lang w:eastAsia="ja-JP"/>
        </w:rPr>
        <w:footnoteReference w:id="3"/>
      </w:r>
    </w:p>
    <w:p w:rsidR="00F105FD" w:rsidRPr="00B04DA9" w:rsidRDefault="00F105FD" w:rsidP="00EA60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105FD" w:rsidRDefault="00F105FD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Считаете ли вы необходимым и обоснованным принятие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D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F105FD" w:rsidRPr="00DC4D4B" w:rsidRDefault="00F105FD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правового акта не соответствуют (противоречат) иным действующим нормативным правовым актам? Если "да", укажите каким. ________________________________________________________</w:t>
      </w:r>
    </w:p>
    <w:p w:rsidR="00F105FD" w:rsidRDefault="00F105FD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 xml:space="preserve">Достигает  ли,  на Ваш взгляд, данное регулирование тех целей, </w:t>
      </w:r>
      <w:r w:rsidRPr="00611411">
        <w:rPr>
          <w:rFonts w:ascii="Times New Roman" w:hAnsi="Times New Roman" w:cs="Times New Roman"/>
          <w:sz w:val="28"/>
          <w:szCs w:val="28"/>
        </w:rPr>
        <w:t>на которые</w:t>
      </w:r>
      <w:r w:rsidRPr="00AF129D">
        <w:rPr>
          <w:rFonts w:ascii="Times New Roman" w:hAnsi="Times New Roman" w:cs="Times New Roman"/>
          <w:sz w:val="28"/>
          <w:szCs w:val="28"/>
        </w:rPr>
        <w:t xml:space="preserve"> оно направлено?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F105FD" w:rsidRPr="00DC4D4B" w:rsidRDefault="00F105FD" w:rsidP="00EA60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105FD" w:rsidRPr="00E61E41" w:rsidRDefault="00F105FD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E41">
        <w:rPr>
          <w:rFonts w:ascii="Times New Roman" w:hAnsi="Times New Roman" w:cs="Times New Roman"/>
          <w:sz w:val="28"/>
          <w:szCs w:val="28"/>
        </w:rPr>
        <w:t xml:space="preserve">Повлияет ли принятие проекта правового акта на конкурентную  среду  в  отрасли? Если да, то как?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E61E4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105FD" w:rsidRPr="00DC4D4B" w:rsidRDefault="00F105FD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 ли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переходный период для вступления в силу </w:t>
      </w:r>
      <w:r>
        <w:rPr>
          <w:rFonts w:ascii="Times New Roman" w:hAnsi="Times New Roman" w:cs="Times New Roman"/>
          <w:sz w:val="28"/>
          <w:szCs w:val="28"/>
        </w:rPr>
        <w:t>проекта правового акта или его отдельных положений? Если "да", то какой переходный период необходим и почему? _______</w:t>
      </w:r>
      <w:r w:rsidRPr="00DC4D4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105FD" w:rsidRPr="00DC4D4B" w:rsidRDefault="00F105FD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 xml:space="preserve">Считаете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Если "нет", то укажите неоднозначность норм, предлагаемых проектом правового акта). ______________________________________________</w:t>
      </w:r>
    </w:p>
    <w:p w:rsidR="00F105FD" w:rsidRDefault="00F105FD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Имеются ли у Вас иные предложения по проекту правового акта? Если имеются, то, пожалуйста, изложите их. </w:t>
      </w:r>
      <w:r w:rsidRPr="00DC4D4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</w:t>
      </w:r>
    </w:p>
    <w:p w:rsidR="00F105FD" w:rsidRPr="00DC4D4B" w:rsidRDefault="00F105FD" w:rsidP="00EA6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105FD" w:rsidRDefault="00F105FD" w:rsidP="00EA601C">
      <w:pPr>
        <w:pStyle w:val="ConsPlusNonformat"/>
        <w:jc w:val="both"/>
        <w:rPr>
          <w:rFonts w:ascii="Calibri" w:hAnsi="Calibri" w:cs="Calibri"/>
        </w:rPr>
      </w:pP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05FD" w:rsidRPr="00B04DA9" w:rsidRDefault="00F105FD" w:rsidP="00EA60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105FD" w:rsidRPr="00580ADB" w:rsidRDefault="00F105FD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                                           </w:t>
      </w:r>
      <w:r w:rsidRPr="00580ADB">
        <w:rPr>
          <w:rFonts w:ascii="Times New Roman" w:hAnsi="Times New Roman" w:cs="Times New Roman"/>
          <w:sz w:val="24"/>
          <w:szCs w:val="24"/>
        </w:rPr>
        <w:t xml:space="preserve">      </w:t>
      </w:r>
      <w:r w:rsidRPr="00580ADB"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F105FD" w:rsidRPr="00580ADB" w:rsidRDefault="00F105FD" w:rsidP="00EA601C">
      <w:pPr>
        <w:pStyle w:val="ConsPlusNonformat"/>
        <w:ind w:left="709" w:firstLine="709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Pr="00580ADB"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580ADB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F105FD" w:rsidRPr="00580ADB" w:rsidRDefault="00F105FD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105FD" w:rsidRPr="00580ADB" w:rsidRDefault="00F105FD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0ADB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05FD" w:rsidRPr="00580ADB" w:rsidRDefault="00F105FD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0ADB">
        <w:rPr>
          <w:rFonts w:ascii="Times New Roman" w:hAnsi="Times New Roman" w:cs="Times New Roman"/>
          <w:sz w:val="24"/>
          <w:szCs w:val="24"/>
        </w:rPr>
        <w:t>(дата)</w:t>
      </w:r>
    </w:p>
    <w:p w:rsidR="00F105FD" w:rsidRPr="00103251" w:rsidRDefault="00F105FD" w:rsidP="00EA60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105FD" w:rsidRPr="00BA1E42" w:rsidRDefault="00F105FD" w:rsidP="00EA601C">
      <w:pPr>
        <w:pStyle w:val="ConsPlusNonformat"/>
        <w:rPr>
          <w:rFonts w:ascii="Times New Roman" w:hAnsi="Times New Roman" w:cs="Times New Roman"/>
        </w:rPr>
      </w:pPr>
      <w:bookmarkStart w:id="0" w:name="Par187"/>
      <w:bookmarkEnd w:id="0"/>
    </w:p>
    <w:p w:rsidR="00F105FD" w:rsidRPr="00BA1E42" w:rsidRDefault="00F105FD" w:rsidP="00EA601C">
      <w:pPr>
        <w:pStyle w:val="ConsPlusNonformat"/>
        <w:rPr>
          <w:rFonts w:ascii="Times New Roman" w:hAnsi="Times New Roman" w:cs="Times New Roman"/>
        </w:rPr>
      </w:pPr>
    </w:p>
    <w:p w:rsidR="00F105FD" w:rsidRPr="00BA1E42" w:rsidRDefault="00F105FD" w:rsidP="00EA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105FD" w:rsidRDefault="00F105FD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105FD" w:rsidRDefault="00F105FD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105FD" w:rsidRDefault="00F105FD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sectPr w:rsidR="00F105FD" w:rsidSect="005F345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5FD" w:rsidRDefault="00F105FD" w:rsidP="00EA601C">
      <w:pPr>
        <w:spacing w:after="0" w:line="240" w:lineRule="auto"/>
      </w:pPr>
      <w:r>
        <w:separator/>
      </w:r>
    </w:p>
  </w:endnote>
  <w:endnote w:type="continuationSeparator" w:id="0">
    <w:p w:rsidR="00F105FD" w:rsidRDefault="00F105FD" w:rsidP="00E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5FD" w:rsidRDefault="00F105FD" w:rsidP="00EA601C">
      <w:pPr>
        <w:spacing w:after="0" w:line="240" w:lineRule="auto"/>
      </w:pPr>
      <w:r>
        <w:separator/>
      </w:r>
    </w:p>
  </w:footnote>
  <w:footnote w:type="continuationSeparator" w:id="0">
    <w:p w:rsidR="00F105FD" w:rsidRDefault="00F105FD" w:rsidP="00EA601C">
      <w:pPr>
        <w:spacing w:after="0" w:line="240" w:lineRule="auto"/>
      </w:pPr>
      <w:r>
        <w:continuationSeparator/>
      </w:r>
    </w:p>
  </w:footnote>
  <w:footnote w:id="1">
    <w:p w:rsidR="00F105FD" w:rsidRDefault="00F105FD" w:rsidP="00EA601C">
      <w:pPr>
        <w:pStyle w:val="FootnoteText"/>
      </w:pPr>
      <w:r w:rsidRPr="007C5D82">
        <w:rPr>
          <w:rStyle w:val="FootnoteReference"/>
        </w:rPr>
        <w:footnoteRef/>
      </w:r>
      <w:r>
        <w:t xml:space="preserve"> </w:t>
      </w:r>
      <w:r w:rsidRPr="00380A20">
        <w:t>Разделы I – IV зап</w:t>
      </w:r>
      <w:r>
        <w:t>олняются разработчиком проекта правового акта</w:t>
      </w:r>
    </w:p>
  </w:footnote>
  <w:footnote w:id="2">
    <w:p w:rsidR="00F105FD" w:rsidRDefault="00F105FD" w:rsidP="00EA601C">
      <w:pPr>
        <w:pStyle w:val="FootnoteText"/>
      </w:pPr>
      <w:r w:rsidRPr="007C5D82">
        <w:rPr>
          <w:rStyle w:val="FootnoteReference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F105FD" w:rsidRDefault="00F105FD" w:rsidP="00EA601C">
      <w:pPr>
        <w:pStyle w:val="FootnoteText"/>
        <w:jc w:val="both"/>
      </w:pPr>
      <w:r w:rsidRPr="007C5D82">
        <w:rPr>
          <w:rStyle w:val="FootnoteReference"/>
        </w:rPr>
        <w:footnoteRef/>
      </w:r>
      <w:r>
        <w:t xml:space="preserve"> Список вопросов может быть частично изменен или дополнен разработчиком для более качественного сбора необходимой информации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01C"/>
    <w:rsid w:val="000303C2"/>
    <w:rsid w:val="00033E38"/>
    <w:rsid w:val="00061BB7"/>
    <w:rsid w:val="00096498"/>
    <w:rsid w:val="000B65AE"/>
    <w:rsid w:val="000C640A"/>
    <w:rsid w:val="00103251"/>
    <w:rsid w:val="00133DF8"/>
    <w:rsid w:val="001C697A"/>
    <w:rsid w:val="001E1CC6"/>
    <w:rsid w:val="001F5C66"/>
    <w:rsid w:val="002011AE"/>
    <w:rsid w:val="002122EA"/>
    <w:rsid w:val="00214C62"/>
    <w:rsid w:val="0024422A"/>
    <w:rsid w:val="002709F8"/>
    <w:rsid w:val="00303403"/>
    <w:rsid w:val="00327C41"/>
    <w:rsid w:val="00331736"/>
    <w:rsid w:val="003763D3"/>
    <w:rsid w:val="00380A20"/>
    <w:rsid w:val="003A10E9"/>
    <w:rsid w:val="003B48FC"/>
    <w:rsid w:val="003C5F5A"/>
    <w:rsid w:val="003D7206"/>
    <w:rsid w:val="00444E8E"/>
    <w:rsid w:val="00467B3A"/>
    <w:rsid w:val="004A7CDD"/>
    <w:rsid w:val="004B6933"/>
    <w:rsid w:val="00512BDB"/>
    <w:rsid w:val="005231E3"/>
    <w:rsid w:val="005628ED"/>
    <w:rsid w:val="00580ADB"/>
    <w:rsid w:val="005851FC"/>
    <w:rsid w:val="005A5BD4"/>
    <w:rsid w:val="005F3452"/>
    <w:rsid w:val="005F41DE"/>
    <w:rsid w:val="00611411"/>
    <w:rsid w:val="006541C9"/>
    <w:rsid w:val="00711E27"/>
    <w:rsid w:val="00763A90"/>
    <w:rsid w:val="007658F7"/>
    <w:rsid w:val="007A2FF2"/>
    <w:rsid w:val="007C5D82"/>
    <w:rsid w:val="007D4090"/>
    <w:rsid w:val="00892D20"/>
    <w:rsid w:val="008A0FB2"/>
    <w:rsid w:val="008E72FF"/>
    <w:rsid w:val="009067DA"/>
    <w:rsid w:val="00935E02"/>
    <w:rsid w:val="00944B21"/>
    <w:rsid w:val="0096697C"/>
    <w:rsid w:val="009908B0"/>
    <w:rsid w:val="00996EF4"/>
    <w:rsid w:val="00A84FEA"/>
    <w:rsid w:val="00AC1CB8"/>
    <w:rsid w:val="00AF129D"/>
    <w:rsid w:val="00B04DA9"/>
    <w:rsid w:val="00B16B6D"/>
    <w:rsid w:val="00BA1E42"/>
    <w:rsid w:val="00C75143"/>
    <w:rsid w:val="00CA6F4A"/>
    <w:rsid w:val="00D231A9"/>
    <w:rsid w:val="00D56D33"/>
    <w:rsid w:val="00D62C08"/>
    <w:rsid w:val="00DC4D4B"/>
    <w:rsid w:val="00DF0F5B"/>
    <w:rsid w:val="00E61E41"/>
    <w:rsid w:val="00E7698B"/>
    <w:rsid w:val="00EA601C"/>
    <w:rsid w:val="00F105FD"/>
    <w:rsid w:val="00F853E7"/>
    <w:rsid w:val="00FE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0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601C"/>
    <w:pPr>
      <w:ind w:left="720"/>
      <w:contextualSpacing/>
    </w:pPr>
  </w:style>
  <w:style w:type="paragraph" w:customStyle="1" w:styleId="ConsPlusNonformat">
    <w:name w:val="ConsPlusNonformat"/>
    <w:uiPriority w:val="99"/>
    <w:rsid w:val="00EA60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EA601C"/>
    <w:pPr>
      <w:spacing w:after="0" w:line="240" w:lineRule="auto"/>
    </w:pPr>
    <w:rPr>
      <w:rFonts w:ascii="Times New Roman" w:eastAsia="MS Mincho" w:hAnsi="Times New Roman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A601C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FootnoteReference">
    <w:name w:val="footnote reference"/>
    <w:basedOn w:val="DefaultParagraphFont"/>
    <w:uiPriority w:val="99"/>
    <w:rsid w:val="00EA601C"/>
    <w:rPr>
      <w:rFonts w:cs="Times New Roman"/>
      <w:vertAlign w:val="superscript"/>
    </w:rPr>
  </w:style>
  <w:style w:type="paragraph" w:customStyle="1" w:styleId="headertext">
    <w:name w:val="headertext"/>
    <w:basedOn w:val="Normal"/>
    <w:uiPriority w:val="99"/>
    <w:rsid w:val="00892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6541C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rensk-2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3</Pages>
  <Words>817</Words>
  <Characters>4662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Крюкова</cp:lastModifiedBy>
  <cp:revision>15</cp:revision>
  <cp:lastPrinted>2020-06-22T12:49:00Z</cp:lastPrinted>
  <dcterms:created xsi:type="dcterms:W3CDTF">2019-11-05T12:56:00Z</dcterms:created>
  <dcterms:modified xsi:type="dcterms:W3CDTF">2020-06-23T07:42:00Z</dcterms:modified>
</cp:coreProperties>
</file>