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7699A" w14:textId="77777777" w:rsidR="0018406A" w:rsidRPr="0018406A" w:rsidRDefault="0018406A" w:rsidP="0018406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18406A">
        <w:rPr>
          <w:rFonts w:ascii="Open Sans" w:eastAsia="Times New Roman" w:hAnsi="Open Sans" w:cs="Open Sans"/>
          <w:b/>
          <w:bCs/>
          <w:color w:val="828282"/>
          <w:kern w:val="0"/>
          <w:sz w:val="24"/>
          <w:szCs w:val="24"/>
          <w:lang w:eastAsia="ru-RU"/>
          <w14:ligatures w14:val="none"/>
        </w:rPr>
        <w:t>ОПОВЕЩЕНИЕ</w:t>
      </w:r>
    </w:p>
    <w:p w14:paraId="1F8B1423" w14:textId="77777777" w:rsidR="0018406A" w:rsidRPr="0018406A" w:rsidRDefault="0018406A" w:rsidP="0018406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18406A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о начале публичных слушаний по рассмотрению и утверждению</w:t>
      </w:r>
      <w:r w:rsidRPr="0018406A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br/>
        <w:t>схемы расположения земельного участка, на котором расположен многоквартирный дом и иные входящие в состав такого дома</w:t>
      </w:r>
      <w:r w:rsidRPr="0018406A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br/>
        <w:t>объекты недвижимого имущества по адресу:</w:t>
      </w:r>
      <w:r w:rsidRPr="0018406A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br/>
        <w:t>с. Яренск, ул. Северная, д. 21, кв. 1, 3</w:t>
      </w:r>
    </w:p>
    <w:tbl>
      <w:tblPr>
        <w:tblW w:w="9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6526"/>
      </w:tblGrid>
      <w:tr w:rsidR="0018406A" w:rsidRPr="0018406A" w14:paraId="3D9A452D" w14:textId="77777777" w:rsidTr="0018406A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590385D" w14:textId="77777777" w:rsidR="0018406A" w:rsidRPr="0018406A" w:rsidRDefault="0018406A" w:rsidP="0018406A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8406A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1. Информация о проекте, подлежащем рассмотрению на публичных слушаниях (наименование и иные реквизиты)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8CF23B8" w14:textId="77777777" w:rsidR="0018406A" w:rsidRPr="0018406A" w:rsidRDefault="0018406A" w:rsidP="0018406A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8406A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Рассмотрение и утверждение схемы расположения земельного участка, на котором расположен многоквартирный дом и иные входящие в состав такого дома объекты недвижимого имущества по адресу: с. Яренск, ул. Северная, д. 21, кв. 1, 3.</w:t>
            </w:r>
          </w:p>
        </w:tc>
      </w:tr>
      <w:tr w:rsidR="0018406A" w:rsidRPr="0018406A" w14:paraId="321A8470" w14:textId="77777777" w:rsidTr="0018406A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25CA896" w14:textId="77777777" w:rsidR="0018406A" w:rsidRPr="0018406A" w:rsidRDefault="0018406A" w:rsidP="0018406A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8406A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2. Перечень информационных материалов к проекту, подлежащему рассмотрению на публичных слушаниях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7BC6926" w14:textId="77777777" w:rsidR="0018406A" w:rsidRPr="0018406A" w:rsidRDefault="0018406A" w:rsidP="0018406A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8406A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Схема расположения земельного участка на кадастровом плане территории 29:09:080139.</w:t>
            </w:r>
          </w:p>
        </w:tc>
      </w:tr>
      <w:tr w:rsidR="0018406A" w:rsidRPr="0018406A" w14:paraId="64D1BF30" w14:textId="77777777" w:rsidTr="0018406A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5787EA" w14:textId="77777777" w:rsidR="0018406A" w:rsidRPr="0018406A" w:rsidRDefault="0018406A" w:rsidP="0018406A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8406A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3. Организатор публичных слушаний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F0603EF" w14:textId="77777777" w:rsidR="0018406A" w:rsidRPr="0018406A" w:rsidRDefault="0018406A" w:rsidP="0018406A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8406A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Комиссия по проведению публичных слушаний Администрации МО «Ленский муниципальный район».</w:t>
            </w:r>
          </w:p>
        </w:tc>
      </w:tr>
      <w:tr w:rsidR="0018406A" w:rsidRPr="0018406A" w14:paraId="57DA7D3A" w14:textId="77777777" w:rsidTr="0018406A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A08CB2" w14:textId="77777777" w:rsidR="0018406A" w:rsidRPr="0018406A" w:rsidRDefault="0018406A" w:rsidP="0018406A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8406A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4. Территория проведения публичных слушаний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4276F5" w14:textId="77777777" w:rsidR="0018406A" w:rsidRPr="0018406A" w:rsidRDefault="0018406A" w:rsidP="0018406A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8406A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Территория сельского поселения «Сафроновское» Ленского муниципального района Архангельской области (территория определенных земельных участков).</w:t>
            </w:r>
          </w:p>
        </w:tc>
      </w:tr>
      <w:tr w:rsidR="0018406A" w:rsidRPr="0018406A" w14:paraId="1794B6CB" w14:textId="77777777" w:rsidTr="0018406A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030D62" w14:textId="77777777" w:rsidR="0018406A" w:rsidRPr="0018406A" w:rsidRDefault="0018406A" w:rsidP="0018406A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8406A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 xml:space="preserve">5. Категории участников публичных слушаний (граждане, постоянно проживающие на определенной территории, правообладатели определенных земельных участков, объектов капитального </w:t>
            </w:r>
            <w:r w:rsidRPr="0018406A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строительства, помещений)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255759" w14:textId="77777777" w:rsidR="0018406A" w:rsidRPr="0018406A" w:rsidRDefault="0018406A" w:rsidP="0018406A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8406A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Правообладатели земельных участков, граничащие с земельным участком по адресу: с. Яренск, ул. Северная, д. 21, кв. 1, 3.</w:t>
            </w:r>
          </w:p>
        </w:tc>
      </w:tr>
      <w:tr w:rsidR="0018406A" w:rsidRPr="0018406A" w14:paraId="152FB0EF" w14:textId="77777777" w:rsidTr="0018406A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F354BD5" w14:textId="77777777" w:rsidR="0018406A" w:rsidRPr="0018406A" w:rsidRDefault="0018406A" w:rsidP="0018406A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8406A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6. Информация о порядке и сроках проведения публичных слушаний по проекту (общий срок публичных слушаний, в том числе дата их начала и окончания, формы проведения публичных слушаний: путем проведения собрания или собраний участников публичных слушаний, в месте (местах) проведения экспозиции (экспозиций) проекта, подлежащего рассмотрению на публичных слушаниях, иное)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AAB0C28" w14:textId="77777777" w:rsidR="0018406A" w:rsidRPr="0018406A" w:rsidRDefault="0018406A" w:rsidP="0018406A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8406A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Публичные слушания проводятся в порядке, установленном Градостроительным кодексом Российской Федерации.</w:t>
            </w:r>
          </w:p>
          <w:p w14:paraId="0EFE5C4F" w14:textId="77777777" w:rsidR="0018406A" w:rsidRPr="0018406A" w:rsidRDefault="0018406A" w:rsidP="0018406A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8406A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Срок проведения публичных слушаний по рассмотрению и утверждению схемы расположения земельного участка, на котором расположен многоквартирный дом и иные входящие в состав такого дома объекты недвижимого имущества по адресу: с. Яренск, ул. Северная, д. 21, кв. 1, 3 – 33 календарных дня.</w:t>
            </w:r>
          </w:p>
          <w:p w14:paraId="4F280D41" w14:textId="77777777" w:rsidR="0018406A" w:rsidRPr="0018406A" w:rsidRDefault="0018406A" w:rsidP="0018406A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8406A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Дата начала проведения публичных слушаний по рассмотрению и утверждению схемы расположения земельного участка, на котором расположен многоквартирный дом и иные входящие в состав такого дома объекты недвижимого имущества по адресу: с. Яренск, ул. Северная,</w:t>
            </w:r>
            <w:r w:rsidRPr="0018406A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br/>
              <w:t>д. 21, кв. 1, 3 – 31 марта 2023 г.</w:t>
            </w:r>
          </w:p>
          <w:p w14:paraId="4E914630" w14:textId="77777777" w:rsidR="0018406A" w:rsidRPr="0018406A" w:rsidRDefault="0018406A" w:rsidP="0018406A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8406A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Дата окончания проведения публичных слушаний по рассмотрению и утверждению схемы расположения земельного участка, на котором расположен многоквартирный дом и иные входящие в состав такого дома объекты недвижимого имущества по адресу: с. Яренск, ул. Северная,</w:t>
            </w:r>
            <w:r w:rsidRPr="0018406A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br/>
              <w:t>д. 21, кв. 1, 3 – 2 мая 2023 г.</w:t>
            </w:r>
          </w:p>
          <w:p w14:paraId="363E7588" w14:textId="77777777" w:rsidR="0018406A" w:rsidRPr="0018406A" w:rsidRDefault="0018406A" w:rsidP="0018406A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8406A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Форма проведения публичных слушаний – путем проведения собрания участников публичных слушаний.</w:t>
            </w:r>
          </w:p>
        </w:tc>
      </w:tr>
      <w:tr w:rsidR="0018406A" w:rsidRPr="0018406A" w14:paraId="6DED4313" w14:textId="77777777" w:rsidTr="0018406A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1A38216" w14:textId="77777777" w:rsidR="0018406A" w:rsidRPr="0018406A" w:rsidRDefault="0018406A" w:rsidP="0018406A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8406A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7. Информация о проведении экспозиции (экспозиций) проекта, подлежащего рассмотрению на публичных слушаниях 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8C267D9" w14:textId="77777777" w:rsidR="0018406A" w:rsidRPr="0018406A" w:rsidRDefault="0018406A" w:rsidP="0018406A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8406A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Местом проведения экспозиции определить здание, расположенное по адресу: Архангельская обл., Ленский р-н,</w:t>
            </w:r>
            <w:r w:rsidRPr="0018406A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br/>
              <w:t>с. Яренск, ул. Братьев Покровских, д. 19.</w:t>
            </w:r>
          </w:p>
          <w:p w14:paraId="3516D237" w14:textId="77777777" w:rsidR="0018406A" w:rsidRPr="0018406A" w:rsidRDefault="0018406A" w:rsidP="0018406A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8406A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Дата открытия экспозиции - 31.03.2023 г.</w:t>
            </w:r>
          </w:p>
          <w:p w14:paraId="478B4E6A" w14:textId="77777777" w:rsidR="0018406A" w:rsidRPr="0018406A" w:rsidRDefault="0018406A" w:rsidP="0018406A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8406A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Срок проведения – 33 календарных дня.</w:t>
            </w:r>
          </w:p>
          <w:p w14:paraId="464C0875" w14:textId="77777777" w:rsidR="0018406A" w:rsidRPr="0018406A" w:rsidRDefault="0018406A" w:rsidP="0018406A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8406A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 xml:space="preserve">Ознакомление с материалами проектов, прием замечаний и предложений по вышеуказанным вопросам проводятся по адресу: Архангельская </w:t>
            </w:r>
            <w:r w:rsidRPr="0018406A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область, Ленский район, с. Яренск,</w:t>
            </w:r>
            <w:r w:rsidRPr="0018406A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br/>
              <w:t>ул. Бр. Покровских, д.19, каб. 52 и на официальном сайте Администрации МО «Ленский муниципальный район» в период с 31 марта 2023 года по 2 мая 2023 года по рабочим дням с 09:00 до 13:00 и с 14:00 до 17:00.</w:t>
            </w:r>
          </w:p>
        </w:tc>
      </w:tr>
      <w:tr w:rsidR="0018406A" w:rsidRPr="0018406A" w14:paraId="0484EB86" w14:textId="77777777" w:rsidTr="0018406A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233102F" w14:textId="77777777" w:rsidR="0018406A" w:rsidRPr="0018406A" w:rsidRDefault="0018406A" w:rsidP="0018406A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8406A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8. Информация о проведении собрания (собраний) участников публичных слушаний (место / места, дата / даты, время начала собрания / собраний)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C00C4A6" w14:textId="77777777" w:rsidR="0018406A" w:rsidRPr="0018406A" w:rsidRDefault="0018406A" w:rsidP="0018406A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8406A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Публичные слушания состоятся 02.05.2023 г. в 17:00 в здании Администрации МО «Ленский муниципальный район», расположенном по адресу: Архангельская обл., Ленский р-н,</w:t>
            </w:r>
            <w:r w:rsidRPr="0018406A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br/>
              <w:t>с. Яренск, ул. Братьев Покровских, д. 19.</w:t>
            </w:r>
          </w:p>
        </w:tc>
      </w:tr>
      <w:tr w:rsidR="0018406A" w:rsidRPr="0018406A" w14:paraId="07F22BE0" w14:textId="77777777" w:rsidTr="0018406A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A4C37A3" w14:textId="77777777" w:rsidR="0018406A" w:rsidRPr="0018406A" w:rsidRDefault="0018406A" w:rsidP="0018406A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8406A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9. Информация о внесении участниками публичных слушаний предложений и замечаний, касающихся проекта, подлежащего рассмотрению на публичных слушаниях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8FF5EC0" w14:textId="77777777" w:rsidR="0018406A" w:rsidRPr="0018406A" w:rsidRDefault="0018406A" w:rsidP="0018406A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8406A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В период с 31.03.2023 г. по 02.05.2023 г. при обращении посетителей экспозиции проекта, желающих внести предложения и замечания, касающиеся проекта, представители комиссии обязаны:</w:t>
            </w:r>
          </w:p>
          <w:p w14:paraId="57E2D360" w14:textId="77777777" w:rsidR="0018406A" w:rsidRPr="0018406A" w:rsidRDefault="0018406A" w:rsidP="0018406A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8406A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- проводить идентификацию участников публичных слушаний в соответствии с требованиями части 12 статьи 5.1 Градостроительного кодекса Российской Федерации;</w:t>
            </w:r>
          </w:p>
          <w:p w14:paraId="33D3EBBB" w14:textId="77777777" w:rsidR="0018406A" w:rsidRPr="0018406A" w:rsidRDefault="0018406A" w:rsidP="0018406A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8406A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- принимать от участников публичных слушаний, прошедших идентификацию, письменные предложения и замечания, касающиеся проекта;</w:t>
            </w:r>
          </w:p>
          <w:p w14:paraId="64074750" w14:textId="77777777" w:rsidR="0018406A" w:rsidRPr="0018406A" w:rsidRDefault="0018406A" w:rsidP="0018406A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8406A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- предоставлять участникам публичных слушаний, прошедших идентификацию, возможность вносить записи в книгу (журнал) учета посетителей экспозиции проекта;</w:t>
            </w:r>
          </w:p>
          <w:p w14:paraId="0647B4DD" w14:textId="77777777" w:rsidR="0018406A" w:rsidRPr="0018406A" w:rsidRDefault="0018406A" w:rsidP="0018406A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8406A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- обеспечивать регистрацию внесенных предложений и замечаний, касающихся проекта, непосредственно при их внесении.</w:t>
            </w:r>
          </w:p>
        </w:tc>
      </w:tr>
      <w:tr w:rsidR="0018406A" w:rsidRPr="0018406A" w14:paraId="3F2BB8B8" w14:textId="77777777" w:rsidTr="0018406A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089DC94" w14:textId="77777777" w:rsidR="0018406A" w:rsidRPr="0018406A" w:rsidRDefault="0018406A" w:rsidP="0018406A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8406A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 xml:space="preserve">10. Информация об официальном сайте в информационно-телекоммуникационной сети «Интернет», на котором будут размещены проект, подлежащий рассмотрению на </w:t>
            </w:r>
            <w:r w:rsidRPr="0018406A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публичных слушаниях, информационные материалы к нему и информация о дате, времени и месте проведения собрания или собраний участников публичных слушаний (адрес соответствующего сайта в информационно-телекоммуникационной сети «Интернет», период размещения)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E02069" w14:textId="77777777" w:rsidR="0018406A" w:rsidRPr="0018406A" w:rsidRDefault="0018406A" w:rsidP="0018406A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8406A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Официальный сайт Администрации МО «Ленский муниципальный район»:</w:t>
            </w:r>
          </w:p>
          <w:p w14:paraId="784845B7" w14:textId="77777777" w:rsidR="0018406A" w:rsidRPr="0018406A" w:rsidRDefault="0018406A" w:rsidP="0018406A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4" w:history="1">
              <w:r w:rsidRPr="0018406A">
                <w:rPr>
                  <w:rFonts w:ascii="Open Sans" w:eastAsia="Times New Roman" w:hAnsi="Open Sans" w:cs="Open Sans"/>
                  <w:color w:val="16683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https://www.yarensk.ru/city/grad/</w:t>
              </w:r>
            </w:hyperlink>
            <w:r w:rsidRPr="0018406A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  <w:p w14:paraId="07A77B24" w14:textId="77777777" w:rsidR="0018406A" w:rsidRPr="0018406A" w:rsidRDefault="0018406A" w:rsidP="0018406A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8406A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Период размещения с 31 марта 2023 года по 2 мая 2023 года.</w:t>
            </w:r>
          </w:p>
        </w:tc>
      </w:tr>
    </w:tbl>
    <w:p w14:paraId="0B5A3DDE" w14:textId="77777777" w:rsidR="0018406A" w:rsidRPr="0018406A" w:rsidRDefault="0018406A" w:rsidP="0018406A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18406A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Дата размещения оповещения: «31» марта 2023 г.</w:t>
      </w:r>
    </w:p>
    <w:p w14:paraId="20042B04" w14:textId="77777777" w:rsidR="0018406A" w:rsidRPr="0018406A" w:rsidRDefault="0018406A" w:rsidP="0018406A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18406A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Председатель комиссии:                                       Н.Н. Кочанов</w:t>
      </w:r>
    </w:p>
    <w:p w14:paraId="5009D00D" w14:textId="77777777" w:rsidR="00CB3F87" w:rsidRPr="0018406A" w:rsidRDefault="00CB3F87" w:rsidP="0018406A"/>
    <w:sectPr w:rsidR="00CB3F87" w:rsidRPr="001840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06A"/>
    <w:rsid w:val="0018406A"/>
    <w:rsid w:val="00CB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DA350"/>
  <w15:chartTrackingRefBased/>
  <w15:docId w15:val="{2EC54EBA-2AE2-4FAC-BAC8-D74D5FF1F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4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1840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1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arensk.ru/city/gra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879</Words>
  <Characters>5016</Characters>
  <Application>Microsoft Office Word</Application>
  <DocSecurity>0</DocSecurity>
  <Lines>41</Lines>
  <Paragraphs>11</Paragraphs>
  <ScaleCrop>false</ScaleCrop>
  <Company/>
  <LinksUpToDate>false</LinksUpToDate>
  <CharactersWithSpaces>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2023-07-10T09:03:00Z</dcterms:created>
  <dcterms:modified xsi:type="dcterms:W3CDTF">2023-07-10T09:04:00Z</dcterms:modified>
</cp:coreProperties>
</file>