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27E" w:rsidRDefault="0073627E">
      <w:pPr>
        <w:ind w:firstLine="720"/>
        <w:jc w:val="center"/>
        <w:rPr>
          <w:b/>
          <w:sz w:val="25"/>
          <w:szCs w:val="25"/>
        </w:rPr>
      </w:pPr>
      <w:r w:rsidRPr="00C80656">
        <w:rPr>
          <w:b/>
          <w:noProof/>
          <w:sz w:val="25"/>
          <w:szCs w:val="25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2644140</wp:posOffset>
            </wp:positionH>
            <wp:positionV relativeFrom="paragraph">
              <wp:posOffset>-149860</wp:posOffset>
            </wp:positionV>
            <wp:extent cx="676275" cy="723900"/>
            <wp:effectExtent l="19050" t="0" r="9525" b="0"/>
            <wp:wrapSquare wrapText="bothSides"/>
            <wp:docPr id="2" name="Рисунок 1" descr="герб Ленского муниципальн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енского муниципальн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3627E" w:rsidRDefault="0073627E">
      <w:pPr>
        <w:ind w:firstLine="720"/>
        <w:jc w:val="center"/>
        <w:rPr>
          <w:b/>
          <w:sz w:val="25"/>
          <w:szCs w:val="25"/>
        </w:rPr>
      </w:pPr>
    </w:p>
    <w:p w:rsidR="0073627E" w:rsidRDefault="0073627E">
      <w:pPr>
        <w:ind w:firstLine="720"/>
        <w:jc w:val="center"/>
        <w:rPr>
          <w:b/>
          <w:sz w:val="25"/>
          <w:szCs w:val="25"/>
        </w:rPr>
      </w:pPr>
    </w:p>
    <w:p w:rsidR="0073627E" w:rsidRDefault="0073627E">
      <w:pPr>
        <w:ind w:firstLine="720"/>
        <w:jc w:val="center"/>
        <w:rPr>
          <w:b/>
          <w:sz w:val="25"/>
          <w:szCs w:val="25"/>
        </w:rPr>
      </w:pPr>
    </w:p>
    <w:p w:rsidR="0073627E" w:rsidRPr="00335B8F" w:rsidRDefault="0073627E" w:rsidP="0073627E">
      <w:pPr>
        <w:jc w:val="center"/>
        <w:rPr>
          <w:bCs/>
        </w:rPr>
      </w:pPr>
      <w:r w:rsidRPr="00335B8F">
        <w:rPr>
          <w:bCs/>
        </w:rPr>
        <w:t>Контрольно-счетная комиссия муниципального образования</w:t>
      </w:r>
    </w:p>
    <w:p w:rsidR="0073627E" w:rsidRPr="00335B8F" w:rsidRDefault="0073627E" w:rsidP="0073627E">
      <w:pPr>
        <w:jc w:val="center"/>
      </w:pPr>
      <w:r w:rsidRPr="00335B8F">
        <w:rPr>
          <w:bCs/>
        </w:rPr>
        <w:t>«Ленский муниципальный район»</w:t>
      </w:r>
    </w:p>
    <w:p w:rsidR="0073627E" w:rsidRDefault="0073627E" w:rsidP="0073627E">
      <w:pPr>
        <w:jc w:val="center"/>
      </w:pPr>
    </w:p>
    <w:p w:rsidR="0073627E" w:rsidRPr="00272266" w:rsidRDefault="0073627E" w:rsidP="0073627E">
      <w:r w:rsidRPr="00213AD4">
        <w:t>ул. Бр</w:t>
      </w:r>
      <w:proofErr w:type="gramStart"/>
      <w:r w:rsidRPr="00213AD4">
        <w:t>.П</w:t>
      </w:r>
      <w:proofErr w:type="gramEnd"/>
      <w:r w:rsidRPr="00213AD4">
        <w:t>окровских, д.19, с.Яренск, Лен</w:t>
      </w:r>
      <w:r>
        <w:t xml:space="preserve">ский р-н, Архангельская область </w:t>
      </w:r>
      <w:r w:rsidRPr="00213AD4">
        <w:t>165780</w:t>
      </w:r>
      <w:r>
        <w:t xml:space="preserve">, </w:t>
      </w:r>
    </w:p>
    <w:p w:rsidR="0073627E" w:rsidRPr="00022AF8" w:rsidRDefault="0073627E" w:rsidP="0073627E">
      <w:pPr>
        <w:rPr>
          <w:u w:val="single"/>
          <w:lang w:val="en-US"/>
        </w:rPr>
      </w:pPr>
      <w:r w:rsidRPr="00022AF8">
        <w:rPr>
          <w:u w:val="single"/>
        </w:rPr>
        <w:t>тел</w:t>
      </w:r>
      <w:r w:rsidRPr="00022AF8">
        <w:rPr>
          <w:u w:val="single"/>
          <w:lang w:val="en-US"/>
        </w:rPr>
        <w:t>.(818 59) 5-25-84, email</w:t>
      </w:r>
      <w:r w:rsidRPr="006A277F">
        <w:rPr>
          <w:u w:val="single"/>
          <w:lang w:val="en-US"/>
        </w:rPr>
        <w:t xml:space="preserve"> </w:t>
      </w:r>
      <w:hyperlink r:id="rId9" w:history="1">
        <w:r w:rsidRPr="0073627E">
          <w:rPr>
            <w:rStyle w:val="af4"/>
            <w:color w:val="auto"/>
            <w:lang w:val="en-US"/>
          </w:rPr>
          <w:t>ksklensky@mail.ru</w:t>
        </w:r>
      </w:hyperlink>
      <w:r w:rsidRPr="0073627E">
        <w:rPr>
          <w:u w:val="single"/>
          <w:lang w:val="en-US"/>
        </w:rPr>
        <w:t>___________________________________</w:t>
      </w:r>
    </w:p>
    <w:tbl>
      <w:tblPr>
        <w:tblW w:w="5000" w:type="pct"/>
        <w:tblLook w:val="0000"/>
      </w:tblPr>
      <w:tblGrid>
        <w:gridCol w:w="3086"/>
        <w:gridCol w:w="1533"/>
        <w:gridCol w:w="5234"/>
      </w:tblGrid>
      <w:tr w:rsidR="0073627E" w:rsidRPr="00BA2D0F" w:rsidTr="007A7B9D">
        <w:trPr>
          <w:trHeight w:val="120"/>
        </w:trPr>
        <w:tc>
          <w:tcPr>
            <w:tcW w:w="1566" w:type="pct"/>
          </w:tcPr>
          <w:p w:rsidR="0073627E" w:rsidRPr="00BA2D0F" w:rsidRDefault="0073627E" w:rsidP="001B0A9E">
            <w:pPr>
              <w:rPr>
                <w:b/>
                <w:bCs/>
              </w:rPr>
            </w:pPr>
            <w:r w:rsidRPr="00BA2D0F">
              <w:t xml:space="preserve">от </w:t>
            </w:r>
            <w:r>
              <w:t xml:space="preserve"> </w:t>
            </w:r>
            <w:r w:rsidR="00A1507A">
              <w:t xml:space="preserve"> </w:t>
            </w:r>
            <w:r w:rsidR="008051D0">
              <w:t>2</w:t>
            </w:r>
            <w:r w:rsidR="001B0A9E">
              <w:t>1</w:t>
            </w:r>
            <w:r w:rsidR="008051D0">
              <w:t xml:space="preserve"> мая </w:t>
            </w:r>
            <w:r>
              <w:t>20</w:t>
            </w:r>
            <w:r w:rsidR="007A7B9D">
              <w:t>2</w:t>
            </w:r>
            <w:r w:rsidR="00A1507A">
              <w:t>1</w:t>
            </w:r>
            <w:r w:rsidR="008A2EBC">
              <w:t xml:space="preserve"> года</w:t>
            </w:r>
            <w:r w:rsidRPr="00BA2D0F">
              <w:t xml:space="preserve"> </w:t>
            </w:r>
            <w:r>
              <w:rPr>
                <w:lang w:val="en-US"/>
              </w:rPr>
              <w:t xml:space="preserve">  </w:t>
            </w:r>
            <w:r w:rsidRPr="00BA2D0F">
              <w:t xml:space="preserve"> </w:t>
            </w:r>
          </w:p>
        </w:tc>
        <w:tc>
          <w:tcPr>
            <w:tcW w:w="778" w:type="pct"/>
          </w:tcPr>
          <w:p w:rsidR="0073627E" w:rsidRPr="00BA2D0F" w:rsidRDefault="0073627E" w:rsidP="00A1507A">
            <w:pPr>
              <w:rPr>
                <w:b/>
                <w:bCs/>
              </w:rPr>
            </w:pPr>
            <w:r w:rsidRPr="00BA2D0F">
              <w:t>№</w:t>
            </w:r>
            <w:r w:rsidR="007A7B9D">
              <w:t xml:space="preserve"> </w:t>
            </w:r>
            <w:r w:rsidR="00FA7DEC">
              <w:t>39</w:t>
            </w:r>
            <w:r w:rsidR="00A1507A">
              <w:t xml:space="preserve"> </w:t>
            </w:r>
          </w:p>
        </w:tc>
        <w:tc>
          <w:tcPr>
            <w:tcW w:w="2656" w:type="pct"/>
            <w:vMerge w:val="restart"/>
          </w:tcPr>
          <w:tbl>
            <w:tblPr>
              <w:tblW w:w="5000" w:type="pct"/>
              <w:tblLook w:val="0000"/>
            </w:tblPr>
            <w:tblGrid>
              <w:gridCol w:w="5018"/>
            </w:tblGrid>
            <w:tr w:rsidR="0073627E" w:rsidRPr="00BA2D0F" w:rsidTr="0073627E">
              <w:trPr>
                <w:trHeight w:val="322"/>
              </w:trPr>
              <w:tc>
                <w:tcPr>
                  <w:tcW w:w="2656" w:type="pct"/>
                  <w:vMerge w:val="restart"/>
                </w:tcPr>
                <w:p w:rsidR="0073627E" w:rsidRDefault="0073627E" w:rsidP="0073627E">
                  <w:pPr>
                    <w:jc w:val="right"/>
                  </w:pPr>
                  <w:r>
                    <w:t xml:space="preserve">Председателю Собрания депутатов </w:t>
                  </w:r>
                </w:p>
                <w:p w:rsidR="0073627E" w:rsidRDefault="0073627E" w:rsidP="0073627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t>МО «Ленский муниципальный район»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73627E" w:rsidRDefault="0073627E" w:rsidP="0073627E">
                  <w:pPr>
                    <w:jc w:val="right"/>
                  </w:pPr>
                  <w:r w:rsidRPr="00335B8F">
                    <w:t>Т.С</w:t>
                  </w:r>
                  <w:r>
                    <w:t>. Лобановой</w:t>
                  </w:r>
                  <w:r w:rsidRPr="00335B8F">
                    <w:t xml:space="preserve"> </w:t>
                  </w:r>
                </w:p>
                <w:p w:rsidR="0073627E" w:rsidRDefault="0073627E" w:rsidP="0073627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t>Главе МО «Ленский муниципальный район»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73627E" w:rsidRPr="00335B8F" w:rsidRDefault="0073627E" w:rsidP="0073627E">
                  <w:pPr>
                    <w:jc w:val="right"/>
                  </w:pPr>
                  <w:r w:rsidRPr="00335B8F">
                    <w:t>А.Г.Торкову</w:t>
                  </w:r>
                </w:p>
              </w:tc>
            </w:tr>
            <w:tr w:rsidR="0073627E" w:rsidRPr="00BA2D0F" w:rsidTr="0073627E">
              <w:trPr>
                <w:trHeight w:val="375"/>
              </w:trPr>
              <w:tc>
                <w:tcPr>
                  <w:tcW w:w="2656" w:type="pct"/>
                  <w:vMerge/>
                </w:tcPr>
                <w:p w:rsidR="0073627E" w:rsidRPr="00BA2D0F" w:rsidRDefault="0073627E" w:rsidP="0073627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73627E" w:rsidRPr="00BA2D0F" w:rsidRDefault="0073627E" w:rsidP="000E525F">
            <w:pPr>
              <w:rPr>
                <w:sz w:val="28"/>
                <w:szCs w:val="28"/>
              </w:rPr>
            </w:pPr>
          </w:p>
        </w:tc>
      </w:tr>
      <w:tr w:rsidR="0073627E" w:rsidRPr="00BA2D0F" w:rsidTr="007A7B9D">
        <w:trPr>
          <w:trHeight w:val="1162"/>
        </w:trPr>
        <w:tc>
          <w:tcPr>
            <w:tcW w:w="1566" w:type="pct"/>
          </w:tcPr>
          <w:p w:rsidR="0073627E" w:rsidRPr="00BA2D0F" w:rsidRDefault="0073627E" w:rsidP="0073627E">
            <w:r w:rsidRPr="00BA2D0F">
              <w:t xml:space="preserve">на  № </w:t>
            </w:r>
            <w:r>
              <w:t xml:space="preserve"> </w:t>
            </w:r>
          </w:p>
        </w:tc>
        <w:tc>
          <w:tcPr>
            <w:tcW w:w="778" w:type="pct"/>
          </w:tcPr>
          <w:p w:rsidR="0073627E" w:rsidRPr="00BA2D0F" w:rsidRDefault="0073627E" w:rsidP="0073627E">
            <w:r w:rsidRPr="00BA2D0F">
              <w:t xml:space="preserve">от </w:t>
            </w:r>
            <w:r>
              <w:t xml:space="preserve"> </w:t>
            </w:r>
          </w:p>
        </w:tc>
        <w:tc>
          <w:tcPr>
            <w:tcW w:w="2656" w:type="pct"/>
            <w:vMerge/>
          </w:tcPr>
          <w:p w:rsidR="0073627E" w:rsidRPr="00BA2D0F" w:rsidRDefault="0073627E" w:rsidP="0073627E">
            <w:pPr>
              <w:jc w:val="center"/>
              <w:rPr>
                <w:sz w:val="28"/>
                <w:szCs w:val="28"/>
              </w:rPr>
            </w:pPr>
          </w:p>
        </w:tc>
      </w:tr>
    </w:tbl>
    <w:p w:rsidR="006D5F39" w:rsidRDefault="00631C41">
      <w:pPr>
        <w:ind w:firstLine="720"/>
        <w:jc w:val="center"/>
        <w:rPr>
          <w:b/>
        </w:rPr>
      </w:pPr>
      <w:r w:rsidRPr="005A2DFF">
        <w:rPr>
          <w:b/>
        </w:rPr>
        <w:t>Заключение</w:t>
      </w:r>
    </w:p>
    <w:p w:rsidR="00733F72" w:rsidRPr="005A2DFF" w:rsidRDefault="00733F72">
      <w:pPr>
        <w:ind w:firstLine="720"/>
        <w:jc w:val="center"/>
        <w:rPr>
          <w:b/>
        </w:rPr>
      </w:pPr>
      <w:r>
        <w:rPr>
          <w:b/>
        </w:rPr>
        <w:t xml:space="preserve">по </w:t>
      </w:r>
      <w:r w:rsidR="008107D5">
        <w:rPr>
          <w:b/>
        </w:rPr>
        <w:t>результатам</w:t>
      </w:r>
      <w:r>
        <w:rPr>
          <w:b/>
        </w:rPr>
        <w:t xml:space="preserve"> экспе</w:t>
      </w:r>
      <w:r w:rsidR="008107D5">
        <w:rPr>
          <w:b/>
        </w:rPr>
        <w:t>ртно-аналитическо</w:t>
      </w:r>
      <w:r w:rsidR="00736073">
        <w:rPr>
          <w:b/>
        </w:rPr>
        <w:t>го</w:t>
      </w:r>
      <w:r w:rsidR="008107D5">
        <w:rPr>
          <w:b/>
        </w:rPr>
        <w:t xml:space="preserve"> мероприятия</w:t>
      </w:r>
    </w:p>
    <w:p w:rsidR="00EC5D02" w:rsidRPr="007953A3" w:rsidRDefault="00733F72" w:rsidP="007A7B9D">
      <w:pPr>
        <w:jc w:val="center"/>
        <w:rPr>
          <w:b/>
          <w:color w:val="000000"/>
        </w:rPr>
      </w:pPr>
      <w:r>
        <w:rPr>
          <w:b/>
        </w:rPr>
        <w:t>«А</w:t>
      </w:r>
      <w:r w:rsidR="00D56697" w:rsidRPr="007953A3">
        <w:rPr>
          <w:b/>
        </w:rPr>
        <w:t>нал</w:t>
      </w:r>
      <w:r w:rsidR="00D56697" w:rsidRPr="007953A3">
        <w:rPr>
          <w:b/>
          <w:color w:val="000000"/>
        </w:rPr>
        <w:t>из исполнения    консолидированного бюджета  Ленского района за 20</w:t>
      </w:r>
      <w:r w:rsidR="00A1507A">
        <w:rPr>
          <w:b/>
          <w:color w:val="000000"/>
        </w:rPr>
        <w:t>20</w:t>
      </w:r>
      <w:r w:rsidR="00D56697" w:rsidRPr="007953A3">
        <w:rPr>
          <w:b/>
          <w:color w:val="000000"/>
        </w:rPr>
        <w:t xml:space="preserve"> год</w:t>
      </w:r>
      <w:r>
        <w:rPr>
          <w:b/>
          <w:color w:val="000000"/>
        </w:rPr>
        <w:t>»</w:t>
      </w:r>
      <w:r w:rsidR="00D56697" w:rsidRPr="007953A3">
        <w:rPr>
          <w:b/>
          <w:color w:val="000000"/>
        </w:rPr>
        <w:t>.</w:t>
      </w:r>
    </w:p>
    <w:p w:rsidR="00D56697" w:rsidRDefault="00D56697" w:rsidP="000E4E82">
      <w:pPr>
        <w:ind w:firstLine="720"/>
        <w:jc w:val="center"/>
        <w:rPr>
          <w:b/>
        </w:rPr>
      </w:pPr>
    </w:p>
    <w:p w:rsidR="009E0B1C" w:rsidRPr="00781E59" w:rsidRDefault="009E0B1C" w:rsidP="009E0B1C">
      <w:pPr>
        <w:ind w:firstLine="567"/>
        <w:jc w:val="both"/>
        <w:rPr>
          <w:snapToGrid w:val="0"/>
        </w:rPr>
      </w:pPr>
      <w:r w:rsidRPr="00781E59">
        <w:rPr>
          <w:rFonts w:eastAsia="Calibri"/>
          <w:u w:val="single"/>
        </w:rPr>
        <w:t>1. Основание для пров</w:t>
      </w:r>
      <w:r w:rsidRPr="00781E59">
        <w:rPr>
          <w:u w:val="single"/>
        </w:rPr>
        <w:t xml:space="preserve">едения экспертно-аналитического </w:t>
      </w:r>
      <w:r w:rsidRPr="00781E59">
        <w:rPr>
          <w:rFonts w:eastAsia="Calibri"/>
          <w:u w:val="single"/>
        </w:rPr>
        <w:t>мероприятия:</w:t>
      </w:r>
      <w:r w:rsidRPr="00781E59">
        <w:rPr>
          <w:rFonts w:eastAsia="Calibri"/>
        </w:rPr>
        <w:t xml:space="preserve"> </w:t>
      </w:r>
      <w:r w:rsidR="009D0024" w:rsidRPr="007D5740">
        <w:t>«Положени</w:t>
      </w:r>
      <w:r w:rsidR="009D0024">
        <w:t>е</w:t>
      </w:r>
      <w:r w:rsidR="009D0024" w:rsidRPr="007D5740">
        <w:t xml:space="preserve"> о </w:t>
      </w:r>
      <w:proofErr w:type="gramStart"/>
      <w:r w:rsidR="009D0024" w:rsidRPr="007D5740">
        <w:t xml:space="preserve">бюджетном процессе </w:t>
      </w:r>
      <w:r w:rsidR="00793325" w:rsidRPr="007D5740">
        <w:t>МО «Ленский муниципальный район», утверждённо</w:t>
      </w:r>
      <w:r w:rsidR="00793325">
        <w:t>е</w:t>
      </w:r>
      <w:r w:rsidR="00793325" w:rsidRPr="007D5740">
        <w:t xml:space="preserve"> решением Собрания депутатов МО «Ленский муниципальн</w:t>
      </w:r>
      <w:r w:rsidR="00793325">
        <w:t xml:space="preserve">ый район»  от 18 июня 2014 года </w:t>
      </w:r>
      <w:r w:rsidR="00793325" w:rsidRPr="007D5740">
        <w:t xml:space="preserve"> №34н</w:t>
      </w:r>
      <w:r w:rsidR="00793325">
        <w:t xml:space="preserve">, </w:t>
      </w:r>
      <w:r w:rsidR="00793325" w:rsidRPr="007D5740">
        <w:t>с изменениями</w:t>
      </w:r>
      <w:r w:rsidR="00793325">
        <w:t xml:space="preserve"> </w:t>
      </w:r>
      <w:r w:rsidR="009D0024">
        <w:t xml:space="preserve">(далее Положение о бюджетном процессе),  </w:t>
      </w:r>
      <w:r w:rsidRPr="00781E59">
        <w:t>«Положение о контрольно-счетной комиссии муниципального образования «Ленский муниципальный район», утверждённо</w:t>
      </w:r>
      <w:r w:rsidR="008051D0">
        <w:t>е</w:t>
      </w:r>
      <w:r w:rsidRPr="00781E59">
        <w:t xml:space="preserve"> Решением Собрания депутатов МО «Ленский муниципальн</w:t>
      </w:r>
      <w:r w:rsidR="00476678">
        <w:t>ый район» от 29.02.2012г. № 143 (</w:t>
      </w:r>
      <w:r w:rsidRPr="00781E59">
        <w:t>с изменениями</w:t>
      </w:r>
      <w:r w:rsidR="00476678">
        <w:t>),</w:t>
      </w:r>
      <w:r w:rsidRPr="00781E59">
        <w:t xml:space="preserve"> </w:t>
      </w:r>
      <w:r>
        <w:t>план работы</w:t>
      </w:r>
      <w:r w:rsidRPr="00781E59">
        <w:t xml:space="preserve"> Контрольно-счетной комиссии МО «Ленский муниципальный район»</w:t>
      </w:r>
      <w:r w:rsidRPr="00781E59">
        <w:rPr>
          <w:spacing w:val="-3"/>
        </w:rPr>
        <w:t xml:space="preserve"> </w:t>
      </w:r>
      <w:r>
        <w:rPr>
          <w:spacing w:val="-3"/>
        </w:rPr>
        <w:t>на 20</w:t>
      </w:r>
      <w:r w:rsidR="008847DF">
        <w:rPr>
          <w:spacing w:val="-3"/>
        </w:rPr>
        <w:t>2</w:t>
      </w:r>
      <w:r w:rsidR="00A1507A">
        <w:rPr>
          <w:spacing w:val="-3"/>
        </w:rPr>
        <w:t>1</w:t>
      </w:r>
      <w:proofErr w:type="gramEnd"/>
      <w:r>
        <w:rPr>
          <w:spacing w:val="-3"/>
        </w:rPr>
        <w:t xml:space="preserve"> год</w:t>
      </w:r>
      <w:r w:rsidR="00476678">
        <w:rPr>
          <w:spacing w:val="-3"/>
        </w:rPr>
        <w:t xml:space="preserve">.  </w:t>
      </w:r>
      <w:r>
        <w:t xml:space="preserve"> </w:t>
      </w:r>
      <w:r w:rsidRPr="00781E59">
        <w:t xml:space="preserve">    </w:t>
      </w:r>
    </w:p>
    <w:p w:rsidR="009E0B1C" w:rsidRPr="00781E59" w:rsidRDefault="009E0B1C" w:rsidP="009E0B1C">
      <w:pPr>
        <w:ind w:firstLine="709"/>
        <w:jc w:val="both"/>
      </w:pPr>
      <w:r w:rsidRPr="00781E59">
        <w:rPr>
          <w:rFonts w:eastAsia="Calibri"/>
          <w:u w:val="single"/>
        </w:rPr>
        <w:t>2. Предмет экспертно-аналитического мероприятия:</w:t>
      </w:r>
      <w:r w:rsidRPr="00781E59">
        <w:t xml:space="preserve"> годовая бюджетная отчетность </w:t>
      </w:r>
      <w:r w:rsidR="00476678">
        <w:t xml:space="preserve">об </w:t>
      </w:r>
      <w:r w:rsidR="00041A15">
        <w:t xml:space="preserve">  </w:t>
      </w:r>
      <w:r w:rsidR="00476678">
        <w:t xml:space="preserve">исполнении консолидированного бюджета </w:t>
      </w:r>
      <w:r>
        <w:t>муниципального образования «Ленский муниципальный район»</w:t>
      </w:r>
      <w:r w:rsidRPr="00781E59">
        <w:t xml:space="preserve">, </w:t>
      </w:r>
      <w:r w:rsidRPr="00781E59">
        <w:rPr>
          <w:snapToGrid w:val="0"/>
        </w:rPr>
        <w:t xml:space="preserve">проект Решения </w:t>
      </w:r>
      <w:r>
        <w:rPr>
          <w:snapToGrid w:val="0"/>
        </w:rPr>
        <w:t xml:space="preserve">Собрания </w:t>
      </w:r>
      <w:r w:rsidRPr="00781E59">
        <w:rPr>
          <w:snapToGrid w:val="0"/>
        </w:rPr>
        <w:t xml:space="preserve"> депутатов МО «</w:t>
      </w:r>
      <w:r>
        <w:t>«Ленский муниципальный район»</w:t>
      </w:r>
      <w:r w:rsidRPr="00781E59">
        <w:rPr>
          <w:snapToGrid w:val="0"/>
        </w:rPr>
        <w:t xml:space="preserve"> «Об </w:t>
      </w:r>
      <w:r>
        <w:rPr>
          <w:snapToGrid w:val="0"/>
        </w:rPr>
        <w:t xml:space="preserve">информации по исполнению консолидированного бюджета МО </w:t>
      </w:r>
      <w:r>
        <w:t>«Ленский муниципальный район»</w:t>
      </w:r>
      <w:r w:rsidRPr="00781E59">
        <w:rPr>
          <w:snapToGrid w:val="0"/>
        </w:rPr>
        <w:t xml:space="preserve"> за 20</w:t>
      </w:r>
      <w:r w:rsidR="008847DF">
        <w:rPr>
          <w:snapToGrid w:val="0"/>
        </w:rPr>
        <w:t>20</w:t>
      </w:r>
      <w:r w:rsidRPr="00781E59">
        <w:rPr>
          <w:snapToGrid w:val="0"/>
        </w:rPr>
        <w:t xml:space="preserve"> год»</w:t>
      </w:r>
      <w:r w:rsidR="00075F2E">
        <w:rPr>
          <w:snapToGrid w:val="0"/>
        </w:rPr>
        <w:t xml:space="preserve"> </w:t>
      </w:r>
      <w:r w:rsidR="00476678">
        <w:rPr>
          <w:snapToGrid w:val="0"/>
        </w:rPr>
        <w:t>(далее проект решения)</w:t>
      </w:r>
      <w:r w:rsidRPr="00781E59">
        <w:t xml:space="preserve"> и иные документы.</w:t>
      </w:r>
    </w:p>
    <w:p w:rsidR="009E0B1C" w:rsidRPr="00781E59" w:rsidRDefault="009E0B1C" w:rsidP="009E0B1C">
      <w:pPr>
        <w:ind w:firstLine="567"/>
        <w:jc w:val="both"/>
        <w:rPr>
          <w:snapToGrid w:val="0"/>
        </w:rPr>
      </w:pPr>
      <w:r w:rsidRPr="00781E59">
        <w:rPr>
          <w:rFonts w:eastAsia="Calibri"/>
          <w:u w:val="single"/>
        </w:rPr>
        <w:t>3. Объект (объекты) экспертно-аналитического мер</w:t>
      </w:r>
      <w:r w:rsidRPr="00781E59">
        <w:rPr>
          <w:u w:val="single"/>
        </w:rPr>
        <w:t>оприятия:</w:t>
      </w:r>
      <w:r w:rsidRPr="00781E59">
        <w:t xml:space="preserve"> </w:t>
      </w:r>
      <w:r w:rsidR="00476678">
        <w:rPr>
          <w:snapToGrid w:val="0"/>
        </w:rPr>
        <w:t>Финансовый отдел МО «Ленский муниципальный район» (финансовый орган).</w:t>
      </w:r>
    </w:p>
    <w:p w:rsidR="009E0B1C" w:rsidRPr="00B14429" w:rsidRDefault="009E0B1C" w:rsidP="009E0B1C">
      <w:pPr>
        <w:ind w:firstLine="567"/>
        <w:jc w:val="both"/>
        <w:rPr>
          <w:rFonts w:eastAsia="Calibri"/>
        </w:rPr>
      </w:pPr>
      <w:r w:rsidRPr="00781E59">
        <w:rPr>
          <w:snapToGrid w:val="0"/>
          <w:u w:val="single"/>
        </w:rPr>
        <w:t>4</w:t>
      </w:r>
      <w:r w:rsidRPr="00781E59">
        <w:rPr>
          <w:rFonts w:eastAsia="Calibri"/>
          <w:u w:val="single"/>
        </w:rPr>
        <w:t> Срок проведения экспертно-аналитического мероприятия</w:t>
      </w:r>
      <w:r w:rsidRPr="00781E59">
        <w:rPr>
          <w:rFonts w:eastAsia="Calibri"/>
        </w:rPr>
        <w:t xml:space="preserve">: с </w:t>
      </w:r>
      <w:r w:rsidR="00A1507A">
        <w:rPr>
          <w:rFonts w:eastAsia="Calibri"/>
        </w:rPr>
        <w:t>04</w:t>
      </w:r>
      <w:r w:rsidR="007B415B">
        <w:rPr>
          <w:rFonts w:eastAsia="Calibri"/>
        </w:rPr>
        <w:t xml:space="preserve"> </w:t>
      </w:r>
      <w:r w:rsidR="00A1507A">
        <w:rPr>
          <w:rFonts w:eastAsia="Calibri"/>
        </w:rPr>
        <w:t>мая</w:t>
      </w:r>
      <w:r w:rsidRPr="00781E59">
        <w:rPr>
          <w:rFonts w:eastAsia="Calibri"/>
        </w:rPr>
        <w:t xml:space="preserve"> 20</w:t>
      </w:r>
      <w:r w:rsidR="008847DF">
        <w:rPr>
          <w:rFonts w:eastAsia="Calibri"/>
        </w:rPr>
        <w:t>2</w:t>
      </w:r>
      <w:r w:rsidR="00A1507A">
        <w:rPr>
          <w:rFonts w:eastAsia="Calibri"/>
        </w:rPr>
        <w:t>1</w:t>
      </w:r>
      <w:r w:rsidRPr="00781E59">
        <w:rPr>
          <w:rFonts w:eastAsia="Calibri"/>
        </w:rPr>
        <w:t xml:space="preserve"> года по </w:t>
      </w:r>
      <w:r w:rsidR="008051D0">
        <w:rPr>
          <w:rFonts w:eastAsia="Calibri"/>
        </w:rPr>
        <w:t>20</w:t>
      </w:r>
      <w:r w:rsidR="00A1507A">
        <w:rPr>
          <w:rFonts w:eastAsia="Calibri"/>
        </w:rPr>
        <w:t xml:space="preserve"> </w:t>
      </w:r>
      <w:r w:rsidR="007151FA">
        <w:rPr>
          <w:rFonts w:eastAsia="Calibri"/>
        </w:rPr>
        <w:t xml:space="preserve">мая </w:t>
      </w:r>
      <w:r w:rsidRPr="00B14429">
        <w:rPr>
          <w:rFonts w:eastAsia="Calibri"/>
        </w:rPr>
        <w:t>20</w:t>
      </w:r>
      <w:r w:rsidR="008847DF" w:rsidRPr="00B14429">
        <w:rPr>
          <w:rFonts w:eastAsia="Calibri"/>
        </w:rPr>
        <w:t>2</w:t>
      </w:r>
      <w:r w:rsidR="00A1507A" w:rsidRPr="00B14429">
        <w:rPr>
          <w:rFonts w:eastAsia="Calibri"/>
        </w:rPr>
        <w:t>1</w:t>
      </w:r>
      <w:r w:rsidR="009D0024" w:rsidRPr="00B14429">
        <w:rPr>
          <w:rFonts w:eastAsia="Calibri"/>
        </w:rPr>
        <w:t xml:space="preserve"> </w:t>
      </w:r>
      <w:r w:rsidRPr="00B14429">
        <w:rPr>
          <w:rFonts w:eastAsia="Calibri"/>
        </w:rPr>
        <w:t>года.</w:t>
      </w:r>
    </w:p>
    <w:p w:rsidR="009E0B1C" w:rsidRPr="00781E59" w:rsidRDefault="009E0B1C" w:rsidP="00476678">
      <w:pPr>
        <w:jc w:val="both"/>
      </w:pPr>
      <w:r w:rsidRPr="00781E59">
        <w:t xml:space="preserve">          </w:t>
      </w:r>
      <w:r w:rsidRPr="00781E59">
        <w:rPr>
          <w:u w:val="single"/>
        </w:rPr>
        <w:t>5. Цель экспертно-аналитического мероприятия</w:t>
      </w:r>
      <w:r w:rsidR="00041A15">
        <w:rPr>
          <w:snapToGrid w:val="0"/>
          <w:u w:val="single"/>
        </w:rPr>
        <w:t>:</w:t>
      </w:r>
      <w:r w:rsidR="00041A15" w:rsidRPr="00041A15">
        <w:rPr>
          <w:snapToGrid w:val="0"/>
        </w:rPr>
        <w:t xml:space="preserve"> </w:t>
      </w:r>
      <w:r w:rsidR="0028591D">
        <w:rPr>
          <w:snapToGrid w:val="0"/>
        </w:rPr>
        <w:t>проведение анализа</w:t>
      </w:r>
      <w:r w:rsidR="004C5F58">
        <w:rPr>
          <w:snapToGrid w:val="0"/>
        </w:rPr>
        <w:t xml:space="preserve"> исполнения консолидированного бюджета М</w:t>
      </w:r>
      <w:r w:rsidR="0028591D">
        <w:rPr>
          <w:snapToGrid w:val="0"/>
        </w:rPr>
        <w:t>О «Ленский муниципальный район»</w:t>
      </w:r>
      <w:r w:rsidR="008051D0">
        <w:rPr>
          <w:snapToGrid w:val="0"/>
        </w:rPr>
        <w:t xml:space="preserve"> за 2020 год</w:t>
      </w:r>
      <w:r w:rsidR="0028591D">
        <w:rPr>
          <w:snapToGrid w:val="0"/>
        </w:rPr>
        <w:t>.</w:t>
      </w:r>
    </w:p>
    <w:p w:rsidR="009E0B1C" w:rsidRPr="00781E59" w:rsidRDefault="009E0B1C" w:rsidP="009E0B1C">
      <w:pPr>
        <w:pStyle w:val="afa"/>
        <w:jc w:val="both"/>
        <w:rPr>
          <w:rFonts w:eastAsia="Calibri"/>
        </w:rPr>
      </w:pPr>
      <w:r w:rsidRPr="00781E59">
        <w:rPr>
          <w:rFonts w:eastAsia="Calibri"/>
        </w:rPr>
        <w:t xml:space="preserve">         </w:t>
      </w:r>
      <w:r w:rsidRPr="00781E59">
        <w:rPr>
          <w:rFonts w:eastAsia="Calibri"/>
          <w:u w:val="single"/>
        </w:rPr>
        <w:t xml:space="preserve">6. Исследуемый период: </w:t>
      </w:r>
      <w:r w:rsidR="00CC3306">
        <w:rPr>
          <w:rFonts w:eastAsia="Calibri"/>
        </w:rPr>
        <w:t>20</w:t>
      </w:r>
      <w:r w:rsidR="00A1507A">
        <w:rPr>
          <w:rFonts w:eastAsia="Calibri"/>
        </w:rPr>
        <w:t>2</w:t>
      </w:r>
      <w:r w:rsidR="007151FA">
        <w:rPr>
          <w:rFonts w:eastAsia="Calibri"/>
        </w:rPr>
        <w:t>0</w:t>
      </w:r>
      <w:r w:rsidRPr="00781E59">
        <w:rPr>
          <w:rFonts w:eastAsia="Calibri"/>
        </w:rPr>
        <w:t xml:space="preserve"> год</w:t>
      </w:r>
    </w:p>
    <w:p w:rsidR="009E0B1C" w:rsidRPr="00781E59" w:rsidRDefault="009E0B1C" w:rsidP="009E0B1C">
      <w:pPr>
        <w:ind w:right="-284"/>
        <w:rPr>
          <w:rFonts w:eastAsia="Calibri"/>
          <w:u w:val="single"/>
        </w:rPr>
      </w:pPr>
      <w:r w:rsidRPr="00781E59">
        <w:rPr>
          <w:rFonts w:eastAsia="Calibri"/>
          <w:bCs/>
          <w:lang w:eastAsia="en-US"/>
        </w:rPr>
        <w:t xml:space="preserve">        </w:t>
      </w:r>
      <w:r w:rsidRPr="00781E59">
        <w:rPr>
          <w:rFonts w:eastAsia="Calibri"/>
          <w:bCs/>
          <w:u w:val="single"/>
          <w:lang w:eastAsia="en-US"/>
        </w:rPr>
        <w:t xml:space="preserve">  </w:t>
      </w:r>
      <w:r w:rsidRPr="00781E59">
        <w:rPr>
          <w:rFonts w:eastAsia="Calibri"/>
          <w:u w:val="single"/>
        </w:rPr>
        <w:t>7. Результаты мероприятия:</w:t>
      </w:r>
    </w:p>
    <w:p w:rsidR="00B80B5F" w:rsidRDefault="00631C41" w:rsidP="00B80B5F">
      <w:pPr>
        <w:jc w:val="center"/>
        <w:rPr>
          <w:b/>
        </w:rPr>
      </w:pPr>
      <w:r w:rsidRPr="006950BF">
        <w:rPr>
          <w:b/>
        </w:rPr>
        <w:t>Анализ исполнения консолидированного бюджета</w:t>
      </w:r>
    </w:p>
    <w:p w:rsidR="006D5F39" w:rsidRDefault="00FA4D81" w:rsidP="00B80B5F">
      <w:pPr>
        <w:jc w:val="center"/>
        <w:rPr>
          <w:b/>
        </w:rPr>
      </w:pPr>
      <w:r>
        <w:rPr>
          <w:b/>
        </w:rPr>
        <w:t xml:space="preserve">Ленского муниципального района </w:t>
      </w:r>
      <w:r w:rsidR="00631C41" w:rsidRPr="006950BF">
        <w:rPr>
          <w:b/>
        </w:rPr>
        <w:t xml:space="preserve">за </w:t>
      </w:r>
      <w:r w:rsidR="00177F91" w:rsidRPr="006950BF">
        <w:rPr>
          <w:b/>
        </w:rPr>
        <w:t>20</w:t>
      </w:r>
      <w:r w:rsidR="00A1507A">
        <w:rPr>
          <w:b/>
        </w:rPr>
        <w:t>20</w:t>
      </w:r>
      <w:r w:rsidR="00631C41" w:rsidRPr="006950BF">
        <w:rPr>
          <w:b/>
        </w:rPr>
        <w:t xml:space="preserve"> го</w:t>
      </w:r>
      <w:r w:rsidR="003C70AD" w:rsidRPr="006950BF">
        <w:rPr>
          <w:b/>
        </w:rPr>
        <w:t>д</w:t>
      </w:r>
      <w:r w:rsidR="00631C41" w:rsidRPr="006950BF">
        <w:rPr>
          <w:b/>
        </w:rPr>
        <w:t>.</w:t>
      </w:r>
    </w:p>
    <w:p w:rsidR="0019491A" w:rsidRDefault="0019491A" w:rsidP="0019491A">
      <w:pPr>
        <w:ind w:firstLine="709"/>
        <w:jc w:val="both"/>
      </w:pPr>
      <w:r>
        <w:t xml:space="preserve">  В Собрание депутатов МО «Ленский муниципальный район»   отчет об исполнении консолидированного бюджета муниципального района внесен к 1 апреля 20</w:t>
      </w:r>
      <w:r w:rsidR="008847DF">
        <w:t>2</w:t>
      </w:r>
      <w:r w:rsidR="00AB4A53">
        <w:t>1</w:t>
      </w:r>
      <w:r>
        <w:t xml:space="preserve"> года, что не нарушает сроков установленных ст. 38,39 Положения о бюджетном процессе.</w:t>
      </w:r>
    </w:p>
    <w:p w:rsidR="0019491A" w:rsidRDefault="005A2DFF">
      <w:pPr>
        <w:jc w:val="both"/>
      </w:pPr>
      <w:r w:rsidRPr="006950BF">
        <w:t xml:space="preserve">             Консолидированный бюджет  </w:t>
      </w:r>
      <w:r w:rsidR="0019491A">
        <w:t>муниципального образования</w:t>
      </w:r>
      <w:r w:rsidRPr="006950BF">
        <w:t xml:space="preserve"> «Ленский  муниципальный район»  </w:t>
      </w:r>
      <w:r w:rsidR="0019491A">
        <w:t>включает в себя консолидированное исполнение бюджета района, трёх сельских поселений (Козьминско</w:t>
      </w:r>
      <w:r w:rsidR="007151FA">
        <w:t>го</w:t>
      </w:r>
      <w:r w:rsidR="0019491A">
        <w:t>, Сафроновско</w:t>
      </w:r>
      <w:r w:rsidR="007151FA">
        <w:t>го</w:t>
      </w:r>
      <w:r w:rsidR="0019491A">
        <w:t>, Сойгинско</w:t>
      </w:r>
      <w:r w:rsidR="007151FA">
        <w:t>го</w:t>
      </w:r>
      <w:r w:rsidR="0019491A">
        <w:t>) и одного го</w:t>
      </w:r>
      <w:r w:rsidR="0028591D">
        <w:t>родского поселения (Урдомско</w:t>
      </w:r>
      <w:r w:rsidR="00BC7390">
        <w:t>го</w:t>
      </w:r>
      <w:r w:rsidR="0028591D">
        <w:t>).</w:t>
      </w:r>
    </w:p>
    <w:p w:rsidR="0028591D" w:rsidRPr="00A1507A" w:rsidRDefault="0028591D">
      <w:pPr>
        <w:jc w:val="both"/>
      </w:pPr>
      <w:r>
        <w:t xml:space="preserve">            Предоставленная в Собрание депутатов МО «Ленский муниципальный район» информация по исполнению консолидированного бюджета МО «Ленский муниципальный район» соответствует форме годовой отчетности 0503317 </w:t>
      </w:r>
      <w:r w:rsidRPr="00A1507A">
        <w:t>«</w:t>
      </w:r>
      <w:r w:rsidRPr="00A1507A">
        <w:rPr>
          <w:bCs/>
          <w:shd w:val="clear" w:color="auto" w:fill="FFFFFF"/>
        </w:rPr>
        <w:t>Отчет об исполнении консолидированного бюджета субъекта Российской Федерации и бюджета территориального государственного внебюджетного фонда».</w:t>
      </w:r>
      <w:r w:rsidR="00437C56" w:rsidRPr="00A1507A">
        <w:rPr>
          <w:bCs/>
          <w:shd w:val="clear" w:color="auto" w:fill="FFFFFF"/>
        </w:rPr>
        <w:t xml:space="preserve"> Годовая отчетность по исполнению к</w:t>
      </w:r>
      <w:r w:rsidR="00A01AED">
        <w:rPr>
          <w:bCs/>
          <w:shd w:val="clear" w:color="auto" w:fill="FFFFFF"/>
        </w:rPr>
        <w:t>онсолидированного бюджета за 2020</w:t>
      </w:r>
      <w:r w:rsidR="00437C56" w:rsidRPr="00A1507A">
        <w:rPr>
          <w:bCs/>
          <w:shd w:val="clear" w:color="auto" w:fill="FFFFFF"/>
        </w:rPr>
        <w:t xml:space="preserve"> год предоставлена в КСК в соответствующие сроки.</w:t>
      </w:r>
    </w:p>
    <w:p w:rsidR="005A2DFF" w:rsidRPr="006950BF" w:rsidRDefault="0019491A">
      <w:pPr>
        <w:jc w:val="both"/>
      </w:pPr>
      <w:r>
        <w:lastRenderedPageBreak/>
        <w:t xml:space="preserve">Консолидированный бюджет </w:t>
      </w:r>
      <w:r w:rsidR="009D0024">
        <w:t xml:space="preserve">Ленского района </w:t>
      </w:r>
      <w:r w:rsidR="005A2DFF" w:rsidRPr="006950BF">
        <w:t xml:space="preserve">за </w:t>
      </w:r>
      <w:r w:rsidR="00177F91" w:rsidRPr="006950BF">
        <w:t>20</w:t>
      </w:r>
      <w:r w:rsidR="00A01AED">
        <w:t>20</w:t>
      </w:r>
      <w:r w:rsidR="005A2DFF" w:rsidRPr="006950BF">
        <w:t xml:space="preserve"> год исполнен в части:</w:t>
      </w:r>
    </w:p>
    <w:p w:rsidR="005A2DFF" w:rsidRPr="003F208B" w:rsidRDefault="0007254F" w:rsidP="00B0695F">
      <w:pPr>
        <w:autoSpaceDE w:val="0"/>
        <w:autoSpaceDN w:val="0"/>
        <w:adjustRightInd w:val="0"/>
        <w:ind w:firstLine="709"/>
        <w:jc w:val="both"/>
      </w:pPr>
      <w:r w:rsidRPr="003F208B">
        <w:rPr>
          <w:b/>
        </w:rPr>
        <w:t>д</w:t>
      </w:r>
      <w:r w:rsidR="005A2DFF" w:rsidRPr="003F208B">
        <w:rPr>
          <w:b/>
        </w:rPr>
        <w:t>оходов</w:t>
      </w:r>
      <w:r w:rsidR="005A2DFF" w:rsidRPr="003F208B">
        <w:t xml:space="preserve"> в сумме</w:t>
      </w:r>
      <w:r w:rsidR="008847DF">
        <w:t xml:space="preserve"> </w:t>
      </w:r>
      <w:r w:rsidR="00D41E9A">
        <w:rPr>
          <w:b/>
        </w:rPr>
        <w:t>799695,0</w:t>
      </w:r>
      <w:r w:rsidR="005A2DFF" w:rsidRPr="003F208B">
        <w:t xml:space="preserve"> </w:t>
      </w:r>
      <w:r w:rsidR="00361657">
        <w:rPr>
          <w:b/>
          <w:bCs/>
          <w:iCs/>
        </w:rPr>
        <w:t xml:space="preserve"> </w:t>
      </w:r>
      <w:r w:rsidR="003F208B" w:rsidRPr="003F208B">
        <w:rPr>
          <w:b/>
          <w:bCs/>
          <w:iCs/>
        </w:rPr>
        <w:t xml:space="preserve"> </w:t>
      </w:r>
      <w:r w:rsidR="005A2DFF" w:rsidRPr="003F208B">
        <w:t>т</w:t>
      </w:r>
      <w:r w:rsidR="000354F3" w:rsidRPr="003F208B">
        <w:t>ыс.</w:t>
      </w:r>
      <w:r w:rsidR="003F208B">
        <w:t xml:space="preserve"> </w:t>
      </w:r>
      <w:r w:rsidR="000354F3" w:rsidRPr="003F208B">
        <w:t xml:space="preserve">руб., </w:t>
      </w:r>
      <w:r w:rsidR="00731671">
        <w:t xml:space="preserve"> </w:t>
      </w:r>
      <w:r w:rsidR="008107D5">
        <w:t>или</w:t>
      </w:r>
      <w:r w:rsidR="000354F3" w:rsidRPr="003F208B">
        <w:t xml:space="preserve"> </w:t>
      </w:r>
      <w:r w:rsidR="00D41E9A">
        <w:t>100,2</w:t>
      </w:r>
      <w:r w:rsidR="003F208B">
        <w:t xml:space="preserve"> </w:t>
      </w:r>
      <w:r w:rsidR="009261C3">
        <w:t>процента</w:t>
      </w:r>
      <w:r w:rsidR="000354F3" w:rsidRPr="003F208B">
        <w:t xml:space="preserve"> к уточненному плану, </w:t>
      </w:r>
      <w:r w:rsidR="003F7F32" w:rsidRPr="003F208B">
        <w:t xml:space="preserve"> </w:t>
      </w:r>
      <w:r w:rsidR="00C20C9E" w:rsidRPr="003F208B">
        <w:t xml:space="preserve"> </w:t>
      </w:r>
      <w:r w:rsidR="00395C6C" w:rsidRPr="003F208B">
        <w:t xml:space="preserve"> к </w:t>
      </w:r>
      <w:r w:rsidR="00C9537D">
        <w:t>201</w:t>
      </w:r>
      <w:r w:rsidR="00D41E9A">
        <w:t>9</w:t>
      </w:r>
      <w:r w:rsidR="00395C6C" w:rsidRPr="003F208B">
        <w:t xml:space="preserve"> году</w:t>
      </w:r>
      <w:r w:rsidR="00C20C9E" w:rsidRPr="003F208B">
        <w:t xml:space="preserve"> </w:t>
      </w:r>
      <w:r w:rsidRPr="003F208B">
        <w:t>исполнение</w:t>
      </w:r>
      <w:r w:rsidR="003F0B59" w:rsidRPr="003F208B">
        <w:t xml:space="preserve"> </w:t>
      </w:r>
      <w:r w:rsidR="00731671">
        <w:t>составило</w:t>
      </w:r>
      <w:r w:rsidR="00F73930" w:rsidRPr="003F208B">
        <w:t xml:space="preserve"> </w:t>
      </w:r>
      <w:r w:rsidR="00D41E9A">
        <w:t>102,5</w:t>
      </w:r>
      <w:r w:rsidR="003F208B">
        <w:t xml:space="preserve"> </w:t>
      </w:r>
      <w:r w:rsidR="009261C3">
        <w:t>процента</w:t>
      </w:r>
      <w:r w:rsidR="00F73930" w:rsidRPr="003F208B">
        <w:t>.</w:t>
      </w:r>
    </w:p>
    <w:p w:rsidR="00B0695F" w:rsidRPr="0075494C" w:rsidRDefault="0007254F" w:rsidP="00CB79CC">
      <w:pPr>
        <w:autoSpaceDE w:val="0"/>
        <w:autoSpaceDN w:val="0"/>
        <w:adjustRightInd w:val="0"/>
        <w:ind w:firstLine="709"/>
        <w:jc w:val="both"/>
      </w:pPr>
      <w:r w:rsidRPr="0075494C">
        <w:rPr>
          <w:b/>
        </w:rPr>
        <w:t>р</w:t>
      </w:r>
      <w:r w:rsidR="00B0695F" w:rsidRPr="0075494C">
        <w:rPr>
          <w:b/>
        </w:rPr>
        <w:t xml:space="preserve">асходов </w:t>
      </w:r>
      <w:r w:rsidR="00B0695F" w:rsidRPr="0075494C">
        <w:t xml:space="preserve">в сумме </w:t>
      </w:r>
      <w:r w:rsidR="00D41E9A">
        <w:rPr>
          <w:b/>
        </w:rPr>
        <w:t>790165,9</w:t>
      </w:r>
      <w:r w:rsidR="004C6270">
        <w:rPr>
          <w:b/>
          <w:iCs/>
        </w:rPr>
        <w:t xml:space="preserve"> </w:t>
      </w:r>
      <w:r w:rsidR="00361657">
        <w:rPr>
          <w:b/>
          <w:iCs/>
        </w:rPr>
        <w:t xml:space="preserve"> </w:t>
      </w:r>
      <w:r w:rsidR="003F208B" w:rsidRPr="0075494C">
        <w:rPr>
          <w:b/>
          <w:iCs/>
        </w:rPr>
        <w:t xml:space="preserve"> </w:t>
      </w:r>
      <w:r w:rsidR="00B0695F" w:rsidRPr="0075494C">
        <w:t>тыс.</w:t>
      </w:r>
      <w:r w:rsidR="003F208B" w:rsidRPr="0075494C">
        <w:t xml:space="preserve"> </w:t>
      </w:r>
      <w:r w:rsidR="00B0695F" w:rsidRPr="0075494C">
        <w:t>руб.,</w:t>
      </w:r>
      <w:r w:rsidR="00731671" w:rsidRPr="0075494C">
        <w:t xml:space="preserve"> </w:t>
      </w:r>
      <w:r w:rsidR="008107D5" w:rsidRPr="0075494C">
        <w:t>или</w:t>
      </w:r>
      <w:r w:rsidR="00B0695F" w:rsidRPr="0075494C">
        <w:t xml:space="preserve"> </w:t>
      </w:r>
      <w:r w:rsidR="00D41E9A">
        <w:t>97,7</w:t>
      </w:r>
      <w:r w:rsidR="00395C6C" w:rsidRPr="0075494C">
        <w:t xml:space="preserve"> </w:t>
      </w:r>
      <w:r w:rsidR="009261C3">
        <w:t>процента</w:t>
      </w:r>
      <w:r w:rsidR="00B0695F" w:rsidRPr="0075494C">
        <w:t xml:space="preserve"> к уточненному плану,</w:t>
      </w:r>
      <w:r w:rsidR="00CB79CC" w:rsidRPr="0075494C">
        <w:t xml:space="preserve"> </w:t>
      </w:r>
      <w:r w:rsidR="00C20C9E" w:rsidRPr="0075494C">
        <w:t xml:space="preserve"> </w:t>
      </w:r>
      <w:r w:rsidR="00CB79CC" w:rsidRPr="0075494C">
        <w:t xml:space="preserve"> к </w:t>
      </w:r>
      <w:r w:rsidR="00C9537D">
        <w:t>201</w:t>
      </w:r>
      <w:r w:rsidR="00D41E9A">
        <w:t>9</w:t>
      </w:r>
      <w:r w:rsidR="00CB79CC" w:rsidRPr="0075494C">
        <w:t xml:space="preserve"> году</w:t>
      </w:r>
      <w:r w:rsidR="00C20C9E" w:rsidRPr="0075494C">
        <w:t xml:space="preserve"> </w:t>
      </w:r>
      <w:r w:rsidRPr="0075494C">
        <w:t>исполнение</w:t>
      </w:r>
      <w:r w:rsidR="003F0B59" w:rsidRPr="0075494C">
        <w:t xml:space="preserve"> </w:t>
      </w:r>
      <w:r w:rsidR="00731671" w:rsidRPr="0075494C">
        <w:t>составило</w:t>
      </w:r>
      <w:r w:rsidR="00C20C9E" w:rsidRPr="0075494C">
        <w:t xml:space="preserve"> </w:t>
      </w:r>
      <w:r w:rsidR="00D41E9A">
        <w:t>99,3</w:t>
      </w:r>
      <w:r w:rsidR="003F208B" w:rsidRPr="0075494C">
        <w:t xml:space="preserve"> </w:t>
      </w:r>
      <w:r w:rsidR="009261C3">
        <w:t>процента</w:t>
      </w:r>
      <w:r w:rsidR="00C20C9E" w:rsidRPr="0075494C">
        <w:t>.</w:t>
      </w:r>
      <w:r w:rsidR="00B0695F" w:rsidRPr="0075494C">
        <w:t xml:space="preserve"> </w:t>
      </w:r>
      <w:r w:rsidR="00CB79CC" w:rsidRPr="0075494C">
        <w:t xml:space="preserve"> </w:t>
      </w:r>
    </w:p>
    <w:p w:rsidR="003F0B59" w:rsidRPr="0075494C" w:rsidRDefault="003E51DE" w:rsidP="003F0B59">
      <w:pPr>
        <w:autoSpaceDE w:val="0"/>
        <w:autoSpaceDN w:val="0"/>
        <w:adjustRightInd w:val="0"/>
        <w:ind w:firstLine="709"/>
        <w:jc w:val="both"/>
      </w:pPr>
      <w:r w:rsidRPr="0075494C">
        <w:t xml:space="preserve">Консолидированный бюджет  </w:t>
      </w:r>
      <w:r w:rsidR="009D0024">
        <w:t xml:space="preserve">Ленского района </w:t>
      </w:r>
      <w:r w:rsidR="0007254F" w:rsidRPr="0075494C">
        <w:t xml:space="preserve">за </w:t>
      </w:r>
      <w:r w:rsidR="00CC3306" w:rsidRPr="0075494C">
        <w:t>20</w:t>
      </w:r>
      <w:r w:rsidR="00BC7390">
        <w:t>20</w:t>
      </w:r>
      <w:r w:rsidR="0007254F" w:rsidRPr="0075494C">
        <w:t xml:space="preserve"> год</w:t>
      </w:r>
      <w:r w:rsidR="00CB79CC" w:rsidRPr="0075494C">
        <w:t xml:space="preserve"> </w:t>
      </w:r>
      <w:r w:rsidRPr="0075494C">
        <w:t xml:space="preserve"> исполнен </w:t>
      </w:r>
      <w:r w:rsidR="00CB79CC" w:rsidRPr="0075494C">
        <w:rPr>
          <w:b/>
        </w:rPr>
        <w:t xml:space="preserve"> </w:t>
      </w:r>
      <w:r w:rsidR="001A3B2D" w:rsidRPr="0075494C">
        <w:t>с</w:t>
      </w:r>
      <w:r w:rsidRPr="0075494C">
        <w:t xml:space="preserve"> </w:t>
      </w:r>
      <w:r w:rsidR="00D41E9A">
        <w:rPr>
          <w:b/>
        </w:rPr>
        <w:t>про</w:t>
      </w:r>
      <w:r w:rsidR="00A34BDC" w:rsidRPr="0075494C">
        <w:rPr>
          <w:b/>
        </w:rPr>
        <w:t>фицитом</w:t>
      </w:r>
      <w:r w:rsidRPr="0075494C">
        <w:rPr>
          <w:b/>
        </w:rPr>
        <w:t xml:space="preserve"> </w:t>
      </w:r>
      <w:r w:rsidRPr="0075494C">
        <w:t xml:space="preserve">в сумме </w:t>
      </w:r>
      <w:r w:rsidR="00D41E9A">
        <w:rPr>
          <w:b/>
        </w:rPr>
        <w:t>9529,1</w:t>
      </w:r>
      <w:r w:rsidR="0093154D" w:rsidRPr="0075494C">
        <w:t xml:space="preserve"> тыс.</w:t>
      </w:r>
      <w:r w:rsidR="00C80656" w:rsidRPr="0075494C">
        <w:t xml:space="preserve"> </w:t>
      </w:r>
      <w:r w:rsidR="0093154D" w:rsidRPr="0075494C">
        <w:t>руб.</w:t>
      </w:r>
    </w:p>
    <w:p w:rsidR="00DF1FD1" w:rsidRPr="00D41E9A" w:rsidRDefault="000A5D4B" w:rsidP="00DF1FD1">
      <w:pPr>
        <w:jc w:val="center"/>
        <w:rPr>
          <w:b/>
        </w:rPr>
      </w:pPr>
      <w:r w:rsidRPr="00D41E9A">
        <w:rPr>
          <w:b/>
        </w:rPr>
        <w:t xml:space="preserve">Анализ </w:t>
      </w:r>
      <w:r w:rsidR="0007254F" w:rsidRPr="00D41E9A">
        <w:rPr>
          <w:b/>
        </w:rPr>
        <w:t xml:space="preserve">исполнения </w:t>
      </w:r>
      <w:r w:rsidRPr="00D41E9A">
        <w:rPr>
          <w:b/>
        </w:rPr>
        <w:t>доходов</w:t>
      </w:r>
      <w:r w:rsidR="001A3B2D" w:rsidRPr="00D41E9A">
        <w:rPr>
          <w:b/>
        </w:rPr>
        <w:t xml:space="preserve"> консолидированного бюджета</w:t>
      </w:r>
    </w:p>
    <w:p w:rsidR="000A5D4B" w:rsidRPr="00D41E9A" w:rsidRDefault="001A3B2D" w:rsidP="00DF1FD1">
      <w:pPr>
        <w:jc w:val="center"/>
        <w:rPr>
          <w:b/>
        </w:rPr>
      </w:pPr>
      <w:r w:rsidRPr="00D41E9A">
        <w:rPr>
          <w:b/>
        </w:rPr>
        <w:t>МО «Ленский муниципальный район»</w:t>
      </w:r>
      <w:r w:rsidR="00153844" w:rsidRPr="00D41E9A">
        <w:rPr>
          <w:b/>
        </w:rPr>
        <w:t xml:space="preserve"> за </w:t>
      </w:r>
      <w:r w:rsidR="00CC3306" w:rsidRPr="00D41E9A">
        <w:rPr>
          <w:b/>
        </w:rPr>
        <w:t>20</w:t>
      </w:r>
      <w:r w:rsidR="00D41E9A">
        <w:rPr>
          <w:b/>
        </w:rPr>
        <w:t>20</w:t>
      </w:r>
      <w:r w:rsidR="002A6DB3" w:rsidRPr="00D41E9A">
        <w:rPr>
          <w:b/>
        </w:rPr>
        <w:t xml:space="preserve"> год</w:t>
      </w:r>
      <w:r w:rsidR="000A5D4B" w:rsidRPr="00D41E9A">
        <w:rPr>
          <w:b/>
        </w:rPr>
        <w:t>.</w:t>
      </w:r>
    </w:p>
    <w:p w:rsidR="007A7B9D" w:rsidRPr="00C356DE" w:rsidRDefault="000A5D4B" w:rsidP="001827F9">
      <w:pPr>
        <w:jc w:val="both"/>
        <w:rPr>
          <w:iCs/>
        </w:rPr>
      </w:pPr>
      <w:r w:rsidRPr="00C356DE">
        <w:rPr>
          <w:b/>
        </w:rPr>
        <w:t xml:space="preserve">         </w:t>
      </w:r>
      <w:r w:rsidR="00342805" w:rsidRPr="00C356DE">
        <w:t xml:space="preserve"> </w:t>
      </w:r>
      <w:r w:rsidR="00612449" w:rsidRPr="00C356DE">
        <w:rPr>
          <w:iCs/>
        </w:rPr>
        <w:t xml:space="preserve">Консолидированный бюджет </w:t>
      </w:r>
      <w:r w:rsidR="007A7B9D" w:rsidRPr="00C356DE">
        <w:rPr>
          <w:iCs/>
        </w:rPr>
        <w:t xml:space="preserve"> </w:t>
      </w:r>
      <w:r w:rsidR="00612449" w:rsidRPr="00C356DE">
        <w:rPr>
          <w:iCs/>
        </w:rPr>
        <w:t xml:space="preserve"> </w:t>
      </w:r>
      <w:r w:rsidR="00AF22B7" w:rsidRPr="00C356DE">
        <w:rPr>
          <w:b/>
          <w:iCs/>
        </w:rPr>
        <w:t xml:space="preserve">по доходам </w:t>
      </w:r>
      <w:r w:rsidR="00612449" w:rsidRPr="00C356DE">
        <w:rPr>
          <w:b/>
          <w:iCs/>
        </w:rPr>
        <w:t>исполнен</w:t>
      </w:r>
      <w:r w:rsidR="00612449" w:rsidRPr="00C356DE">
        <w:rPr>
          <w:iCs/>
        </w:rPr>
        <w:t xml:space="preserve"> в сумме </w:t>
      </w:r>
      <w:r w:rsidR="00C356DE" w:rsidRPr="00C356DE">
        <w:rPr>
          <w:b/>
        </w:rPr>
        <w:t>799695</w:t>
      </w:r>
      <w:r w:rsidR="00BC7390">
        <w:rPr>
          <w:b/>
        </w:rPr>
        <w:t>,0</w:t>
      </w:r>
      <w:r w:rsidR="00612449" w:rsidRPr="00C356DE">
        <w:rPr>
          <w:b/>
          <w:iCs/>
        </w:rPr>
        <w:t xml:space="preserve"> </w:t>
      </w:r>
      <w:r w:rsidR="0007254F" w:rsidRPr="00C356DE">
        <w:rPr>
          <w:iCs/>
        </w:rPr>
        <w:t xml:space="preserve">тыс. руб.  </w:t>
      </w:r>
      <w:r w:rsidR="00F73930" w:rsidRPr="00C356DE">
        <w:rPr>
          <w:iCs/>
        </w:rPr>
        <w:t xml:space="preserve"> </w:t>
      </w:r>
      <w:r w:rsidR="009D3C59" w:rsidRPr="00C356DE">
        <w:rPr>
          <w:iCs/>
        </w:rPr>
        <w:t>И</w:t>
      </w:r>
      <w:r w:rsidR="0007254F" w:rsidRPr="00C356DE">
        <w:rPr>
          <w:iCs/>
        </w:rPr>
        <w:t>сполнен</w:t>
      </w:r>
      <w:r w:rsidR="009D3C59" w:rsidRPr="00C356DE">
        <w:rPr>
          <w:iCs/>
        </w:rPr>
        <w:t>ие составило</w:t>
      </w:r>
      <w:r w:rsidR="0007254F" w:rsidRPr="00C356DE">
        <w:rPr>
          <w:iCs/>
        </w:rPr>
        <w:t xml:space="preserve"> </w:t>
      </w:r>
      <w:r w:rsidR="00AF22B7" w:rsidRPr="00C356DE">
        <w:rPr>
          <w:iCs/>
        </w:rPr>
        <w:t xml:space="preserve"> </w:t>
      </w:r>
      <w:r w:rsidR="00C356DE" w:rsidRPr="00C356DE">
        <w:rPr>
          <w:iCs/>
        </w:rPr>
        <w:t>100,2</w:t>
      </w:r>
      <w:r w:rsidR="0059039C" w:rsidRPr="00C356DE">
        <w:rPr>
          <w:iCs/>
        </w:rPr>
        <w:t xml:space="preserve"> </w:t>
      </w:r>
      <w:r w:rsidR="00C9537D" w:rsidRPr="00C356DE">
        <w:rPr>
          <w:iCs/>
        </w:rPr>
        <w:t>процента</w:t>
      </w:r>
      <w:r w:rsidR="009D3C59" w:rsidRPr="00C356DE">
        <w:rPr>
          <w:iCs/>
        </w:rPr>
        <w:t>,</w:t>
      </w:r>
      <w:r w:rsidR="00731671" w:rsidRPr="00C356DE">
        <w:rPr>
          <w:iCs/>
        </w:rPr>
        <w:t xml:space="preserve"> </w:t>
      </w:r>
      <w:r w:rsidR="00C9537D" w:rsidRPr="00C356DE">
        <w:rPr>
          <w:iCs/>
        </w:rPr>
        <w:t xml:space="preserve">  </w:t>
      </w:r>
      <w:r w:rsidR="00C356DE" w:rsidRPr="00C356DE">
        <w:rPr>
          <w:iCs/>
        </w:rPr>
        <w:t>дополнительно поступило</w:t>
      </w:r>
      <w:r w:rsidR="00C9537D" w:rsidRPr="00C356DE">
        <w:rPr>
          <w:iCs/>
        </w:rPr>
        <w:t xml:space="preserve"> </w:t>
      </w:r>
      <w:r w:rsidR="009D3C59" w:rsidRPr="00C356DE">
        <w:rPr>
          <w:iCs/>
        </w:rPr>
        <w:t xml:space="preserve">доходов </w:t>
      </w:r>
      <w:r w:rsidR="006F00F7" w:rsidRPr="00C356DE">
        <w:rPr>
          <w:iCs/>
        </w:rPr>
        <w:t xml:space="preserve"> </w:t>
      </w:r>
      <w:r w:rsidR="009D3C59" w:rsidRPr="00C356DE">
        <w:rPr>
          <w:iCs/>
        </w:rPr>
        <w:t xml:space="preserve"> на сумму</w:t>
      </w:r>
      <w:r w:rsidR="0007254F" w:rsidRPr="00C356DE">
        <w:rPr>
          <w:iCs/>
        </w:rPr>
        <w:t xml:space="preserve"> </w:t>
      </w:r>
      <w:r w:rsidR="00731671" w:rsidRPr="00C356DE">
        <w:rPr>
          <w:iCs/>
        </w:rPr>
        <w:t xml:space="preserve"> </w:t>
      </w:r>
      <w:r w:rsidR="00C356DE" w:rsidRPr="00C356DE">
        <w:rPr>
          <w:iCs/>
        </w:rPr>
        <w:t>1226,9</w:t>
      </w:r>
      <w:r w:rsidR="0007254F" w:rsidRPr="00C356DE">
        <w:rPr>
          <w:iCs/>
        </w:rPr>
        <w:t xml:space="preserve"> тыс.</w:t>
      </w:r>
      <w:r w:rsidR="00501CA6" w:rsidRPr="00C356DE">
        <w:rPr>
          <w:iCs/>
        </w:rPr>
        <w:t xml:space="preserve"> </w:t>
      </w:r>
      <w:r w:rsidR="0007254F" w:rsidRPr="00C356DE">
        <w:rPr>
          <w:iCs/>
        </w:rPr>
        <w:t>руб.</w:t>
      </w:r>
      <w:r w:rsidR="00EB31CB" w:rsidRPr="00C356DE">
        <w:rPr>
          <w:iCs/>
        </w:rPr>
        <w:t xml:space="preserve"> </w:t>
      </w:r>
      <w:r w:rsidR="007A7B9D" w:rsidRPr="00C356DE">
        <w:rPr>
          <w:iCs/>
        </w:rPr>
        <w:t xml:space="preserve"> </w:t>
      </w:r>
      <w:r w:rsidR="00A9372E" w:rsidRPr="00C356DE">
        <w:rPr>
          <w:iCs/>
        </w:rPr>
        <w:t xml:space="preserve">План исполнен за счет увеличения поступления налоговых, неналоговых доходов на </w:t>
      </w:r>
      <w:r w:rsidR="009261C3" w:rsidRPr="00C356DE">
        <w:rPr>
          <w:iCs/>
        </w:rPr>
        <w:t xml:space="preserve">сумму </w:t>
      </w:r>
      <w:r w:rsidR="00C356DE" w:rsidRPr="00C356DE">
        <w:rPr>
          <w:iCs/>
        </w:rPr>
        <w:t>6653,0</w:t>
      </w:r>
      <w:r w:rsidR="00A9372E" w:rsidRPr="00C356DE">
        <w:rPr>
          <w:iCs/>
        </w:rPr>
        <w:t xml:space="preserve"> тыс. руб.</w:t>
      </w:r>
      <w:r w:rsidR="005E5507" w:rsidRPr="00C356DE">
        <w:rPr>
          <w:iCs/>
        </w:rPr>
        <w:t xml:space="preserve"> </w:t>
      </w:r>
      <w:r w:rsidR="007A7B9D" w:rsidRPr="00C356DE">
        <w:rPr>
          <w:iCs/>
        </w:rPr>
        <w:t xml:space="preserve"> </w:t>
      </w:r>
      <w:r w:rsidR="00C356DE" w:rsidRPr="00C356DE">
        <w:rPr>
          <w:iCs/>
        </w:rPr>
        <w:t xml:space="preserve">По безвозмездным поступлениям план не исполнен на </w:t>
      </w:r>
      <w:r w:rsidR="008051D0">
        <w:rPr>
          <w:iCs/>
        </w:rPr>
        <w:t xml:space="preserve">сумму </w:t>
      </w:r>
      <w:r w:rsidR="00C356DE" w:rsidRPr="00C356DE">
        <w:rPr>
          <w:iCs/>
        </w:rPr>
        <w:t>5426,1 тыс. руб.</w:t>
      </w:r>
    </w:p>
    <w:p w:rsidR="00AF22B7" w:rsidRPr="00A01AED" w:rsidRDefault="007A7B9D" w:rsidP="001827F9">
      <w:pPr>
        <w:jc w:val="both"/>
        <w:rPr>
          <w:i/>
          <w:iCs/>
        </w:rPr>
      </w:pPr>
      <w:r w:rsidRPr="00C356DE">
        <w:rPr>
          <w:iCs/>
        </w:rPr>
        <w:t xml:space="preserve">           </w:t>
      </w:r>
      <w:r w:rsidR="008051D0">
        <w:rPr>
          <w:iCs/>
        </w:rPr>
        <w:t>По сравнению с</w:t>
      </w:r>
      <w:r w:rsidR="00F318E8" w:rsidRPr="00C356DE">
        <w:rPr>
          <w:iCs/>
        </w:rPr>
        <w:t xml:space="preserve"> </w:t>
      </w:r>
      <w:r w:rsidR="005E5507" w:rsidRPr="00C356DE">
        <w:rPr>
          <w:iCs/>
        </w:rPr>
        <w:t>201</w:t>
      </w:r>
      <w:r w:rsidR="00C356DE" w:rsidRPr="00C356DE">
        <w:rPr>
          <w:iCs/>
        </w:rPr>
        <w:t>9</w:t>
      </w:r>
      <w:r w:rsidR="005E5507" w:rsidRPr="00C356DE">
        <w:rPr>
          <w:iCs/>
        </w:rPr>
        <w:t xml:space="preserve"> год</w:t>
      </w:r>
      <w:r w:rsidR="008051D0">
        <w:rPr>
          <w:iCs/>
        </w:rPr>
        <w:t>ом</w:t>
      </w:r>
      <w:r w:rsidR="005E5507" w:rsidRPr="00C356DE">
        <w:rPr>
          <w:iCs/>
        </w:rPr>
        <w:t xml:space="preserve"> </w:t>
      </w:r>
      <w:r w:rsidR="008051D0">
        <w:rPr>
          <w:iCs/>
        </w:rPr>
        <w:t xml:space="preserve">доходов поступило больше на </w:t>
      </w:r>
      <w:r w:rsidR="00C356DE" w:rsidRPr="00C356DE">
        <w:rPr>
          <w:iCs/>
        </w:rPr>
        <w:t>2,5</w:t>
      </w:r>
      <w:r w:rsidR="005E5507" w:rsidRPr="00C356DE">
        <w:rPr>
          <w:iCs/>
        </w:rPr>
        <w:t xml:space="preserve"> процента</w:t>
      </w:r>
      <w:r w:rsidR="008051D0">
        <w:rPr>
          <w:iCs/>
        </w:rPr>
        <w:t>, или на</w:t>
      </w:r>
      <w:r w:rsidR="005E5507" w:rsidRPr="00C356DE">
        <w:rPr>
          <w:iCs/>
        </w:rPr>
        <w:t xml:space="preserve"> </w:t>
      </w:r>
      <w:r w:rsidRPr="00C356DE">
        <w:rPr>
          <w:iCs/>
        </w:rPr>
        <w:t xml:space="preserve">  </w:t>
      </w:r>
      <w:r w:rsidR="00C356DE" w:rsidRPr="00C356DE">
        <w:rPr>
          <w:iCs/>
        </w:rPr>
        <w:t>19519,4</w:t>
      </w:r>
      <w:r w:rsidR="005E5507" w:rsidRPr="00C356DE">
        <w:rPr>
          <w:iCs/>
        </w:rPr>
        <w:t xml:space="preserve"> тыс. руб.</w:t>
      </w:r>
      <w:r w:rsidRPr="00C356DE">
        <w:rPr>
          <w:iCs/>
        </w:rPr>
        <w:t>,</w:t>
      </w:r>
      <w:r w:rsidR="00F318E8" w:rsidRPr="00C356DE">
        <w:rPr>
          <w:iCs/>
        </w:rPr>
        <w:t xml:space="preserve"> </w:t>
      </w:r>
      <w:r w:rsidR="009261C3" w:rsidRPr="00C356DE">
        <w:rPr>
          <w:iCs/>
        </w:rPr>
        <w:t xml:space="preserve"> </w:t>
      </w:r>
      <w:r w:rsidR="00F318E8" w:rsidRPr="00C356DE">
        <w:rPr>
          <w:iCs/>
        </w:rPr>
        <w:t xml:space="preserve"> </w:t>
      </w:r>
      <w:r w:rsidR="008051D0">
        <w:rPr>
          <w:iCs/>
        </w:rPr>
        <w:t>из-за</w:t>
      </w:r>
      <w:r w:rsidR="00F318E8" w:rsidRPr="00C356DE">
        <w:rPr>
          <w:iCs/>
        </w:rPr>
        <w:t xml:space="preserve"> </w:t>
      </w:r>
      <w:r w:rsidR="005E5507" w:rsidRPr="00C356DE">
        <w:rPr>
          <w:iCs/>
        </w:rPr>
        <w:t xml:space="preserve">увеличения </w:t>
      </w:r>
      <w:r w:rsidR="00B14429">
        <w:rPr>
          <w:iCs/>
        </w:rPr>
        <w:t>поступления</w:t>
      </w:r>
      <w:r w:rsidR="005E5507" w:rsidRPr="00A01AED">
        <w:rPr>
          <w:i/>
          <w:iCs/>
        </w:rPr>
        <w:t xml:space="preserve"> </w:t>
      </w:r>
      <w:r w:rsidR="00C356DE" w:rsidRPr="00C356DE">
        <w:rPr>
          <w:iCs/>
        </w:rPr>
        <w:t>налоговых, неналоговых доходов</w:t>
      </w:r>
      <w:r w:rsidR="00F318E8" w:rsidRPr="00A01AED">
        <w:rPr>
          <w:i/>
          <w:iCs/>
        </w:rPr>
        <w:t>.</w:t>
      </w:r>
      <w:r w:rsidR="005E5507" w:rsidRPr="00A01AED">
        <w:rPr>
          <w:i/>
          <w:iCs/>
        </w:rPr>
        <w:t xml:space="preserve">  </w:t>
      </w:r>
    </w:p>
    <w:p w:rsidR="007722C7" w:rsidRPr="00C356DE" w:rsidRDefault="007722C7" w:rsidP="007722C7">
      <w:pPr>
        <w:ind w:firstLine="709"/>
        <w:jc w:val="both"/>
      </w:pPr>
      <w:r w:rsidRPr="00C356DE">
        <w:rPr>
          <w:b/>
        </w:rPr>
        <w:t>Налоговые и неналоговые доходы</w:t>
      </w:r>
      <w:r w:rsidR="00C356DE">
        <w:t xml:space="preserve"> </w:t>
      </w:r>
      <w:r w:rsidR="004C68CD">
        <w:t xml:space="preserve">- </w:t>
      </w:r>
      <w:r w:rsidR="008051D0">
        <w:t xml:space="preserve"> дол</w:t>
      </w:r>
      <w:r w:rsidR="004C68CD">
        <w:t>я</w:t>
      </w:r>
      <w:r w:rsidRPr="00C356DE">
        <w:t xml:space="preserve">  </w:t>
      </w:r>
      <w:r w:rsidR="00C356DE">
        <w:t xml:space="preserve">21,1 </w:t>
      </w:r>
      <w:r w:rsidR="00A9372E" w:rsidRPr="00C356DE">
        <w:t xml:space="preserve"> процента</w:t>
      </w:r>
      <w:r w:rsidRPr="00C356DE">
        <w:t xml:space="preserve"> от всех доходов, </w:t>
      </w:r>
      <w:r w:rsidR="004C68CD">
        <w:t xml:space="preserve"> </w:t>
      </w:r>
      <w:r w:rsidRPr="00C356DE">
        <w:t xml:space="preserve"> </w:t>
      </w:r>
      <w:r w:rsidR="00A9372E" w:rsidRPr="00C356DE">
        <w:t xml:space="preserve">исполнены в сумме </w:t>
      </w:r>
      <w:r w:rsidR="00C356DE">
        <w:rPr>
          <w:b/>
        </w:rPr>
        <w:t>168615,2</w:t>
      </w:r>
      <w:r w:rsidR="00A9372E" w:rsidRPr="00C356DE">
        <w:t xml:space="preserve"> </w:t>
      </w:r>
      <w:r w:rsidR="00A9372E" w:rsidRPr="00C356DE">
        <w:rPr>
          <w:b/>
        </w:rPr>
        <w:t xml:space="preserve"> </w:t>
      </w:r>
      <w:r w:rsidRPr="00C356DE">
        <w:rPr>
          <w:b/>
        </w:rPr>
        <w:t xml:space="preserve"> тыс. руб.</w:t>
      </w:r>
      <w:r w:rsidRPr="00C356DE">
        <w:t xml:space="preserve">, </w:t>
      </w:r>
      <w:r w:rsidR="00A9372E" w:rsidRPr="00C356DE">
        <w:t xml:space="preserve"> </w:t>
      </w:r>
      <w:r w:rsidRPr="00C356DE">
        <w:t xml:space="preserve"> к плану </w:t>
      </w:r>
      <w:r w:rsidR="00A9372E" w:rsidRPr="00C356DE">
        <w:t xml:space="preserve">на </w:t>
      </w:r>
      <w:r w:rsidR="00C356DE">
        <w:t>104,2</w:t>
      </w:r>
      <w:r w:rsidR="00A9372E" w:rsidRPr="00C356DE">
        <w:t xml:space="preserve"> процента,</w:t>
      </w:r>
      <w:r w:rsidRPr="00C356DE">
        <w:t xml:space="preserve"> к 201</w:t>
      </w:r>
      <w:r w:rsidR="00C356DE">
        <w:t>9</w:t>
      </w:r>
      <w:r w:rsidR="00A9372E" w:rsidRPr="00C356DE">
        <w:t xml:space="preserve"> </w:t>
      </w:r>
      <w:r w:rsidRPr="00C356DE">
        <w:t xml:space="preserve"> году </w:t>
      </w:r>
      <w:r w:rsidR="00A9372E" w:rsidRPr="00C356DE">
        <w:t xml:space="preserve"> на </w:t>
      </w:r>
      <w:r w:rsidR="00C356DE">
        <w:t>110,5</w:t>
      </w:r>
      <w:r w:rsidR="00A9372E" w:rsidRPr="00C356DE">
        <w:t xml:space="preserve"> процента</w:t>
      </w:r>
      <w:r w:rsidRPr="00C356DE">
        <w:t xml:space="preserve">.  </w:t>
      </w:r>
    </w:p>
    <w:p w:rsidR="00A9372E" w:rsidRPr="00C356DE" w:rsidRDefault="007722C7" w:rsidP="00A9372E">
      <w:pPr>
        <w:ind w:firstLine="709"/>
        <w:jc w:val="both"/>
      </w:pPr>
      <w:r w:rsidRPr="00C356DE">
        <w:rPr>
          <w:b/>
        </w:rPr>
        <w:t>Безвозмездные поступления</w:t>
      </w:r>
      <w:r w:rsidRPr="00C356DE">
        <w:t xml:space="preserve"> </w:t>
      </w:r>
      <w:r w:rsidR="004C68CD">
        <w:t>- доля</w:t>
      </w:r>
      <w:r w:rsidRPr="00C356DE">
        <w:t xml:space="preserve"> </w:t>
      </w:r>
      <w:r w:rsidR="00C356DE">
        <w:t>78,9</w:t>
      </w:r>
      <w:r w:rsidR="00A9372E" w:rsidRPr="00C356DE">
        <w:t xml:space="preserve"> процента</w:t>
      </w:r>
      <w:r w:rsidRPr="00C356DE">
        <w:t xml:space="preserve"> от всех доходов, </w:t>
      </w:r>
      <w:r w:rsidR="004C68CD">
        <w:t xml:space="preserve"> </w:t>
      </w:r>
      <w:r w:rsidRPr="00C356DE">
        <w:t xml:space="preserve"> </w:t>
      </w:r>
      <w:r w:rsidR="00A9372E" w:rsidRPr="00C356DE">
        <w:t xml:space="preserve">исполнены в сумме </w:t>
      </w:r>
      <w:r w:rsidR="00C356DE">
        <w:rPr>
          <w:b/>
        </w:rPr>
        <w:t>631079,8</w:t>
      </w:r>
      <w:r w:rsidRPr="00C356DE">
        <w:rPr>
          <w:b/>
        </w:rPr>
        <w:t xml:space="preserve"> тыс. руб.</w:t>
      </w:r>
      <w:r w:rsidRPr="00C356DE">
        <w:t xml:space="preserve">, </w:t>
      </w:r>
      <w:r w:rsidR="00A9372E" w:rsidRPr="00C356DE">
        <w:t xml:space="preserve">к плану на </w:t>
      </w:r>
      <w:r w:rsidR="00C356DE">
        <w:t>99,1</w:t>
      </w:r>
      <w:r w:rsidR="00A9372E" w:rsidRPr="00C356DE">
        <w:t xml:space="preserve"> процента, к 201</w:t>
      </w:r>
      <w:r w:rsidR="00C356DE">
        <w:t>9</w:t>
      </w:r>
      <w:r w:rsidR="00A9372E" w:rsidRPr="00C356DE">
        <w:t xml:space="preserve">  году  на </w:t>
      </w:r>
      <w:r w:rsidR="00C356DE">
        <w:t>100,6</w:t>
      </w:r>
      <w:r w:rsidR="00A9372E" w:rsidRPr="00C356DE">
        <w:t xml:space="preserve"> процента.  </w:t>
      </w:r>
    </w:p>
    <w:p w:rsidR="00C356DE" w:rsidRDefault="007722C7" w:rsidP="00C356DE">
      <w:pPr>
        <w:jc w:val="both"/>
        <w:rPr>
          <w:iCs/>
        </w:rPr>
      </w:pPr>
      <w:r w:rsidRPr="00A01AED">
        <w:rPr>
          <w:i/>
          <w:iCs/>
        </w:rPr>
        <w:t xml:space="preserve">           </w:t>
      </w:r>
      <w:r w:rsidR="00056904" w:rsidRPr="00A01AED">
        <w:rPr>
          <w:i/>
          <w:iCs/>
        </w:rPr>
        <w:t xml:space="preserve"> </w:t>
      </w:r>
      <w:r w:rsidR="00C356DE">
        <w:rPr>
          <w:iCs/>
        </w:rPr>
        <w:t xml:space="preserve"> В </w:t>
      </w:r>
      <w:r w:rsidR="002238A7">
        <w:rPr>
          <w:iCs/>
        </w:rPr>
        <w:t xml:space="preserve">соответствии с годовой отчётностью </w:t>
      </w:r>
      <w:r w:rsidR="00C356DE">
        <w:rPr>
          <w:iCs/>
        </w:rPr>
        <w:t>исполнение по доходам в 2020 году составило</w:t>
      </w:r>
      <w:r w:rsidR="002238A7" w:rsidRPr="002238A7">
        <w:rPr>
          <w:iCs/>
        </w:rPr>
        <w:t xml:space="preserve"> </w:t>
      </w:r>
      <w:r w:rsidR="002238A7">
        <w:rPr>
          <w:iCs/>
        </w:rPr>
        <w:t>в разрезе бюджетов</w:t>
      </w:r>
      <w:r w:rsidR="006120B9">
        <w:rPr>
          <w:iCs/>
        </w:rPr>
        <w:t xml:space="preserve"> (тыс. руб.)</w:t>
      </w:r>
      <w:r w:rsidR="00C356DE">
        <w:rPr>
          <w:iCs/>
        </w:rPr>
        <w:t>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3"/>
      </w:tblGrid>
      <w:tr w:rsidR="00C356DE" w:rsidTr="009E3ABD">
        <w:tc>
          <w:tcPr>
            <w:tcW w:w="9853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555"/>
              <w:gridCol w:w="2087"/>
              <w:gridCol w:w="1590"/>
              <w:gridCol w:w="2405"/>
            </w:tblGrid>
            <w:tr w:rsidR="00C356DE" w:rsidRPr="00056904" w:rsidTr="009E3ABD">
              <w:tc>
                <w:tcPr>
                  <w:tcW w:w="3555" w:type="dxa"/>
                </w:tcPr>
                <w:p w:rsidR="00C356DE" w:rsidRPr="00056904" w:rsidRDefault="00C356DE" w:rsidP="009E3ABD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087" w:type="dxa"/>
                </w:tcPr>
                <w:p w:rsidR="00C356DE" w:rsidRPr="00056904" w:rsidRDefault="00C356DE" w:rsidP="009E3ABD">
                  <w:pPr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>Уточненный план</w:t>
                  </w:r>
                </w:p>
              </w:tc>
              <w:tc>
                <w:tcPr>
                  <w:tcW w:w="1590" w:type="dxa"/>
                </w:tcPr>
                <w:p w:rsidR="00C356DE" w:rsidRPr="00056904" w:rsidRDefault="00C356DE" w:rsidP="009E3ABD">
                  <w:pPr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 xml:space="preserve">Исполнено </w:t>
                  </w:r>
                </w:p>
              </w:tc>
              <w:tc>
                <w:tcPr>
                  <w:tcW w:w="2405" w:type="dxa"/>
                </w:tcPr>
                <w:p w:rsidR="00C356DE" w:rsidRPr="00056904" w:rsidRDefault="00C356DE" w:rsidP="009E3ABD">
                  <w:pPr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>Процент исполнения</w:t>
                  </w:r>
                </w:p>
              </w:tc>
            </w:tr>
            <w:tr w:rsidR="00C356DE" w:rsidRPr="00056904" w:rsidTr="009E3ABD">
              <w:tc>
                <w:tcPr>
                  <w:tcW w:w="3555" w:type="dxa"/>
                </w:tcPr>
                <w:p w:rsidR="00C356DE" w:rsidRPr="00056904" w:rsidRDefault="00C356DE" w:rsidP="009E3ABD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>Бюджеты муниципальных районов</w:t>
                  </w:r>
                </w:p>
              </w:tc>
              <w:tc>
                <w:tcPr>
                  <w:tcW w:w="2087" w:type="dxa"/>
                </w:tcPr>
                <w:p w:rsidR="00C356DE" w:rsidRPr="00056904" w:rsidRDefault="00C356DE" w:rsidP="009E3AB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734620,7</w:t>
                  </w:r>
                </w:p>
              </w:tc>
              <w:tc>
                <w:tcPr>
                  <w:tcW w:w="1590" w:type="dxa"/>
                </w:tcPr>
                <w:p w:rsidR="00C356DE" w:rsidRPr="00056904" w:rsidRDefault="00C356DE" w:rsidP="009E3AB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734290,3</w:t>
                  </w:r>
                </w:p>
              </w:tc>
              <w:tc>
                <w:tcPr>
                  <w:tcW w:w="2405" w:type="dxa"/>
                  <w:vAlign w:val="bottom"/>
                </w:tcPr>
                <w:p w:rsidR="00C356DE" w:rsidRPr="001C5F17" w:rsidRDefault="00C356DE" w:rsidP="000B734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C5F17">
                    <w:rPr>
                      <w:color w:val="000000"/>
                      <w:sz w:val="20"/>
                      <w:szCs w:val="20"/>
                    </w:rPr>
                    <w:t>99,9</w:t>
                  </w:r>
                  <w:r w:rsidR="000B7348">
                    <w:rPr>
                      <w:color w:val="000000"/>
                      <w:sz w:val="20"/>
                      <w:szCs w:val="20"/>
                    </w:rPr>
                    <w:t>5</w:t>
                  </w:r>
                </w:p>
              </w:tc>
            </w:tr>
            <w:tr w:rsidR="00C356DE" w:rsidRPr="00056904" w:rsidTr="009E3ABD">
              <w:tc>
                <w:tcPr>
                  <w:tcW w:w="3555" w:type="dxa"/>
                </w:tcPr>
                <w:p w:rsidR="00C356DE" w:rsidRPr="00056904" w:rsidRDefault="00C356DE" w:rsidP="009E3ABD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>Бюджеты городских поселений</w:t>
                  </w:r>
                </w:p>
              </w:tc>
              <w:tc>
                <w:tcPr>
                  <w:tcW w:w="2087" w:type="dxa"/>
                </w:tcPr>
                <w:p w:rsidR="00C356DE" w:rsidRPr="00056904" w:rsidRDefault="00C356DE" w:rsidP="009E3AB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38792,0</w:t>
                  </w:r>
                </w:p>
              </w:tc>
              <w:tc>
                <w:tcPr>
                  <w:tcW w:w="1590" w:type="dxa"/>
                </w:tcPr>
                <w:p w:rsidR="00C356DE" w:rsidRPr="00056904" w:rsidRDefault="00C356DE" w:rsidP="009E3AB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40795,4</w:t>
                  </w:r>
                </w:p>
              </w:tc>
              <w:tc>
                <w:tcPr>
                  <w:tcW w:w="2405" w:type="dxa"/>
                  <w:vAlign w:val="bottom"/>
                </w:tcPr>
                <w:p w:rsidR="00C356DE" w:rsidRPr="001C5F17" w:rsidRDefault="00C356DE" w:rsidP="009E3AB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C5F17">
                    <w:rPr>
                      <w:color w:val="000000"/>
                      <w:sz w:val="20"/>
                      <w:szCs w:val="20"/>
                    </w:rPr>
                    <w:t>105,</w:t>
                  </w: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</w:tr>
            <w:tr w:rsidR="00C356DE" w:rsidRPr="00056904" w:rsidTr="009E3ABD">
              <w:tc>
                <w:tcPr>
                  <w:tcW w:w="3555" w:type="dxa"/>
                </w:tcPr>
                <w:p w:rsidR="00C356DE" w:rsidRPr="00056904" w:rsidRDefault="00C356DE" w:rsidP="009E3ABD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>Бюджеты сельских поселений</w:t>
                  </w:r>
                </w:p>
              </w:tc>
              <w:tc>
                <w:tcPr>
                  <w:tcW w:w="2087" w:type="dxa"/>
                </w:tcPr>
                <w:p w:rsidR="00C356DE" w:rsidRPr="00056904" w:rsidRDefault="00C356DE" w:rsidP="009E3AB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25055,4</w:t>
                  </w:r>
                </w:p>
              </w:tc>
              <w:tc>
                <w:tcPr>
                  <w:tcW w:w="1590" w:type="dxa"/>
                </w:tcPr>
                <w:p w:rsidR="00C356DE" w:rsidRPr="00056904" w:rsidRDefault="00C356DE" w:rsidP="009E3AB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24609,3</w:t>
                  </w:r>
                </w:p>
              </w:tc>
              <w:tc>
                <w:tcPr>
                  <w:tcW w:w="2405" w:type="dxa"/>
                  <w:vAlign w:val="bottom"/>
                </w:tcPr>
                <w:p w:rsidR="00C356DE" w:rsidRPr="001C5F17" w:rsidRDefault="00C356DE" w:rsidP="009E3AB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C5F17">
                    <w:rPr>
                      <w:color w:val="000000"/>
                      <w:sz w:val="20"/>
                      <w:szCs w:val="20"/>
                    </w:rPr>
                    <w:t>98,2</w:t>
                  </w:r>
                </w:p>
              </w:tc>
            </w:tr>
            <w:tr w:rsidR="00C356DE" w:rsidRPr="00056904" w:rsidTr="009E3ABD">
              <w:tc>
                <w:tcPr>
                  <w:tcW w:w="3555" w:type="dxa"/>
                </w:tcPr>
                <w:p w:rsidR="00C356DE" w:rsidRPr="00056904" w:rsidRDefault="00C356DE" w:rsidP="009E3ABD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 xml:space="preserve">Всего </w:t>
                  </w:r>
                </w:p>
              </w:tc>
              <w:tc>
                <w:tcPr>
                  <w:tcW w:w="2087" w:type="dxa"/>
                </w:tcPr>
                <w:p w:rsidR="00C356DE" w:rsidRPr="00056904" w:rsidRDefault="00C356DE" w:rsidP="009E3AB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798468,1</w:t>
                  </w:r>
                </w:p>
              </w:tc>
              <w:tc>
                <w:tcPr>
                  <w:tcW w:w="1590" w:type="dxa"/>
                </w:tcPr>
                <w:p w:rsidR="00C356DE" w:rsidRPr="00056904" w:rsidRDefault="00C356DE" w:rsidP="009E3AB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799695,0</w:t>
                  </w:r>
                </w:p>
              </w:tc>
              <w:tc>
                <w:tcPr>
                  <w:tcW w:w="2405" w:type="dxa"/>
                </w:tcPr>
                <w:p w:rsidR="00C356DE" w:rsidRPr="00056904" w:rsidRDefault="00C356DE" w:rsidP="009E3AB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100,2</w:t>
                  </w:r>
                </w:p>
              </w:tc>
            </w:tr>
          </w:tbl>
          <w:p w:rsidR="00C356DE" w:rsidRDefault="00C356DE" w:rsidP="009E3ABD"/>
        </w:tc>
      </w:tr>
    </w:tbl>
    <w:p w:rsidR="0052477B" w:rsidRPr="009E3ABD" w:rsidRDefault="00342805" w:rsidP="00C356DE">
      <w:pPr>
        <w:jc w:val="both"/>
      </w:pPr>
      <w:r w:rsidRPr="009E3ABD">
        <w:t>Анализ исполнения</w:t>
      </w:r>
      <w:r w:rsidR="00925E29" w:rsidRPr="009E3ABD">
        <w:t xml:space="preserve"> поступления доходов </w:t>
      </w:r>
      <w:r w:rsidRPr="009E3ABD">
        <w:t xml:space="preserve">консолидированного бюджета за </w:t>
      </w:r>
      <w:r w:rsidR="00177F91" w:rsidRPr="009E3ABD">
        <w:t>20</w:t>
      </w:r>
      <w:r w:rsidR="009E3ABD" w:rsidRPr="009E3ABD">
        <w:t>20</w:t>
      </w:r>
      <w:r w:rsidR="00C71926" w:rsidRPr="009E3ABD">
        <w:t xml:space="preserve"> </w:t>
      </w:r>
      <w:r w:rsidRPr="009E3ABD">
        <w:t>год представлен</w:t>
      </w:r>
      <w:r w:rsidR="00925E29" w:rsidRPr="009E3ABD">
        <w:t xml:space="preserve"> </w:t>
      </w:r>
      <w:r w:rsidRPr="009E3ABD">
        <w:t xml:space="preserve"> в  </w:t>
      </w:r>
      <w:r w:rsidR="00205C79" w:rsidRPr="009E3ABD">
        <w:t xml:space="preserve"> </w:t>
      </w:r>
      <w:r w:rsidRPr="009E3ABD">
        <w:t xml:space="preserve"> таблице</w:t>
      </w:r>
      <w:r w:rsidR="00925E29" w:rsidRPr="009E3ABD">
        <w:t xml:space="preserve"> №1, для сравнения представлено поступление доходов за </w:t>
      </w:r>
      <w:r w:rsidR="00C9537D" w:rsidRPr="009E3ABD">
        <w:t>201</w:t>
      </w:r>
      <w:r w:rsidR="009E3ABD" w:rsidRPr="009E3ABD">
        <w:t>9</w:t>
      </w:r>
      <w:r w:rsidR="00925E29" w:rsidRPr="009E3ABD">
        <w:t xml:space="preserve"> год</w:t>
      </w:r>
      <w:r w:rsidRPr="009E3ABD">
        <w:t>:</w:t>
      </w:r>
    </w:p>
    <w:p w:rsidR="00925E29" w:rsidRPr="009E3ABD" w:rsidRDefault="00925E29" w:rsidP="00612449">
      <w:pPr>
        <w:autoSpaceDE w:val="0"/>
        <w:autoSpaceDN w:val="0"/>
        <w:adjustRightInd w:val="0"/>
        <w:ind w:firstLine="709"/>
        <w:jc w:val="both"/>
        <w:rPr>
          <w:b/>
        </w:rPr>
      </w:pPr>
      <w:r w:rsidRPr="009E3ABD">
        <w:t>Таблица №1                                                                                                  тыс. руб.</w:t>
      </w:r>
    </w:p>
    <w:tbl>
      <w:tblPr>
        <w:tblW w:w="98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55"/>
        <w:gridCol w:w="1604"/>
        <w:gridCol w:w="1288"/>
        <w:gridCol w:w="1288"/>
        <w:gridCol w:w="1288"/>
        <w:gridCol w:w="1297"/>
      </w:tblGrid>
      <w:tr w:rsidR="009E3ABD" w:rsidRPr="000C71ED" w:rsidTr="009E3ABD">
        <w:trPr>
          <w:trHeight w:val="709"/>
        </w:trPr>
        <w:tc>
          <w:tcPr>
            <w:tcW w:w="3055" w:type="dxa"/>
            <w:tcBorders>
              <w:top w:val="single" w:sz="4" w:space="0" w:color="auto"/>
            </w:tcBorders>
            <w:vAlign w:val="center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Виды доходов</w:t>
            </w:r>
          </w:p>
        </w:tc>
        <w:tc>
          <w:tcPr>
            <w:tcW w:w="1604" w:type="dxa"/>
            <w:tcBorders>
              <w:top w:val="single" w:sz="4" w:space="0" w:color="auto"/>
            </w:tcBorders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Уточненный</w:t>
            </w:r>
          </w:p>
          <w:p w:rsidR="009E3ABD" w:rsidRPr="000C71E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план</w:t>
            </w:r>
          </w:p>
          <w:p w:rsidR="009E3ABD" w:rsidRPr="000C71E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2020</w:t>
            </w:r>
            <w:r w:rsidRPr="000C71ED">
              <w:rPr>
                <w:iCs/>
                <w:sz w:val="20"/>
                <w:szCs w:val="20"/>
              </w:rPr>
              <w:t xml:space="preserve"> год</w:t>
            </w: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9E3AB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Исполнено</w:t>
            </w:r>
          </w:p>
          <w:p w:rsidR="009E3AB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за </w:t>
            </w:r>
          </w:p>
          <w:p w:rsidR="009E3AB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2020 год</w:t>
            </w: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9E3AB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Процент</w:t>
            </w:r>
          </w:p>
          <w:p w:rsidR="009E3AB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исполнения</w:t>
            </w:r>
          </w:p>
          <w:p w:rsidR="009E3AB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плана</w:t>
            </w: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9E3AB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Исполнено</w:t>
            </w:r>
          </w:p>
          <w:p w:rsidR="009E3AB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за </w:t>
            </w:r>
          </w:p>
          <w:p w:rsidR="009E3AB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2019  год</w:t>
            </w:r>
          </w:p>
        </w:tc>
        <w:tc>
          <w:tcPr>
            <w:tcW w:w="1297" w:type="dxa"/>
            <w:tcBorders>
              <w:top w:val="single" w:sz="4" w:space="0" w:color="auto"/>
            </w:tcBorders>
          </w:tcPr>
          <w:p w:rsidR="009E3AB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Исполнение 2020 г. </w:t>
            </w:r>
            <w:proofErr w:type="gramStart"/>
            <w:r>
              <w:rPr>
                <w:iCs/>
                <w:sz w:val="20"/>
                <w:szCs w:val="20"/>
              </w:rPr>
              <w:t>к</w:t>
            </w:r>
            <w:proofErr w:type="gramEnd"/>
          </w:p>
          <w:p w:rsidR="009E3ABD" w:rsidRDefault="009E3ABD" w:rsidP="009E3ABD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2019г</w:t>
            </w:r>
            <w:proofErr w:type="gramStart"/>
            <w:r>
              <w:rPr>
                <w:iCs/>
                <w:sz w:val="20"/>
                <w:szCs w:val="20"/>
              </w:rPr>
              <w:t>. ( %)</w:t>
            </w:r>
            <w:proofErr w:type="gramEnd"/>
          </w:p>
        </w:tc>
      </w:tr>
      <w:tr w:rsidR="009E3ABD" w:rsidRPr="000C71ED" w:rsidTr="009E3ABD">
        <w:trPr>
          <w:trHeight w:val="397"/>
        </w:trPr>
        <w:tc>
          <w:tcPr>
            <w:tcW w:w="3055" w:type="dxa"/>
            <w:tcBorders>
              <w:top w:val="single" w:sz="4" w:space="0" w:color="auto"/>
            </w:tcBorders>
            <w:vAlign w:val="center"/>
          </w:tcPr>
          <w:p w:rsidR="009E3ABD" w:rsidRPr="000C71ED" w:rsidRDefault="009E3ABD" w:rsidP="009E3ABD">
            <w:pPr>
              <w:pStyle w:val="1"/>
              <w:jc w:val="both"/>
              <w:rPr>
                <w:iCs/>
                <w:sz w:val="20"/>
              </w:rPr>
            </w:pPr>
            <w:r w:rsidRPr="000C71ED">
              <w:rPr>
                <w:sz w:val="20"/>
              </w:rPr>
              <w:t>Всего</w:t>
            </w:r>
            <w:r>
              <w:rPr>
                <w:sz w:val="20"/>
              </w:rPr>
              <w:t xml:space="preserve"> доходов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798468,1</w:t>
            </w:r>
          </w:p>
        </w:tc>
        <w:tc>
          <w:tcPr>
            <w:tcW w:w="1288" w:type="dxa"/>
            <w:tcBorders>
              <w:top w:val="single" w:sz="4" w:space="0" w:color="auto"/>
            </w:tcBorders>
            <w:vAlign w:val="center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799695,0</w:t>
            </w:r>
          </w:p>
        </w:tc>
        <w:tc>
          <w:tcPr>
            <w:tcW w:w="1288" w:type="dxa"/>
            <w:tcBorders>
              <w:top w:val="single" w:sz="4" w:space="0" w:color="auto"/>
            </w:tcBorders>
            <w:vAlign w:val="center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88" w:type="dxa"/>
            <w:tcBorders>
              <w:top w:val="single" w:sz="4" w:space="0" w:color="auto"/>
            </w:tcBorders>
            <w:vAlign w:val="center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780175,6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vAlign w:val="center"/>
          </w:tcPr>
          <w:p w:rsidR="009E3ABD" w:rsidRPr="001C5F17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5F17"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</w:tr>
      <w:tr w:rsidR="009E3ABD" w:rsidRPr="000C71ED" w:rsidTr="009E3ABD">
        <w:trPr>
          <w:trHeight w:val="70"/>
        </w:trPr>
        <w:tc>
          <w:tcPr>
            <w:tcW w:w="3055" w:type="dxa"/>
            <w:vAlign w:val="center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 w:rsidRPr="000C71ED">
              <w:rPr>
                <w:b/>
                <w:iCs/>
                <w:sz w:val="20"/>
                <w:szCs w:val="20"/>
              </w:rPr>
              <w:t>Налоговые и неналоговые доходы, в т.ч.</w:t>
            </w:r>
          </w:p>
        </w:tc>
        <w:tc>
          <w:tcPr>
            <w:tcW w:w="1604" w:type="dxa"/>
            <w:tcBorders>
              <w:top w:val="nil"/>
            </w:tcBorders>
            <w:vAlign w:val="center"/>
          </w:tcPr>
          <w:p w:rsidR="009E3ABD" w:rsidRPr="00811246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161962,2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168615,2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152625,8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5F17">
              <w:rPr>
                <w:b/>
                <w:bCs/>
                <w:color w:val="000000"/>
                <w:sz w:val="20"/>
                <w:szCs w:val="20"/>
              </w:rPr>
              <w:t>110,5</w:t>
            </w:r>
          </w:p>
        </w:tc>
      </w:tr>
      <w:tr w:rsidR="009E3ABD" w:rsidRPr="000C71ED" w:rsidTr="009E3ABD">
        <w:trPr>
          <w:trHeight w:val="70"/>
        </w:trPr>
        <w:tc>
          <w:tcPr>
            <w:tcW w:w="3055" w:type="dxa"/>
            <w:vAlign w:val="center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Налоговые доходы, в т.ч.:</w:t>
            </w:r>
          </w:p>
        </w:tc>
        <w:tc>
          <w:tcPr>
            <w:tcW w:w="1604" w:type="dxa"/>
            <w:tcBorders>
              <w:top w:val="nil"/>
            </w:tcBorders>
            <w:vAlign w:val="bottom"/>
          </w:tcPr>
          <w:p w:rsidR="009E3ABD" w:rsidRPr="00FE707A" w:rsidRDefault="009E3ABD" w:rsidP="009E3AB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707A">
              <w:rPr>
                <w:b/>
                <w:color w:val="000000"/>
                <w:sz w:val="20"/>
                <w:szCs w:val="20"/>
              </w:rPr>
              <w:t>139192,3</w:t>
            </w:r>
          </w:p>
        </w:tc>
        <w:tc>
          <w:tcPr>
            <w:tcW w:w="1288" w:type="dxa"/>
            <w:vAlign w:val="bottom"/>
          </w:tcPr>
          <w:p w:rsidR="009E3ABD" w:rsidRPr="00FE707A" w:rsidRDefault="009E3ABD" w:rsidP="009E3AB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707A">
              <w:rPr>
                <w:b/>
                <w:color w:val="000000"/>
                <w:sz w:val="20"/>
                <w:szCs w:val="20"/>
              </w:rPr>
              <w:t>146580,0</w:t>
            </w:r>
          </w:p>
        </w:tc>
        <w:tc>
          <w:tcPr>
            <w:tcW w:w="1288" w:type="dxa"/>
            <w:vAlign w:val="bottom"/>
          </w:tcPr>
          <w:p w:rsidR="009E3ABD" w:rsidRPr="00FE707A" w:rsidRDefault="009E3ABD" w:rsidP="009E3AB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E707A">
              <w:rPr>
                <w:b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288" w:type="dxa"/>
            <w:vAlign w:val="bottom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132966,7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5F17">
              <w:rPr>
                <w:b/>
                <w:bCs/>
                <w:color w:val="000000"/>
                <w:sz w:val="20"/>
                <w:szCs w:val="20"/>
              </w:rPr>
              <w:t>110,2</w:t>
            </w:r>
          </w:p>
        </w:tc>
      </w:tr>
      <w:tr w:rsidR="009E3ABD" w:rsidRPr="000C71ED" w:rsidTr="009E3ABD">
        <w:trPr>
          <w:trHeight w:val="470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Налог на доходы физических  лиц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110000,2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116627,8</w:t>
            </w:r>
          </w:p>
        </w:tc>
        <w:tc>
          <w:tcPr>
            <w:tcW w:w="1288" w:type="dxa"/>
            <w:vAlign w:val="center"/>
          </w:tcPr>
          <w:p w:rsidR="009E3ABD" w:rsidRPr="006A4B4C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102055,1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114,3</w:t>
            </w:r>
          </w:p>
        </w:tc>
      </w:tr>
      <w:tr w:rsidR="009E3ABD" w:rsidRPr="000C71ED" w:rsidTr="009E3ABD">
        <w:trPr>
          <w:trHeight w:val="70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Налоги на товары (работы, услуги), реализуемые на территории РФ (акцизы)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9281,3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9083,5</w:t>
            </w:r>
          </w:p>
        </w:tc>
        <w:tc>
          <w:tcPr>
            <w:tcW w:w="1288" w:type="dxa"/>
            <w:vAlign w:val="center"/>
          </w:tcPr>
          <w:p w:rsidR="009E3ABD" w:rsidRPr="006A4B4C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9564,6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95,0</w:t>
            </w:r>
          </w:p>
        </w:tc>
      </w:tr>
      <w:tr w:rsidR="009E3ABD" w:rsidRPr="000C71ED" w:rsidTr="009E3ABD">
        <w:trPr>
          <w:trHeight w:val="70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Налог на совокупный доход</w:t>
            </w:r>
          </w:p>
        </w:tc>
        <w:tc>
          <w:tcPr>
            <w:tcW w:w="1604" w:type="dxa"/>
            <w:vAlign w:val="bottom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8087,2</w:t>
            </w:r>
          </w:p>
        </w:tc>
        <w:tc>
          <w:tcPr>
            <w:tcW w:w="1288" w:type="dxa"/>
            <w:vAlign w:val="bottom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8328,9</w:t>
            </w:r>
          </w:p>
        </w:tc>
        <w:tc>
          <w:tcPr>
            <w:tcW w:w="1288" w:type="dxa"/>
            <w:vAlign w:val="bottom"/>
          </w:tcPr>
          <w:p w:rsidR="009E3ABD" w:rsidRPr="006A4B4C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88" w:type="dxa"/>
            <w:vAlign w:val="bottom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9070,3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91,8</w:t>
            </w:r>
          </w:p>
        </w:tc>
      </w:tr>
      <w:tr w:rsidR="009E3ABD" w:rsidRPr="000C71ED" w:rsidTr="009E3ABD">
        <w:trPr>
          <w:trHeight w:val="241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 xml:space="preserve"> *Налог на имущество физ. лиц</w:t>
            </w:r>
          </w:p>
        </w:tc>
        <w:tc>
          <w:tcPr>
            <w:tcW w:w="1604" w:type="dxa"/>
            <w:vAlign w:val="bottom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2055,0</w:t>
            </w:r>
          </w:p>
        </w:tc>
        <w:tc>
          <w:tcPr>
            <w:tcW w:w="1288" w:type="dxa"/>
            <w:vAlign w:val="bottom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2220,9</w:t>
            </w:r>
          </w:p>
        </w:tc>
        <w:tc>
          <w:tcPr>
            <w:tcW w:w="1288" w:type="dxa"/>
            <w:vAlign w:val="bottom"/>
          </w:tcPr>
          <w:p w:rsidR="009E3ABD" w:rsidRPr="006A4B4C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288" w:type="dxa"/>
            <w:vAlign w:val="bottom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2754,3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80,6</w:t>
            </w:r>
          </w:p>
        </w:tc>
      </w:tr>
      <w:tr w:rsidR="009E3ABD" w:rsidRPr="000C71ED" w:rsidTr="009E3ABD">
        <w:trPr>
          <w:trHeight w:val="124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*Земельный налог</w:t>
            </w:r>
          </w:p>
        </w:tc>
        <w:tc>
          <w:tcPr>
            <w:tcW w:w="1604" w:type="dxa"/>
            <w:vAlign w:val="bottom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8297,0</w:t>
            </w:r>
          </w:p>
        </w:tc>
        <w:tc>
          <w:tcPr>
            <w:tcW w:w="1288" w:type="dxa"/>
            <w:vAlign w:val="bottom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8730,4</w:t>
            </w:r>
          </w:p>
        </w:tc>
        <w:tc>
          <w:tcPr>
            <w:tcW w:w="1288" w:type="dxa"/>
            <w:vAlign w:val="bottom"/>
          </w:tcPr>
          <w:p w:rsidR="009E3ABD" w:rsidRPr="006A4B4C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88" w:type="dxa"/>
            <w:vAlign w:val="bottom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7935,1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110,0</w:t>
            </w:r>
          </w:p>
        </w:tc>
      </w:tr>
      <w:tr w:rsidR="009E3ABD" w:rsidRPr="000C71ED" w:rsidTr="009E3ABD">
        <w:trPr>
          <w:trHeight w:val="64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604" w:type="dxa"/>
            <w:vAlign w:val="bottom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1471,6</w:t>
            </w:r>
          </w:p>
        </w:tc>
        <w:tc>
          <w:tcPr>
            <w:tcW w:w="1288" w:type="dxa"/>
            <w:vAlign w:val="bottom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1588,5</w:t>
            </w:r>
          </w:p>
        </w:tc>
        <w:tc>
          <w:tcPr>
            <w:tcW w:w="1288" w:type="dxa"/>
            <w:vAlign w:val="bottom"/>
          </w:tcPr>
          <w:p w:rsidR="009E3ABD" w:rsidRPr="006A4B4C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288" w:type="dxa"/>
            <w:vAlign w:val="bottom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1586,7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100,1</w:t>
            </w:r>
          </w:p>
        </w:tc>
      </w:tr>
      <w:tr w:rsidR="009E3ABD" w:rsidRPr="000C71ED" w:rsidTr="009E3ABD">
        <w:trPr>
          <w:trHeight w:val="64"/>
        </w:trPr>
        <w:tc>
          <w:tcPr>
            <w:tcW w:w="3055" w:type="dxa"/>
          </w:tcPr>
          <w:p w:rsidR="009E3ABD" w:rsidRPr="00030C9B" w:rsidRDefault="009E3ABD" w:rsidP="009E3ABD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030C9B">
              <w:rPr>
                <w:iCs/>
                <w:sz w:val="16"/>
                <w:szCs w:val="16"/>
              </w:rPr>
              <w:t xml:space="preserve">Задолженность и перерасчёты по отменённым налогам, сборам и иным обязательным платежам  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88" w:type="dxa"/>
            <w:vAlign w:val="center"/>
          </w:tcPr>
          <w:p w:rsidR="009E3ABD" w:rsidRPr="006A4B4C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0,6 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9E3ABD" w:rsidRPr="000C71ED" w:rsidTr="009E3ABD">
        <w:trPr>
          <w:trHeight w:val="291"/>
        </w:trPr>
        <w:tc>
          <w:tcPr>
            <w:tcW w:w="3055" w:type="dxa"/>
          </w:tcPr>
          <w:p w:rsidR="009E3ABD" w:rsidRPr="00811246" w:rsidRDefault="009E3ABD" w:rsidP="009E3ABD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 w:rsidRPr="00811246">
              <w:rPr>
                <w:b/>
                <w:iCs/>
                <w:sz w:val="20"/>
                <w:szCs w:val="20"/>
              </w:rPr>
              <w:t>Неналоговые доходы</w:t>
            </w:r>
            <w:r>
              <w:rPr>
                <w:b/>
                <w:iCs/>
                <w:sz w:val="20"/>
                <w:szCs w:val="20"/>
              </w:rPr>
              <w:t>, в т.ч.:</w:t>
            </w:r>
          </w:p>
        </w:tc>
        <w:tc>
          <w:tcPr>
            <w:tcW w:w="1604" w:type="dxa"/>
            <w:vAlign w:val="bottom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22769,9</w:t>
            </w:r>
          </w:p>
        </w:tc>
        <w:tc>
          <w:tcPr>
            <w:tcW w:w="1288" w:type="dxa"/>
            <w:vAlign w:val="bottom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22035,1</w:t>
            </w:r>
          </w:p>
        </w:tc>
        <w:tc>
          <w:tcPr>
            <w:tcW w:w="1288" w:type="dxa"/>
            <w:vAlign w:val="bottom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91,5</w:t>
            </w:r>
          </w:p>
        </w:tc>
        <w:tc>
          <w:tcPr>
            <w:tcW w:w="1288" w:type="dxa"/>
            <w:vAlign w:val="bottom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19659,1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5F17">
              <w:rPr>
                <w:b/>
                <w:bCs/>
                <w:color w:val="000000"/>
                <w:sz w:val="20"/>
                <w:szCs w:val="20"/>
              </w:rPr>
              <w:t>112,1</w:t>
            </w:r>
          </w:p>
        </w:tc>
      </w:tr>
      <w:tr w:rsidR="009E3ABD" w:rsidRPr="000C71ED" w:rsidTr="009E3ABD">
        <w:trPr>
          <w:trHeight w:val="241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 xml:space="preserve">**  </w:t>
            </w:r>
            <w:r>
              <w:rPr>
                <w:iCs/>
                <w:sz w:val="20"/>
                <w:szCs w:val="20"/>
              </w:rPr>
              <w:t>доходы,  получаемые в виде а</w:t>
            </w:r>
            <w:r w:rsidRPr="000C71ED">
              <w:rPr>
                <w:iCs/>
                <w:sz w:val="20"/>
                <w:szCs w:val="20"/>
              </w:rPr>
              <w:t>рендн</w:t>
            </w:r>
            <w:r>
              <w:rPr>
                <w:iCs/>
                <w:sz w:val="20"/>
                <w:szCs w:val="20"/>
              </w:rPr>
              <w:t>ой либо иной</w:t>
            </w:r>
            <w:r w:rsidRPr="000C71ED">
              <w:rPr>
                <w:iCs/>
                <w:sz w:val="20"/>
                <w:szCs w:val="20"/>
              </w:rPr>
              <w:t xml:space="preserve"> плат</w:t>
            </w:r>
            <w:r>
              <w:rPr>
                <w:iCs/>
                <w:sz w:val="20"/>
                <w:szCs w:val="20"/>
              </w:rPr>
              <w:t>ы…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4920,0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5016,3</w:t>
            </w:r>
          </w:p>
        </w:tc>
        <w:tc>
          <w:tcPr>
            <w:tcW w:w="1288" w:type="dxa"/>
            <w:vAlign w:val="center"/>
          </w:tcPr>
          <w:p w:rsidR="009E3ABD" w:rsidRPr="006444F8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4301,7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116,6</w:t>
            </w:r>
          </w:p>
        </w:tc>
      </w:tr>
      <w:tr w:rsidR="009E3ABD" w:rsidRPr="000C71ED" w:rsidTr="009E3ABD">
        <w:trPr>
          <w:trHeight w:val="363"/>
        </w:trPr>
        <w:tc>
          <w:tcPr>
            <w:tcW w:w="3055" w:type="dxa"/>
          </w:tcPr>
          <w:p w:rsidR="009E3ABD" w:rsidRPr="001904E8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1904E8">
              <w:rPr>
                <w:iCs/>
                <w:sz w:val="20"/>
                <w:szCs w:val="20"/>
              </w:rPr>
              <w:t xml:space="preserve"> ** П</w:t>
            </w:r>
            <w:r w:rsidRPr="001904E8">
              <w:rPr>
                <w:sz w:val="20"/>
                <w:szCs w:val="20"/>
              </w:rPr>
              <w:t>рочие доходы от  использования имущества  …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9974,2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9710,1</w:t>
            </w:r>
          </w:p>
        </w:tc>
        <w:tc>
          <w:tcPr>
            <w:tcW w:w="1288" w:type="dxa"/>
            <w:vAlign w:val="center"/>
          </w:tcPr>
          <w:p w:rsidR="009E3ABD" w:rsidRPr="006444F8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10080,1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96,3</w:t>
            </w:r>
          </w:p>
        </w:tc>
      </w:tr>
      <w:tr w:rsidR="009E3ABD" w:rsidRPr="000C71ED" w:rsidTr="009E3ABD">
        <w:trPr>
          <w:trHeight w:val="276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***Доходы от продажи земельных участков…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2483,4</w:t>
            </w:r>
          </w:p>
        </w:tc>
        <w:tc>
          <w:tcPr>
            <w:tcW w:w="1288" w:type="dxa"/>
            <w:vAlign w:val="center"/>
          </w:tcPr>
          <w:p w:rsidR="009E3ABD" w:rsidRPr="00D73139" w:rsidRDefault="009E3ABD" w:rsidP="009E3ABD">
            <w:pPr>
              <w:jc w:val="center"/>
              <w:rPr>
                <w:sz w:val="20"/>
                <w:szCs w:val="20"/>
              </w:rPr>
            </w:pPr>
            <w:r w:rsidRPr="00D73139">
              <w:rPr>
                <w:sz w:val="20"/>
                <w:szCs w:val="20"/>
              </w:rPr>
              <w:t>1427,7</w:t>
            </w:r>
          </w:p>
        </w:tc>
        <w:tc>
          <w:tcPr>
            <w:tcW w:w="1288" w:type="dxa"/>
            <w:vAlign w:val="center"/>
          </w:tcPr>
          <w:p w:rsidR="009E3ABD" w:rsidRPr="00D73139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73139">
              <w:rPr>
                <w:bCs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88" w:type="dxa"/>
            <w:vAlign w:val="center"/>
          </w:tcPr>
          <w:p w:rsidR="009E3ABD" w:rsidRPr="00D73139" w:rsidRDefault="009E3ABD" w:rsidP="009E3ABD">
            <w:pPr>
              <w:jc w:val="center"/>
              <w:rPr>
                <w:sz w:val="20"/>
                <w:szCs w:val="20"/>
              </w:rPr>
            </w:pPr>
            <w:r w:rsidRPr="00D73139">
              <w:rPr>
                <w:sz w:val="20"/>
                <w:szCs w:val="20"/>
              </w:rPr>
              <w:t>366,6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389,4</w:t>
            </w:r>
          </w:p>
        </w:tc>
      </w:tr>
      <w:tr w:rsidR="009E3ABD" w:rsidRPr="000C71ED" w:rsidTr="009E3ABD">
        <w:trPr>
          <w:trHeight w:val="372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***</w:t>
            </w:r>
            <w:r w:rsidRPr="00C16DCD">
              <w:rPr>
                <w:iCs/>
                <w:sz w:val="20"/>
                <w:szCs w:val="20"/>
              </w:rPr>
              <w:t xml:space="preserve">  Плата за увеличение площади земельных участков, </w:t>
            </w:r>
            <w:r w:rsidRPr="00C16DCD">
              <w:rPr>
                <w:iCs/>
                <w:sz w:val="20"/>
                <w:szCs w:val="20"/>
              </w:rPr>
              <w:lastRenderedPageBreak/>
              <w:t xml:space="preserve">находящихся в частной собственности, в результате перераспределения </w:t>
            </w:r>
            <w:r>
              <w:rPr>
                <w:iCs/>
                <w:sz w:val="20"/>
                <w:szCs w:val="20"/>
              </w:rPr>
              <w:t xml:space="preserve"> …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3,2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88" w:type="dxa"/>
            <w:vAlign w:val="center"/>
          </w:tcPr>
          <w:p w:rsidR="009E3ABD" w:rsidRPr="004C0AA4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43,3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7,4</w:t>
            </w:r>
          </w:p>
        </w:tc>
      </w:tr>
      <w:tr w:rsidR="009E3ABD" w:rsidRPr="000C71ED" w:rsidTr="009E3ABD">
        <w:trPr>
          <w:trHeight w:val="372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lastRenderedPageBreak/>
              <w:t xml:space="preserve">  ***Доходы от реализации  муниципал</w:t>
            </w:r>
            <w:proofErr w:type="gramStart"/>
            <w:r w:rsidRPr="000C71ED">
              <w:rPr>
                <w:iCs/>
                <w:sz w:val="20"/>
                <w:szCs w:val="20"/>
              </w:rPr>
              <w:t>.</w:t>
            </w:r>
            <w:proofErr w:type="gramEnd"/>
            <w:r w:rsidRPr="000C71ED">
              <w:rPr>
                <w:iCs/>
                <w:sz w:val="20"/>
                <w:szCs w:val="20"/>
              </w:rPr>
              <w:t xml:space="preserve"> </w:t>
            </w:r>
            <w:proofErr w:type="gramStart"/>
            <w:r w:rsidRPr="000C71ED">
              <w:rPr>
                <w:iCs/>
                <w:sz w:val="20"/>
                <w:szCs w:val="20"/>
              </w:rPr>
              <w:t>и</w:t>
            </w:r>
            <w:proofErr w:type="gramEnd"/>
            <w:r w:rsidRPr="000C71ED">
              <w:rPr>
                <w:iCs/>
                <w:sz w:val="20"/>
                <w:szCs w:val="20"/>
              </w:rPr>
              <w:t>мущества…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807,7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888,3</w:t>
            </w:r>
          </w:p>
        </w:tc>
        <w:tc>
          <w:tcPr>
            <w:tcW w:w="1288" w:type="dxa"/>
            <w:vAlign w:val="center"/>
          </w:tcPr>
          <w:p w:rsidR="009E3ABD" w:rsidRPr="004C0AA4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878,6</w:t>
            </w:r>
          </w:p>
        </w:tc>
      </w:tr>
      <w:tr w:rsidR="009E3ABD" w:rsidRPr="000C71ED" w:rsidTr="009E3ABD">
        <w:trPr>
          <w:trHeight w:val="372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***</w:t>
            </w:r>
            <w:r w:rsidRPr="000C71ED">
              <w:rPr>
                <w:iCs/>
                <w:sz w:val="20"/>
                <w:szCs w:val="20"/>
              </w:rPr>
              <w:t xml:space="preserve">Доходы от </w:t>
            </w:r>
            <w:r>
              <w:rPr>
                <w:iCs/>
                <w:sz w:val="20"/>
                <w:szCs w:val="20"/>
              </w:rPr>
              <w:t>продажи нематериальных активов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288" w:type="dxa"/>
            <w:vAlign w:val="center"/>
          </w:tcPr>
          <w:p w:rsidR="009E3ABD" w:rsidRPr="004C0AA4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9E3ABD" w:rsidRPr="000C71ED" w:rsidTr="009E3ABD">
        <w:trPr>
          <w:trHeight w:val="489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 xml:space="preserve"> Платежи при пользовании природными ресурсами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1385,7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1403,8</w:t>
            </w:r>
          </w:p>
        </w:tc>
        <w:tc>
          <w:tcPr>
            <w:tcW w:w="1288" w:type="dxa"/>
            <w:vAlign w:val="center"/>
          </w:tcPr>
          <w:p w:rsidR="009E3ABD" w:rsidRPr="004C0AA4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1253,4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112,0</w:t>
            </w:r>
          </w:p>
        </w:tc>
      </w:tr>
      <w:tr w:rsidR="009E3ABD" w:rsidRPr="000C71ED" w:rsidTr="009E3ABD">
        <w:trPr>
          <w:trHeight w:val="613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1655,2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1636,2</w:t>
            </w:r>
          </w:p>
        </w:tc>
        <w:tc>
          <w:tcPr>
            <w:tcW w:w="1288" w:type="dxa"/>
            <w:vAlign w:val="center"/>
          </w:tcPr>
          <w:p w:rsidR="009E3ABD" w:rsidRPr="004C0AA4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1942,4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84,2</w:t>
            </w:r>
          </w:p>
        </w:tc>
      </w:tr>
      <w:tr w:rsidR="009E3ABD" w:rsidRPr="000C71ED" w:rsidTr="009E3ABD">
        <w:trPr>
          <w:trHeight w:val="489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1187,5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1637,8</w:t>
            </w:r>
          </w:p>
        </w:tc>
        <w:tc>
          <w:tcPr>
            <w:tcW w:w="1288" w:type="dxa"/>
            <w:vAlign w:val="center"/>
          </w:tcPr>
          <w:p w:rsidR="009E3ABD" w:rsidRPr="004C0AA4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137,9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1184,2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138,3</w:t>
            </w:r>
          </w:p>
        </w:tc>
      </w:tr>
      <w:tr w:rsidR="009E3ABD" w:rsidRPr="000C71ED" w:rsidTr="009E3ABD">
        <w:trPr>
          <w:trHeight w:val="243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 xml:space="preserve"> Прочие неналоговые доходы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350,6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309,4</w:t>
            </w:r>
          </w:p>
        </w:tc>
        <w:tc>
          <w:tcPr>
            <w:tcW w:w="1288" w:type="dxa"/>
            <w:vAlign w:val="center"/>
          </w:tcPr>
          <w:p w:rsidR="009E3ABD" w:rsidRPr="004C0AA4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88,3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386,3 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80,1</w:t>
            </w:r>
          </w:p>
        </w:tc>
      </w:tr>
      <w:tr w:rsidR="009E3ABD" w:rsidRPr="000C71ED" w:rsidTr="009E3ABD">
        <w:trPr>
          <w:trHeight w:val="241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rPr>
                <w:b/>
                <w:iCs/>
                <w:sz w:val="20"/>
                <w:szCs w:val="20"/>
              </w:rPr>
            </w:pPr>
            <w:r w:rsidRPr="000C71ED">
              <w:rPr>
                <w:b/>
                <w:iCs/>
                <w:sz w:val="20"/>
                <w:szCs w:val="20"/>
              </w:rPr>
              <w:t>Безвозмездные   поступления</w:t>
            </w:r>
            <w:r>
              <w:rPr>
                <w:b/>
                <w:iCs/>
                <w:sz w:val="20"/>
                <w:szCs w:val="20"/>
              </w:rPr>
              <w:t>, в т.ч.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636505,9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631079,8</w:t>
            </w:r>
          </w:p>
        </w:tc>
        <w:tc>
          <w:tcPr>
            <w:tcW w:w="1288" w:type="dxa"/>
            <w:vAlign w:val="center"/>
          </w:tcPr>
          <w:p w:rsidR="009E3ABD" w:rsidRPr="002312E1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627549,8</w:t>
            </w:r>
          </w:p>
        </w:tc>
        <w:tc>
          <w:tcPr>
            <w:tcW w:w="1297" w:type="dxa"/>
            <w:vAlign w:val="center"/>
          </w:tcPr>
          <w:p w:rsidR="009E3ABD" w:rsidRDefault="009E3ABD" w:rsidP="009E3AB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9E3ABD" w:rsidRPr="000C71ED" w:rsidTr="009E3ABD">
        <w:trPr>
          <w:trHeight w:val="241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1.Безвозмездные   поступления от других бюджетов бюджетной системы РФ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637749,1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632323,0</w:t>
            </w:r>
          </w:p>
        </w:tc>
        <w:tc>
          <w:tcPr>
            <w:tcW w:w="1288" w:type="dxa"/>
            <w:vAlign w:val="center"/>
          </w:tcPr>
          <w:p w:rsidR="009E3ABD" w:rsidRPr="002312E1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630477,3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100,3</w:t>
            </w:r>
          </w:p>
        </w:tc>
      </w:tr>
      <w:tr w:rsidR="009E3ABD" w:rsidRPr="000C71ED" w:rsidTr="009E3ABD">
        <w:trPr>
          <w:trHeight w:val="241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2.Безвозмездные поступления от негосударственных  организаций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583,4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583,4</w:t>
            </w:r>
          </w:p>
        </w:tc>
        <w:tc>
          <w:tcPr>
            <w:tcW w:w="1288" w:type="dxa"/>
            <w:vAlign w:val="center"/>
          </w:tcPr>
          <w:p w:rsidR="009E3ABD" w:rsidRPr="002312E1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615,0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94,9</w:t>
            </w:r>
          </w:p>
        </w:tc>
      </w:tr>
      <w:tr w:rsidR="009E3ABD" w:rsidRPr="000C71ED" w:rsidTr="009E3ABD">
        <w:trPr>
          <w:trHeight w:val="241"/>
        </w:trPr>
        <w:tc>
          <w:tcPr>
            <w:tcW w:w="3055" w:type="dxa"/>
          </w:tcPr>
          <w:p w:rsidR="009E3ABD" w:rsidRPr="000C71ED" w:rsidRDefault="009E3ABD" w:rsidP="009E3A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C71ED">
              <w:rPr>
                <w:sz w:val="20"/>
                <w:szCs w:val="20"/>
              </w:rPr>
              <w:t>.Прочие без</w:t>
            </w:r>
            <w:r w:rsidRPr="000C71ED">
              <w:rPr>
                <w:iCs/>
                <w:sz w:val="20"/>
                <w:szCs w:val="20"/>
              </w:rPr>
              <w:t>возмездные поступления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88" w:type="dxa"/>
            <w:vAlign w:val="center"/>
          </w:tcPr>
          <w:p w:rsidR="009E3ABD" w:rsidRPr="002312E1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97" w:type="dxa"/>
            <w:vAlign w:val="center"/>
          </w:tcPr>
          <w:p w:rsidR="009E3ABD" w:rsidRPr="001C5F17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C5F17">
              <w:rPr>
                <w:bCs/>
                <w:color w:val="000000"/>
                <w:sz w:val="20"/>
                <w:szCs w:val="20"/>
              </w:rPr>
              <w:t>2,6</w:t>
            </w:r>
          </w:p>
        </w:tc>
      </w:tr>
      <w:tr w:rsidR="009E3ABD" w:rsidRPr="000C71ED" w:rsidTr="009E3ABD">
        <w:trPr>
          <w:trHeight w:val="1031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4</w:t>
            </w:r>
            <w:r w:rsidRPr="000C71ED">
              <w:rPr>
                <w:iCs/>
                <w:sz w:val="20"/>
                <w:szCs w:val="20"/>
              </w:rPr>
              <w:t>.Доходы бюджетов бюджетной системы РФ от возврата  бюджетами бюджетной системы РФ 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1342,5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1342,5</w:t>
            </w:r>
          </w:p>
        </w:tc>
        <w:tc>
          <w:tcPr>
            <w:tcW w:w="1288" w:type="dxa"/>
            <w:vAlign w:val="center"/>
          </w:tcPr>
          <w:p w:rsidR="009E3ABD" w:rsidRPr="002312E1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1297" w:type="dxa"/>
            <w:vAlign w:val="center"/>
          </w:tcPr>
          <w:p w:rsidR="009E3ABD" w:rsidRPr="00811246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9E3ABD" w:rsidRPr="000C71ED" w:rsidTr="009E3ABD">
        <w:trPr>
          <w:trHeight w:val="241"/>
        </w:trPr>
        <w:tc>
          <w:tcPr>
            <w:tcW w:w="3055" w:type="dxa"/>
          </w:tcPr>
          <w:p w:rsidR="009E3ABD" w:rsidRPr="000C71ED" w:rsidRDefault="009E3ABD" w:rsidP="009E3ABD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0C71ED">
              <w:rPr>
                <w:iCs/>
                <w:sz w:val="20"/>
                <w:szCs w:val="20"/>
              </w:rPr>
              <w:t>5,Возврат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04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-3171,8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-3171,8</w:t>
            </w:r>
          </w:p>
        </w:tc>
        <w:tc>
          <w:tcPr>
            <w:tcW w:w="1288" w:type="dxa"/>
            <w:vAlign w:val="center"/>
          </w:tcPr>
          <w:p w:rsidR="009E3ABD" w:rsidRPr="002312E1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88" w:type="dxa"/>
            <w:vAlign w:val="center"/>
          </w:tcPr>
          <w:p w:rsidR="009E3ABD" w:rsidRDefault="009E3ABD" w:rsidP="009E3ABD">
            <w:pPr>
              <w:jc w:val="center"/>
              <w:rPr>
                <w:color w:val="000000"/>
                <w:sz w:val="20"/>
                <w:szCs w:val="20"/>
              </w:rPr>
            </w:pPr>
            <w:r w:rsidRPr="002312E1">
              <w:rPr>
                <w:bCs/>
                <w:color w:val="000000"/>
                <w:sz w:val="20"/>
                <w:szCs w:val="20"/>
              </w:rPr>
              <w:t>204,4</w:t>
            </w:r>
          </w:p>
        </w:tc>
        <w:tc>
          <w:tcPr>
            <w:tcW w:w="1297" w:type="dxa"/>
            <w:vAlign w:val="center"/>
          </w:tcPr>
          <w:p w:rsidR="009E3ABD" w:rsidRPr="00811246" w:rsidRDefault="009E3ABD" w:rsidP="009E3AB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</w:tr>
    </w:tbl>
    <w:p w:rsidR="00FD7015" w:rsidRPr="009E3ABD" w:rsidRDefault="00FD7015" w:rsidP="00342805">
      <w:pPr>
        <w:jc w:val="both"/>
        <w:rPr>
          <w:sz w:val="20"/>
          <w:szCs w:val="20"/>
        </w:rPr>
      </w:pPr>
      <w:r w:rsidRPr="009E3ABD">
        <w:rPr>
          <w:sz w:val="20"/>
          <w:szCs w:val="20"/>
        </w:rPr>
        <w:t>Налоги относятся к подгруппе налогов:</w:t>
      </w:r>
    </w:p>
    <w:p w:rsidR="00501CA6" w:rsidRPr="009E3ABD" w:rsidRDefault="00FD7015" w:rsidP="00342805">
      <w:pPr>
        <w:jc w:val="both"/>
        <w:rPr>
          <w:sz w:val="20"/>
          <w:szCs w:val="20"/>
        </w:rPr>
      </w:pPr>
      <w:r w:rsidRPr="009E3ABD">
        <w:rPr>
          <w:sz w:val="20"/>
          <w:szCs w:val="20"/>
        </w:rPr>
        <w:t>*Н</w:t>
      </w:r>
      <w:r w:rsidR="007234B1" w:rsidRPr="009E3ABD">
        <w:rPr>
          <w:sz w:val="20"/>
          <w:szCs w:val="20"/>
        </w:rPr>
        <w:t xml:space="preserve">алоги на имущество; </w:t>
      </w:r>
    </w:p>
    <w:p w:rsidR="007234B1" w:rsidRPr="009E3ABD" w:rsidRDefault="007234B1" w:rsidP="00342805">
      <w:pPr>
        <w:jc w:val="both"/>
        <w:rPr>
          <w:sz w:val="20"/>
          <w:szCs w:val="20"/>
        </w:rPr>
      </w:pPr>
      <w:r w:rsidRPr="009E3ABD">
        <w:rPr>
          <w:sz w:val="20"/>
          <w:szCs w:val="20"/>
        </w:rPr>
        <w:t>**</w:t>
      </w:r>
      <w:r w:rsidR="00FD7015" w:rsidRPr="009E3ABD">
        <w:rPr>
          <w:sz w:val="20"/>
          <w:szCs w:val="20"/>
        </w:rPr>
        <w:t>Д</w:t>
      </w:r>
      <w:r w:rsidR="00A22048" w:rsidRPr="009E3ABD">
        <w:rPr>
          <w:sz w:val="20"/>
          <w:szCs w:val="20"/>
        </w:rPr>
        <w:t>оходы от использования имущества, находящегося в государственной и муниципальной собственности</w:t>
      </w:r>
      <w:r w:rsidR="00FD7015" w:rsidRPr="009E3ABD">
        <w:rPr>
          <w:sz w:val="20"/>
          <w:szCs w:val="20"/>
        </w:rPr>
        <w:t>;</w:t>
      </w:r>
    </w:p>
    <w:p w:rsidR="0032247E" w:rsidRPr="009E3ABD" w:rsidRDefault="00FD7015" w:rsidP="00342805">
      <w:pPr>
        <w:jc w:val="both"/>
        <w:rPr>
          <w:sz w:val="20"/>
          <w:szCs w:val="20"/>
        </w:rPr>
      </w:pPr>
      <w:r w:rsidRPr="009E3ABD">
        <w:rPr>
          <w:sz w:val="20"/>
          <w:szCs w:val="20"/>
        </w:rPr>
        <w:t>***Д</w:t>
      </w:r>
      <w:r w:rsidR="0032247E" w:rsidRPr="009E3ABD">
        <w:rPr>
          <w:sz w:val="20"/>
          <w:szCs w:val="20"/>
        </w:rPr>
        <w:t xml:space="preserve">оходы от </w:t>
      </w:r>
      <w:r w:rsidR="00295C8E" w:rsidRPr="009E3ABD">
        <w:rPr>
          <w:sz w:val="20"/>
          <w:szCs w:val="20"/>
        </w:rPr>
        <w:t>продажи материальных, нематериальных активов</w:t>
      </w:r>
      <w:r w:rsidRPr="009E3ABD">
        <w:rPr>
          <w:sz w:val="20"/>
          <w:szCs w:val="20"/>
        </w:rPr>
        <w:t>.</w:t>
      </w:r>
    </w:p>
    <w:p w:rsidR="004475C9" w:rsidRPr="00C30F15" w:rsidRDefault="00501CA6" w:rsidP="00000521">
      <w:pPr>
        <w:ind w:firstLine="709"/>
        <w:jc w:val="both"/>
      </w:pPr>
      <w:r w:rsidRPr="000B7348">
        <w:rPr>
          <w:b/>
        </w:rPr>
        <w:t>С</w:t>
      </w:r>
      <w:r w:rsidR="004A4B48" w:rsidRPr="000B7348">
        <w:rPr>
          <w:b/>
        </w:rPr>
        <w:t>обственны</w:t>
      </w:r>
      <w:r w:rsidRPr="000B7348">
        <w:rPr>
          <w:b/>
        </w:rPr>
        <w:t>е доходы</w:t>
      </w:r>
      <w:r w:rsidRPr="00C30F15">
        <w:t xml:space="preserve"> </w:t>
      </w:r>
      <w:r w:rsidR="004A4B48" w:rsidRPr="00C30F15">
        <w:t xml:space="preserve">муниципального </w:t>
      </w:r>
      <w:r w:rsidR="00E57286" w:rsidRPr="00C30F15">
        <w:t>образования</w:t>
      </w:r>
      <w:r w:rsidRPr="00C30F15">
        <w:t xml:space="preserve"> за </w:t>
      </w:r>
      <w:r w:rsidR="00C9537D" w:rsidRPr="00C30F15">
        <w:t>20</w:t>
      </w:r>
      <w:r w:rsidR="00C30F15" w:rsidRPr="00C30F15">
        <w:t>20</w:t>
      </w:r>
      <w:r w:rsidRPr="00C30F15">
        <w:t xml:space="preserve"> год</w:t>
      </w:r>
      <w:r w:rsidR="006E2FFF" w:rsidRPr="00C30F15">
        <w:t xml:space="preserve"> составили </w:t>
      </w:r>
      <w:r w:rsidR="00C30F15" w:rsidRPr="000B7348">
        <w:rPr>
          <w:b/>
          <w:bCs/>
          <w:color w:val="000000"/>
        </w:rPr>
        <w:t>168615,2</w:t>
      </w:r>
      <w:r w:rsidR="009825BF" w:rsidRPr="00C30F15">
        <w:rPr>
          <w:b/>
          <w:bCs/>
          <w:color w:val="000000"/>
          <w:sz w:val="20"/>
          <w:szCs w:val="20"/>
        </w:rPr>
        <w:t xml:space="preserve"> </w:t>
      </w:r>
      <w:r w:rsidR="006E2FFF" w:rsidRPr="00C30F15">
        <w:t>тыс.</w:t>
      </w:r>
      <w:r w:rsidR="00811246" w:rsidRPr="00C30F15">
        <w:t xml:space="preserve"> </w:t>
      </w:r>
      <w:r w:rsidR="006E2FFF" w:rsidRPr="00C30F15">
        <w:t>руб.,</w:t>
      </w:r>
      <w:r w:rsidR="004475C9" w:rsidRPr="00C30F15">
        <w:t xml:space="preserve"> исполнены к плану на </w:t>
      </w:r>
      <w:r w:rsidR="00C30F15">
        <w:t>104,2</w:t>
      </w:r>
      <w:r w:rsidR="004475C9" w:rsidRPr="00C30F15">
        <w:t xml:space="preserve"> %, к 201</w:t>
      </w:r>
      <w:r w:rsidR="00C30F15">
        <w:t>9</w:t>
      </w:r>
      <w:r w:rsidR="004475C9" w:rsidRPr="00C30F15">
        <w:t xml:space="preserve"> году на  </w:t>
      </w:r>
      <w:r w:rsidR="00C30F15">
        <w:t>110,5</w:t>
      </w:r>
      <w:r w:rsidR="004475C9" w:rsidRPr="00C30F15">
        <w:t xml:space="preserve"> %, </w:t>
      </w:r>
      <w:r w:rsidR="006E2FFF" w:rsidRPr="00C30F15">
        <w:t xml:space="preserve"> из них</w:t>
      </w:r>
      <w:r w:rsidR="00DD0185" w:rsidRPr="00C30F15">
        <w:t>:</w:t>
      </w:r>
    </w:p>
    <w:p w:rsidR="00DD0185" w:rsidRPr="00C30F15" w:rsidRDefault="006E2FFF" w:rsidP="00000521">
      <w:pPr>
        <w:ind w:firstLine="709"/>
        <w:jc w:val="both"/>
      </w:pPr>
      <w:r w:rsidRPr="00C30F15">
        <w:rPr>
          <w:b/>
        </w:rPr>
        <w:t xml:space="preserve"> налоговые доходы</w:t>
      </w:r>
      <w:r w:rsidRPr="00C30F15">
        <w:t xml:space="preserve"> </w:t>
      </w:r>
      <w:r w:rsidR="00DD0185" w:rsidRPr="00C30F15">
        <w:t xml:space="preserve">– </w:t>
      </w:r>
      <w:r w:rsidR="00017AD4" w:rsidRPr="00C30F15">
        <w:t>доля</w:t>
      </w:r>
      <w:r w:rsidR="009E2E37" w:rsidRPr="00C30F15">
        <w:t xml:space="preserve"> </w:t>
      </w:r>
      <w:r w:rsidR="000B7348">
        <w:t>в собственных доходах</w:t>
      </w:r>
      <w:r w:rsidR="00DD0185" w:rsidRPr="00C30F15">
        <w:t xml:space="preserve"> </w:t>
      </w:r>
      <w:r w:rsidR="00C30F15">
        <w:t>86,9</w:t>
      </w:r>
      <w:r w:rsidR="004E3B58" w:rsidRPr="00C30F15">
        <w:t xml:space="preserve"> </w:t>
      </w:r>
      <w:r w:rsidR="00DD0185" w:rsidRPr="00C30F15">
        <w:t xml:space="preserve">% или </w:t>
      </w:r>
      <w:r w:rsidR="00C30F15">
        <w:rPr>
          <w:b/>
        </w:rPr>
        <w:t>146580,0</w:t>
      </w:r>
      <w:r w:rsidR="00DD0185" w:rsidRPr="00C30F15">
        <w:t xml:space="preserve"> тыс. руб., исполнены к плану на    </w:t>
      </w:r>
      <w:r w:rsidR="00C30F15">
        <w:t xml:space="preserve">105,3 </w:t>
      </w:r>
      <w:r w:rsidRPr="00C30F15">
        <w:t>%</w:t>
      </w:r>
      <w:r w:rsidR="00DD0185" w:rsidRPr="00C30F15">
        <w:t xml:space="preserve">, к </w:t>
      </w:r>
      <w:r w:rsidR="00CC3306" w:rsidRPr="00C30F15">
        <w:t>201</w:t>
      </w:r>
      <w:r w:rsidR="00C30F15">
        <w:t>9</w:t>
      </w:r>
      <w:r w:rsidR="00DD0185" w:rsidRPr="00C30F15">
        <w:t xml:space="preserve"> году исполнено на </w:t>
      </w:r>
      <w:r w:rsidR="00C30F15">
        <w:t>110,2</w:t>
      </w:r>
      <w:r w:rsidR="004475C9" w:rsidRPr="00C30F15">
        <w:t xml:space="preserve"> </w:t>
      </w:r>
      <w:r w:rsidR="00DD0185" w:rsidRPr="00C30F15">
        <w:t>%;</w:t>
      </w:r>
    </w:p>
    <w:p w:rsidR="00DD0185" w:rsidRPr="00C30F15" w:rsidRDefault="006E2FFF" w:rsidP="00DD0185">
      <w:pPr>
        <w:ind w:firstLine="709"/>
        <w:jc w:val="both"/>
      </w:pPr>
      <w:r w:rsidRPr="00C30F15">
        <w:t xml:space="preserve"> </w:t>
      </w:r>
      <w:r w:rsidRPr="00C30F15">
        <w:rPr>
          <w:b/>
        </w:rPr>
        <w:t>неналоговые доходы</w:t>
      </w:r>
      <w:r w:rsidR="00DD0185" w:rsidRPr="00C30F15">
        <w:t xml:space="preserve"> – </w:t>
      </w:r>
      <w:r w:rsidR="00017AD4" w:rsidRPr="00C30F15">
        <w:t>доля</w:t>
      </w:r>
      <w:r w:rsidR="009E2E37" w:rsidRPr="00C30F15">
        <w:t xml:space="preserve"> </w:t>
      </w:r>
      <w:r w:rsidR="000B7348">
        <w:t>в собственных доходах</w:t>
      </w:r>
      <w:r w:rsidR="00DD0185" w:rsidRPr="00C30F15">
        <w:t xml:space="preserve"> </w:t>
      </w:r>
      <w:r w:rsidR="00C30F15">
        <w:t>13,1</w:t>
      </w:r>
      <w:r w:rsidRPr="00C30F15">
        <w:t xml:space="preserve"> % </w:t>
      </w:r>
      <w:r w:rsidR="00DD0185" w:rsidRPr="00C30F15">
        <w:t xml:space="preserve">  или</w:t>
      </w:r>
      <w:r w:rsidR="004475C9" w:rsidRPr="00C30F15">
        <w:t xml:space="preserve"> </w:t>
      </w:r>
      <w:r w:rsidR="00C30F15">
        <w:rPr>
          <w:b/>
        </w:rPr>
        <w:t>22035,1</w:t>
      </w:r>
      <w:r w:rsidR="00DD0185" w:rsidRPr="00C30F15">
        <w:t xml:space="preserve"> тыс. руб., исполнены к плану на   </w:t>
      </w:r>
      <w:r w:rsidR="00C30F15">
        <w:t>91,5</w:t>
      </w:r>
      <w:r w:rsidR="00DD0185" w:rsidRPr="00C30F15">
        <w:t xml:space="preserve"> %, к </w:t>
      </w:r>
      <w:r w:rsidR="00CC3306" w:rsidRPr="00C30F15">
        <w:t>201</w:t>
      </w:r>
      <w:r w:rsidR="00C30F15">
        <w:t>9</w:t>
      </w:r>
      <w:r w:rsidR="00DD0185" w:rsidRPr="00C30F15">
        <w:t xml:space="preserve"> году исполнено на </w:t>
      </w:r>
      <w:r w:rsidR="00C30F15">
        <w:t>112,</w:t>
      </w:r>
      <w:r w:rsidR="004475C9" w:rsidRPr="00C30F15">
        <w:t>1</w:t>
      </w:r>
      <w:r w:rsidR="004E3B58" w:rsidRPr="00C30F15">
        <w:t xml:space="preserve"> </w:t>
      </w:r>
      <w:r w:rsidR="00DD0185" w:rsidRPr="00C30F15">
        <w:t>%;</w:t>
      </w:r>
    </w:p>
    <w:p w:rsidR="00E25B56" w:rsidRPr="00C30F15" w:rsidRDefault="00163AD5" w:rsidP="002F0D08">
      <w:pPr>
        <w:pStyle w:val="af1"/>
        <w:ind w:left="0" w:right="0" w:firstLine="709"/>
        <w:jc w:val="both"/>
        <w:rPr>
          <w:sz w:val="24"/>
          <w:szCs w:val="24"/>
        </w:rPr>
      </w:pPr>
      <w:r w:rsidRPr="00C30F15">
        <w:rPr>
          <w:sz w:val="24"/>
          <w:szCs w:val="24"/>
        </w:rPr>
        <w:t xml:space="preserve">* </w:t>
      </w:r>
      <w:r w:rsidR="00BC3BDD" w:rsidRPr="00C30F15">
        <w:rPr>
          <w:sz w:val="24"/>
          <w:szCs w:val="24"/>
        </w:rPr>
        <w:t xml:space="preserve">Основными бюджетообразующими </w:t>
      </w:r>
      <w:r w:rsidR="00A22048" w:rsidRPr="00C30F15">
        <w:rPr>
          <w:b/>
          <w:sz w:val="24"/>
          <w:szCs w:val="24"/>
        </w:rPr>
        <w:t>налоговыми</w:t>
      </w:r>
      <w:r w:rsidR="00960809" w:rsidRPr="00C30F15">
        <w:rPr>
          <w:b/>
          <w:sz w:val="24"/>
          <w:szCs w:val="24"/>
        </w:rPr>
        <w:t xml:space="preserve"> доходами</w:t>
      </w:r>
      <w:r w:rsidR="00960809" w:rsidRPr="00C30F15">
        <w:rPr>
          <w:sz w:val="24"/>
          <w:szCs w:val="24"/>
        </w:rPr>
        <w:t xml:space="preserve"> являются:</w:t>
      </w:r>
    </w:p>
    <w:p w:rsidR="00D815E3" w:rsidRPr="00C30F15" w:rsidRDefault="00421FDB" w:rsidP="00F82503">
      <w:pPr>
        <w:autoSpaceDE w:val="0"/>
        <w:autoSpaceDN w:val="0"/>
        <w:adjustRightInd w:val="0"/>
        <w:jc w:val="both"/>
      </w:pPr>
      <w:r w:rsidRPr="00421FDB">
        <w:t xml:space="preserve">            </w:t>
      </w:r>
      <w:r w:rsidR="00E25B56" w:rsidRPr="00C30F15">
        <w:rPr>
          <w:u w:val="single"/>
        </w:rPr>
        <w:t>-</w:t>
      </w:r>
      <w:r w:rsidR="00BC3BDD" w:rsidRPr="00C30F15">
        <w:rPr>
          <w:u w:val="single"/>
        </w:rPr>
        <w:t>налог на доходы физических лиц</w:t>
      </w:r>
      <w:r w:rsidR="00BC3BDD" w:rsidRPr="00C30F15">
        <w:t xml:space="preserve"> – </w:t>
      </w:r>
      <w:r w:rsidR="00D84BAB" w:rsidRPr="00C30F15">
        <w:t xml:space="preserve">доля </w:t>
      </w:r>
      <w:r w:rsidR="00EE3A38" w:rsidRPr="00C30F15">
        <w:t>составля</w:t>
      </w:r>
      <w:r w:rsidR="00017AD4" w:rsidRPr="00C30F15">
        <w:t>е</w:t>
      </w:r>
      <w:r w:rsidR="00EE3A38" w:rsidRPr="00C30F15">
        <w:t>т</w:t>
      </w:r>
      <w:r w:rsidR="00FA7577" w:rsidRPr="00C30F15">
        <w:t xml:space="preserve"> </w:t>
      </w:r>
      <w:r w:rsidR="00C30F15">
        <w:t>79,6</w:t>
      </w:r>
      <w:r w:rsidR="00960809" w:rsidRPr="00C30F15">
        <w:t xml:space="preserve"> </w:t>
      </w:r>
      <w:r w:rsidR="00BC3BDD" w:rsidRPr="00C30F15">
        <w:t xml:space="preserve"> %</w:t>
      </w:r>
      <w:r w:rsidR="00332D11" w:rsidRPr="00C30F15">
        <w:t xml:space="preserve"> или</w:t>
      </w:r>
      <w:r w:rsidR="00635513" w:rsidRPr="00C30F15">
        <w:t xml:space="preserve"> </w:t>
      </w:r>
      <w:r w:rsidR="00960809" w:rsidRPr="00C30F15">
        <w:t xml:space="preserve"> </w:t>
      </w:r>
      <w:r w:rsidR="00C30F15">
        <w:t>116627,8</w:t>
      </w:r>
      <w:r w:rsidR="00332D11" w:rsidRPr="00C30F15">
        <w:t xml:space="preserve"> тыс.</w:t>
      </w:r>
      <w:r w:rsidR="009E2E37" w:rsidRPr="00C30F15">
        <w:t xml:space="preserve"> </w:t>
      </w:r>
      <w:r w:rsidR="00332D11" w:rsidRPr="00C30F15">
        <w:t>руб.</w:t>
      </w:r>
      <w:r w:rsidR="00E25B56" w:rsidRPr="00C30F15">
        <w:t xml:space="preserve">, </w:t>
      </w:r>
      <w:r w:rsidR="00EA6252" w:rsidRPr="00C30F15">
        <w:t xml:space="preserve">план </w:t>
      </w:r>
      <w:r w:rsidR="00960809" w:rsidRPr="00C30F15">
        <w:t xml:space="preserve"> </w:t>
      </w:r>
      <w:r w:rsidR="002811D3" w:rsidRPr="00C30F15">
        <w:t xml:space="preserve"> </w:t>
      </w:r>
      <w:r w:rsidR="00EA6252" w:rsidRPr="00C30F15">
        <w:t xml:space="preserve">исполнен на </w:t>
      </w:r>
      <w:r w:rsidR="00C30F15">
        <w:t>106,0</w:t>
      </w:r>
      <w:r w:rsidR="004475C9" w:rsidRPr="00C30F15">
        <w:t xml:space="preserve"> </w:t>
      </w:r>
      <w:r w:rsidR="009C7836" w:rsidRPr="00C30F15">
        <w:t>%,</w:t>
      </w:r>
      <w:r w:rsidR="00960809" w:rsidRPr="00C30F15">
        <w:t xml:space="preserve"> </w:t>
      </w:r>
      <w:r w:rsidR="002811D3" w:rsidRPr="00C30F15">
        <w:t xml:space="preserve">дополнительно </w:t>
      </w:r>
      <w:r w:rsidR="009C7836" w:rsidRPr="00C30F15">
        <w:t xml:space="preserve">поступило налога </w:t>
      </w:r>
      <w:r w:rsidR="00C30F15">
        <w:t>6627,6</w:t>
      </w:r>
      <w:r w:rsidR="00960809" w:rsidRPr="00C30F15">
        <w:t xml:space="preserve"> тыс.</w:t>
      </w:r>
      <w:r w:rsidR="002811D3" w:rsidRPr="00C30F15">
        <w:t xml:space="preserve"> </w:t>
      </w:r>
      <w:r w:rsidR="00960809" w:rsidRPr="00C30F15">
        <w:t xml:space="preserve">руб., </w:t>
      </w:r>
      <w:r w:rsidR="00E57286" w:rsidRPr="00C30F15">
        <w:t xml:space="preserve"> исполнение к </w:t>
      </w:r>
      <w:r w:rsidR="00CC3306" w:rsidRPr="00C30F15">
        <w:t>201</w:t>
      </w:r>
      <w:r w:rsidR="00C30F15">
        <w:t>9</w:t>
      </w:r>
      <w:r w:rsidR="00960809" w:rsidRPr="00C30F15">
        <w:t xml:space="preserve"> </w:t>
      </w:r>
      <w:r w:rsidR="00E57286" w:rsidRPr="00C30F15">
        <w:t xml:space="preserve">году составляет – </w:t>
      </w:r>
      <w:r w:rsidR="00C30F15">
        <w:t>114,3</w:t>
      </w:r>
      <w:r w:rsidR="003C2C3B" w:rsidRPr="00C30F15">
        <w:t xml:space="preserve"> </w:t>
      </w:r>
      <w:r w:rsidR="00E57286" w:rsidRPr="00C30F15">
        <w:t>%</w:t>
      </w:r>
      <w:r w:rsidR="002811D3" w:rsidRPr="00C30F15">
        <w:t xml:space="preserve">. </w:t>
      </w:r>
      <w:r w:rsidR="00017AD4" w:rsidRPr="00C30F15">
        <w:t xml:space="preserve">Согласно пояснительной записке </w:t>
      </w:r>
      <w:r w:rsidR="00F82503">
        <w:t xml:space="preserve">к годовой консолидированной отчетности,  форме 0503160 (далее пояснительная </w:t>
      </w:r>
      <w:proofErr w:type="gramStart"/>
      <w:r w:rsidR="00F82503">
        <w:t>записка)</w:t>
      </w:r>
      <w:r w:rsidR="00F82503" w:rsidRPr="00C30F15">
        <w:t xml:space="preserve"> </w:t>
      </w:r>
      <w:proofErr w:type="gramEnd"/>
      <w:r w:rsidR="003C2C3B" w:rsidRPr="00C30F15">
        <w:t>у</w:t>
      </w:r>
      <w:r w:rsidR="00C30F15">
        <w:t xml:space="preserve">величение </w:t>
      </w:r>
      <w:r w:rsidR="00017AD4" w:rsidRPr="00C30F15">
        <w:t xml:space="preserve">поступления налога </w:t>
      </w:r>
      <w:r w:rsidR="002811D3" w:rsidRPr="00C30F15">
        <w:t>связано</w:t>
      </w:r>
      <w:r w:rsidR="00D815E3" w:rsidRPr="00C30F15">
        <w:t xml:space="preserve"> </w:t>
      </w:r>
      <w:r w:rsidR="00BC7390">
        <w:t xml:space="preserve"> </w:t>
      </w:r>
      <w:r w:rsidR="00BC7390" w:rsidRPr="00886D39">
        <w:t xml:space="preserve"> с увеличением уплаты налога  </w:t>
      </w:r>
      <w:r w:rsidR="00BC7390" w:rsidRPr="00886D39">
        <w:rPr>
          <w:iCs/>
        </w:rPr>
        <w:t xml:space="preserve"> </w:t>
      </w:r>
      <w:r w:rsidR="00BC7390" w:rsidRPr="00CA4BE1">
        <w:rPr>
          <w:iCs/>
        </w:rPr>
        <w:t>от подрядных организаций  по строительству и ремонту объекта «Система магистральных газопрово</w:t>
      </w:r>
      <w:r w:rsidR="00F82503">
        <w:rPr>
          <w:iCs/>
        </w:rPr>
        <w:t>дов Ухта-Торжок 2 нитка (Ямал)»</w:t>
      </w:r>
      <w:r w:rsidR="00017AD4" w:rsidRPr="00C30F15">
        <w:t>;</w:t>
      </w:r>
    </w:p>
    <w:p w:rsidR="00F461CF" w:rsidRPr="00C30F15" w:rsidRDefault="00E25B56" w:rsidP="00F461CF">
      <w:pPr>
        <w:pStyle w:val="af1"/>
        <w:ind w:left="0" w:right="0" w:firstLine="709"/>
        <w:jc w:val="both"/>
        <w:rPr>
          <w:sz w:val="24"/>
          <w:szCs w:val="24"/>
        </w:rPr>
      </w:pPr>
      <w:r w:rsidRPr="00C30F15">
        <w:rPr>
          <w:sz w:val="24"/>
          <w:szCs w:val="24"/>
          <w:u w:val="single"/>
        </w:rPr>
        <w:t>-</w:t>
      </w:r>
      <w:r w:rsidRPr="00C30F15">
        <w:rPr>
          <w:iCs/>
          <w:sz w:val="24"/>
          <w:szCs w:val="24"/>
          <w:u w:val="single"/>
        </w:rPr>
        <w:t xml:space="preserve"> налоги на товары (работы, услуги), реализуемые на территории РФ (акцизы)</w:t>
      </w:r>
      <w:r w:rsidR="00F461CF" w:rsidRPr="00C30F15">
        <w:rPr>
          <w:sz w:val="24"/>
          <w:szCs w:val="24"/>
        </w:rPr>
        <w:t xml:space="preserve"> – </w:t>
      </w:r>
      <w:r w:rsidR="002312E1" w:rsidRPr="00C30F15">
        <w:rPr>
          <w:sz w:val="24"/>
          <w:szCs w:val="24"/>
        </w:rPr>
        <w:t>доля</w:t>
      </w:r>
      <w:r w:rsidR="00D84BAB" w:rsidRPr="00C30F15">
        <w:rPr>
          <w:sz w:val="24"/>
          <w:szCs w:val="24"/>
        </w:rPr>
        <w:t xml:space="preserve"> составляе</w:t>
      </w:r>
      <w:r w:rsidR="00EE3A38" w:rsidRPr="00C30F15">
        <w:rPr>
          <w:sz w:val="24"/>
          <w:szCs w:val="24"/>
        </w:rPr>
        <w:t>т</w:t>
      </w:r>
      <w:r w:rsidR="00FA7577" w:rsidRPr="00C30F15">
        <w:rPr>
          <w:sz w:val="24"/>
          <w:szCs w:val="24"/>
        </w:rPr>
        <w:t xml:space="preserve">  </w:t>
      </w:r>
      <w:r w:rsidR="00C30F15" w:rsidRPr="00C30F15">
        <w:rPr>
          <w:sz w:val="24"/>
          <w:szCs w:val="24"/>
        </w:rPr>
        <w:t>6</w:t>
      </w:r>
      <w:r w:rsidR="003C2C3B" w:rsidRPr="00C30F15">
        <w:rPr>
          <w:sz w:val="24"/>
          <w:szCs w:val="24"/>
        </w:rPr>
        <w:t>,2</w:t>
      </w:r>
      <w:r w:rsidRPr="00C30F15">
        <w:rPr>
          <w:sz w:val="24"/>
          <w:szCs w:val="24"/>
        </w:rPr>
        <w:t xml:space="preserve"> % </w:t>
      </w:r>
      <w:r w:rsidR="00E57286" w:rsidRPr="00C30F15">
        <w:rPr>
          <w:sz w:val="24"/>
          <w:szCs w:val="24"/>
        </w:rPr>
        <w:t>или</w:t>
      </w:r>
      <w:r w:rsidR="00332D11" w:rsidRPr="00C30F15">
        <w:rPr>
          <w:sz w:val="24"/>
          <w:szCs w:val="24"/>
        </w:rPr>
        <w:t xml:space="preserve"> </w:t>
      </w:r>
      <w:r w:rsidR="00C30F15" w:rsidRPr="00C30F15">
        <w:rPr>
          <w:sz w:val="24"/>
          <w:szCs w:val="24"/>
        </w:rPr>
        <w:t>9083,5</w:t>
      </w:r>
      <w:r w:rsidR="00332D11" w:rsidRPr="00C30F15">
        <w:rPr>
          <w:sz w:val="24"/>
          <w:szCs w:val="24"/>
        </w:rPr>
        <w:t xml:space="preserve"> тыс.</w:t>
      </w:r>
      <w:r w:rsidR="00D815E3" w:rsidRPr="00C30F15">
        <w:rPr>
          <w:sz w:val="24"/>
          <w:szCs w:val="24"/>
        </w:rPr>
        <w:t xml:space="preserve"> </w:t>
      </w:r>
      <w:r w:rsidR="00332D11" w:rsidRPr="00C30F15">
        <w:rPr>
          <w:sz w:val="24"/>
          <w:szCs w:val="24"/>
        </w:rPr>
        <w:t>руб.</w:t>
      </w:r>
      <w:r w:rsidRPr="00C30F15">
        <w:rPr>
          <w:sz w:val="24"/>
          <w:szCs w:val="24"/>
        </w:rPr>
        <w:t xml:space="preserve">, план </w:t>
      </w:r>
      <w:r w:rsidR="00D815E3" w:rsidRPr="00C30F15">
        <w:rPr>
          <w:sz w:val="24"/>
          <w:szCs w:val="24"/>
        </w:rPr>
        <w:t xml:space="preserve"> </w:t>
      </w:r>
      <w:r w:rsidRPr="00C30F15">
        <w:rPr>
          <w:sz w:val="24"/>
          <w:szCs w:val="24"/>
        </w:rPr>
        <w:t xml:space="preserve"> </w:t>
      </w:r>
      <w:r w:rsidR="00F461CF" w:rsidRPr="00C30F15">
        <w:rPr>
          <w:sz w:val="24"/>
          <w:szCs w:val="24"/>
        </w:rPr>
        <w:t xml:space="preserve">исполнен </w:t>
      </w:r>
      <w:r w:rsidRPr="00C30F15">
        <w:rPr>
          <w:sz w:val="24"/>
          <w:szCs w:val="24"/>
        </w:rPr>
        <w:t xml:space="preserve"> на </w:t>
      </w:r>
      <w:r w:rsidR="00C30F15" w:rsidRPr="00C30F15">
        <w:rPr>
          <w:sz w:val="24"/>
          <w:szCs w:val="24"/>
        </w:rPr>
        <w:t>97,9</w:t>
      </w:r>
      <w:r w:rsidR="00F461CF" w:rsidRPr="00C30F15">
        <w:rPr>
          <w:sz w:val="24"/>
          <w:szCs w:val="24"/>
        </w:rPr>
        <w:t xml:space="preserve"> </w:t>
      </w:r>
      <w:r w:rsidR="00C30F15" w:rsidRPr="00C30F15">
        <w:rPr>
          <w:sz w:val="24"/>
          <w:szCs w:val="24"/>
        </w:rPr>
        <w:t xml:space="preserve">% </w:t>
      </w:r>
      <w:r w:rsidR="004E3B58" w:rsidRPr="00C30F15">
        <w:rPr>
          <w:sz w:val="24"/>
          <w:szCs w:val="24"/>
        </w:rPr>
        <w:t xml:space="preserve">,  </w:t>
      </w:r>
      <w:r w:rsidR="00F461CF" w:rsidRPr="00C30F15">
        <w:rPr>
          <w:sz w:val="24"/>
          <w:szCs w:val="24"/>
        </w:rPr>
        <w:t xml:space="preserve">исполнение к </w:t>
      </w:r>
      <w:r w:rsidR="00CC3306" w:rsidRPr="00C30F15">
        <w:rPr>
          <w:sz w:val="24"/>
          <w:szCs w:val="24"/>
        </w:rPr>
        <w:t>201</w:t>
      </w:r>
      <w:r w:rsidR="00C30F15" w:rsidRPr="00C30F15">
        <w:rPr>
          <w:sz w:val="24"/>
          <w:szCs w:val="24"/>
        </w:rPr>
        <w:t>9</w:t>
      </w:r>
      <w:r w:rsidR="00D815E3" w:rsidRPr="00C30F15">
        <w:rPr>
          <w:sz w:val="24"/>
          <w:szCs w:val="24"/>
        </w:rPr>
        <w:t xml:space="preserve"> </w:t>
      </w:r>
      <w:r w:rsidR="00F461CF" w:rsidRPr="00C30F15">
        <w:rPr>
          <w:sz w:val="24"/>
          <w:szCs w:val="24"/>
        </w:rPr>
        <w:t xml:space="preserve">году составляет – </w:t>
      </w:r>
      <w:r w:rsidR="00C30F15" w:rsidRPr="00C30F15">
        <w:rPr>
          <w:sz w:val="24"/>
          <w:szCs w:val="24"/>
        </w:rPr>
        <w:t>95</w:t>
      </w:r>
      <w:r w:rsidR="002811D3" w:rsidRPr="00C30F15">
        <w:rPr>
          <w:sz w:val="24"/>
          <w:szCs w:val="24"/>
        </w:rPr>
        <w:t xml:space="preserve"> </w:t>
      </w:r>
      <w:r w:rsidR="00F461CF" w:rsidRPr="00C30F15">
        <w:rPr>
          <w:sz w:val="24"/>
          <w:szCs w:val="24"/>
        </w:rPr>
        <w:t>%</w:t>
      </w:r>
      <w:r w:rsidR="00D815E3" w:rsidRPr="00C30F15">
        <w:rPr>
          <w:sz w:val="24"/>
          <w:szCs w:val="24"/>
        </w:rPr>
        <w:t xml:space="preserve"> </w:t>
      </w:r>
      <w:r w:rsidR="001345E7" w:rsidRPr="00C30F15">
        <w:rPr>
          <w:sz w:val="24"/>
          <w:szCs w:val="24"/>
        </w:rPr>
        <w:t xml:space="preserve"> </w:t>
      </w:r>
      <w:r w:rsidR="00D815E3" w:rsidRPr="00C30F15">
        <w:t xml:space="preserve"> </w:t>
      </w:r>
      <w:r w:rsidR="00D815E3" w:rsidRPr="00C30F15">
        <w:rPr>
          <w:sz w:val="24"/>
          <w:szCs w:val="24"/>
        </w:rPr>
        <w:t>в связи с</w:t>
      </w:r>
      <w:r w:rsidR="00F82503">
        <w:rPr>
          <w:sz w:val="24"/>
          <w:szCs w:val="24"/>
        </w:rPr>
        <w:t>о снижение объёма реализуемых нефтепродуктов.</w:t>
      </w:r>
      <w:r w:rsidR="00D815E3" w:rsidRPr="00C30F15">
        <w:rPr>
          <w:sz w:val="24"/>
          <w:szCs w:val="24"/>
        </w:rPr>
        <w:t xml:space="preserve"> </w:t>
      </w:r>
    </w:p>
    <w:p w:rsidR="003A6270" w:rsidRPr="00C30F15" w:rsidRDefault="00E25B56" w:rsidP="00962FD0">
      <w:pPr>
        <w:pStyle w:val="22"/>
        <w:spacing w:after="0" w:line="240" w:lineRule="auto"/>
        <w:ind w:firstLine="709"/>
        <w:jc w:val="both"/>
      </w:pPr>
      <w:r w:rsidRPr="00C30F15">
        <w:rPr>
          <w:u w:val="single"/>
        </w:rPr>
        <w:t>-</w:t>
      </w:r>
      <w:r w:rsidR="00BC3BDD" w:rsidRPr="00C30F15">
        <w:rPr>
          <w:u w:val="single"/>
        </w:rPr>
        <w:t>налог на совокупный доход</w:t>
      </w:r>
      <w:r w:rsidR="00BC3BDD" w:rsidRPr="00C30F15">
        <w:t xml:space="preserve"> – </w:t>
      </w:r>
      <w:r w:rsidR="00D84BAB" w:rsidRPr="00C30F15">
        <w:t xml:space="preserve">доля </w:t>
      </w:r>
      <w:r w:rsidR="00EE3A38" w:rsidRPr="00C30F15">
        <w:t>составля</w:t>
      </w:r>
      <w:r w:rsidR="00017AD4" w:rsidRPr="00C30F15">
        <w:t>е</w:t>
      </w:r>
      <w:r w:rsidR="00EE3A38" w:rsidRPr="00C30F15">
        <w:t>т</w:t>
      </w:r>
      <w:r w:rsidR="00FA7577" w:rsidRPr="00C30F15">
        <w:t xml:space="preserve"> </w:t>
      </w:r>
      <w:r w:rsidR="00C30F15">
        <w:t>5,7</w:t>
      </w:r>
      <w:r w:rsidR="00BC3BDD" w:rsidRPr="00C30F15">
        <w:t xml:space="preserve"> %</w:t>
      </w:r>
      <w:r w:rsidR="00975FB0" w:rsidRPr="00C30F15">
        <w:t xml:space="preserve"> </w:t>
      </w:r>
      <w:r w:rsidR="00332D11" w:rsidRPr="00C30F15">
        <w:t xml:space="preserve">или </w:t>
      </w:r>
      <w:r w:rsidR="008C33EE">
        <w:t>8328,9</w:t>
      </w:r>
      <w:r w:rsidR="00332D11" w:rsidRPr="00C30F15">
        <w:t xml:space="preserve"> тыс.</w:t>
      </w:r>
      <w:r w:rsidR="00D423C8" w:rsidRPr="00C30F15">
        <w:t xml:space="preserve"> </w:t>
      </w:r>
      <w:r w:rsidR="00332D11" w:rsidRPr="00C30F15">
        <w:t>руб.</w:t>
      </w:r>
      <w:r w:rsidR="00975FB0" w:rsidRPr="00C30F15">
        <w:t>,</w:t>
      </w:r>
      <w:r w:rsidR="00332D11" w:rsidRPr="00C30F15">
        <w:t xml:space="preserve"> </w:t>
      </w:r>
      <w:r w:rsidR="00D423C8" w:rsidRPr="00C30F15">
        <w:t xml:space="preserve">план   исполнен  на </w:t>
      </w:r>
      <w:r w:rsidR="008C33EE">
        <w:t>103,</w:t>
      </w:r>
      <w:r w:rsidR="00D423C8" w:rsidRPr="00C30F15">
        <w:t xml:space="preserve"> %, исполнение к </w:t>
      </w:r>
      <w:r w:rsidR="00CC3306" w:rsidRPr="00C30F15">
        <w:t>201</w:t>
      </w:r>
      <w:r w:rsidR="00F82503">
        <w:t>9</w:t>
      </w:r>
      <w:r w:rsidR="00D423C8" w:rsidRPr="00C30F15">
        <w:t xml:space="preserve"> году составляет – </w:t>
      </w:r>
      <w:r w:rsidR="008C33EE">
        <w:t>91,8</w:t>
      </w:r>
      <w:r w:rsidR="00D423C8" w:rsidRPr="00C30F15">
        <w:t xml:space="preserve"> %</w:t>
      </w:r>
      <w:r w:rsidR="002C3053" w:rsidRPr="00C30F15">
        <w:t>.</w:t>
      </w:r>
      <w:r w:rsidR="00D423C8" w:rsidRPr="00C30F15">
        <w:t xml:space="preserve"> </w:t>
      </w:r>
      <w:r w:rsidR="00CE6FBA">
        <w:t>П</w:t>
      </w:r>
      <w:r w:rsidR="00CE6FBA" w:rsidRPr="0079465C">
        <w:t xml:space="preserve">о сравнению с 2019 </w:t>
      </w:r>
      <w:r w:rsidR="00CE6FBA" w:rsidRPr="0079465C">
        <w:lastRenderedPageBreak/>
        <w:t xml:space="preserve">годом </w:t>
      </w:r>
      <w:r w:rsidR="00CE6FBA">
        <w:t xml:space="preserve"> </w:t>
      </w:r>
      <w:r w:rsidR="00F82503" w:rsidRPr="0079465C">
        <w:t>поступ</w:t>
      </w:r>
      <w:r w:rsidR="00CE6FBA">
        <w:t xml:space="preserve">ило </w:t>
      </w:r>
      <w:r w:rsidR="00F82503" w:rsidRPr="0079465C">
        <w:t xml:space="preserve"> налога </w:t>
      </w:r>
      <w:r w:rsidR="00CE6FBA">
        <w:t>меньше на</w:t>
      </w:r>
      <w:r w:rsidR="00F82503" w:rsidRPr="0079465C">
        <w:t xml:space="preserve"> </w:t>
      </w:r>
      <w:r w:rsidR="00F82503">
        <w:t>741,4</w:t>
      </w:r>
      <w:r w:rsidR="00CE6FBA">
        <w:t xml:space="preserve"> тыс. руб..</w:t>
      </w:r>
      <w:r w:rsidR="00F82503" w:rsidRPr="0079465C">
        <w:t xml:space="preserve"> </w:t>
      </w:r>
      <w:r w:rsidR="00CE6FBA">
        <w:t>С</w:t>
      </w:r>
      <w:r w:rsidR="00F82503" w:rsidRPr="0079465C">
        <w:t xml:space="preserve">огласно пояснительной записке </w:t>
      </w:r>
      <w:r w:rsidR="00CE6FBA">
        <w:t xml:space="preserve">уменьшение поступления налога </w:t>
      </w:r>
      <w:r w:rsidR="00F82503" w:rsidRPr="0079465C">
        <w:t xml:space="preserve">обусловлено </w:t>
      </w:r>
      <w:r w:rsidR="00F82503" w:rsidRPr="0079465C">
        <w:rPr>
          <w:iCs/>
        </w:rPr>
        <w:t xml:space="preserve"> </w:t>
      </w:r>
      <w:r w:rsidR="00FB6575">
        <w:rPr>
          <w:iCs/>
        </w:rPr>
        <w:t>снятием с учёта индивидуальных предпринимателей в качестве налогоплательщиков ЕНВД и</w:t>
      </w:r>
      <w:r w:rsidR="00F82503" w:rsidRPr="0079465C">
        <w:rPr>
          <w:iCs/>
        </w:rPr>
        <w:t xml:space="preserve"> снижением </w:t>
      </w:r>
      <w:r w:rsidR="00FB6575">
        <w:rPr>
          <w:iCs/>
        </w:rPr>
        <w:t>коэффициента</w:t>
      </w:r>
      <w:proofErr w:type="gramStart"/>
      <w:r w:rsidR="00FB6575">
        <w:rPr>
          <w:iCs/>
        </w:rPr>
        <w:t xml:space="preserve"> </w:t>
      </w:r>
      <w:r w:rsidR="00F82503" w:rsidRPr="0079465C">
        <w:rPr>
          <w:iCs/>
        </w:rPr>
        <w:t>К</w:t>
      </w:r>
      <w:proofErr w:type="gramEnd"/>
      <w:r w:rsidR="00CE6FBA">
        <w:rPr>
          <w:iCs/>
        </w:rPr>
        <w:t xml:space="preserve"> </w:t>
      </w:r>
      <w:r w:rsidR="00F82503" w:rsidRPr="0079465C">
        <w:rPr>
          <w:iCs/>
        </w:rPr>
        <w:t>2 по ЕНВД по отдельным видам деятельности наиболее пострадавших от пандемии</w:t>
      </w:r>
      <w:r w:rsidR="00FB6575">
        <w:rPr>
          <w:iCs/>
        </w:rPr>
        <w:t xml:space="preserve">. </w:t>
      </w:r>
      <w:r w:rsidR="001345E7" w:rsidRPr="00C30F15">
        <w:t>В том числе</w:t>
      </w:r>
      <w:r w:rsidR="00CE6FBA">
        <w:t xml:space="preserve"> поступили налоги</w:t>
      </w:r>
      <w:r w:rsidR="00D423C8" w:rsidRPr="00C30F15">
        <w:t xml:space="preserve">: </w:t>
      </w:r>
    </w:p>
    <w:p w:rsidR="003A6270" w:rsidRPr="008C33EE" w:rsidRDefault="00D423C8" w:rsidP="00962FD0">
      <w:pPr>
        <w:pStyle w:val="22"/>
        <w:spacing w:after="0" w:line="240" w:lineRule="auto"/>
        <w:ind w:firstLine="709"/>
        <w:jc w:val="both"/>
      </w:pPr>
      <w:r w:rsidRPr="008C33EE">
        <w:t xml:space="preserve">Единый налог на вмененный доход для отдельных видов деятельности </w:t>
      </w:r>
      <w:r w:rsidR="009D511C" w:rsidRPr="008C33EE">
        <w:t>поступил</w:t>
      </w:r>
      <w:r w:rsidRPr="008C33EE">
        <w:t xml:space="preserve"> в объеме  </w:t>
      </w:r>
      <w:r w:rsidR="008C33EE" w:rsidRPr="008C33EE">
        <w:t>8318,8</w:t>
      </w:r>
      <w:r w:rsidRPr="008C33EE">
        <w:t xml:space="preserve"> тыс.</w:t>
      </w:r>
      <w:r w:rsidR="009D511C" w:rsidRPr="008C33EE">
        <w:t xml:space="preserve"> </w:t>
      </w:r>
      <w:r w:rsidRPr="008C33EE">
        <w:t xml:space="preserve">руб. или </w:t>
      </w:r>
      <w:r w:rsidR="008C33EE" w:rsidRPr="008C33EE">
        <w:t>103,0</w:t>
      </w:r>
      <w:r w:rsidR="002C3053" w:rsidRPr="008C33EE">
        <w:t xml:space="preserve"> </w:t>
      </w:r>
      <w:r w:rsidRPr="008C33EE">
        <w:t xml:space="preserve">% </w:t>
      </w:r>
      <w:r w:rsidR="009D511C" w:rsidRPr="008C33EE">
        <w:t>к плану</w:t>
      </w:r>
      <w:r w:rsidR="00CE6FBA">
        <w:t>,</w:t>
      </w:r>
      <w:r w:rsidR="00CE6FBA" w:rsidRPr="00CE6FBA">
        <w:t xml:space="preserve"> </w:t>
      </w:r>
      <w:r w:rsidR="00CE6FBA" w:rsidRPr="005771C3">
        <w:t xml:space="preserve">к 2019 году </w:t>
      </w:r>
      <w:r w:rsidR="00CE6FBA">
        <w:t>92,1%</w:t>
      </w:r>
      <w:r w:rsidR="008C33EE" w:rsidRPr="008C33EE">
        <w:rPr>
          <w:b/>
        </w:rPr>
        <w:t>;</w:t>
      </w:r>
      <w:r w:rsidR="009D511C" w:rsidRPr="008C33EE">
        <w:rPr>
          <w:b/>
        </w:rPr>
        <w:t xml:space="preserve"> </w:t>
      </w:r>
      <w:r w:rsidR="008C33EE" w:rsidRPr="008C33EE">
        <w:rPr>
          <w:b/>
        </w:rPr>
        <w:t xml:space="preserve"> </w:t>
      </w:r>
    </w:p>
    <w:p w:rsidR="00D423C8" w:rsidRPr="005771C3" w:rsidRDefault="00D423C8" w:rsidP="00962FD0">
      <w:pPr>
        <w:pStyle w:val="22"/>
        <w:spacing w:after="0" w:line="240" w:lineRule="auto"/>
        <w:ind w:firstLine="709"/>
        <w:jc w:val="both"/>
      </w:pPr>
      <w:r w:rsidRPr="005771C3">
        <w:t xml:space="preserve">Единый сельскохозяйственный налог </w:t>
      </w:r>
      <w:r w:rsidR="005771C3" w:rsidRPr="005771C3">
        <w:t xml:space="preserve"> </w:t>
      </w:r>
      <w:r w:rsidRPr="005771C3">
        <w:t xml:space="preserve"> поступил в сумме</w:t>
      </w:r>
      <w:r w:rsidR="003A6270" w:rsidRPr="005771C3">
        <w:t xml:space="preserve"> </w:t>
      </w:r>
      <w:r w:rsidR="005771C3" w:rsidRPr="005771C3">
        <w:t xml:space="preserve">8,0 </w:t>
      </w:r>
      <w:r w:rsidR="005771C3">
        <w:t xml:space="preserve"> </w:t>
      </w:r>
      <w:r w:rsidR="003A6270" w:rsidRPr="005771C3">
        <w:t xml:space="preserve"> </w:t>
      </w:r>
      <w:r w:rsidRPr="005771C3">
        <w:t xml:space="preserve"> </w:t>
      </w:r>
      <w:r w:rsidR="009D511C" w:rsidRPr="005771C3">
        <w:t>тыс.</w:t>
      </w:r>
      <w:r w:rsidRPr="005771C3">
        <w:t xml:space="preserve"> руб</w:t>
      </w:r>
      <w:r w:rsidR="009D511C" w:rsidRPr="005771C3">
        <w:t>.</w:t>
      </w:r>
      <w:r w:rsidRPr="005771C3">
        <w:t xml:space="preserve">, </w:t>
      </w:r>
      <w:r w:rsidR="009D511C" w:rsidRPr="005771C3">
        <w:t>к плану -</w:t>
      </w:r>
      <w:r w:rsidRPr="005771C3">
        <w:t xml:space="preserve"> </w:t>
      </w:r>
      <w:r w:rsidR="009D511C" w:rsidRPr="005771C3">
        <w:t xml:space="preserve">  </w:t>
      </w:r>
      <w:r w:rsidR="003A6270" w:rsidRPr="005771C3">
        <w:t>100</w:t>
      </w:r>
      <w:r w:rsidR="005771C3" w:rsidRPr="005771C3">
        <w:t>,4</w:t>
      </w:r>
      <w:r w:rsidR="00D84BAB" w:rsidRPr="005771C3">
        <w:t xml:space="preserve"> </w:t>
      </w:r>
      <w:r w:rsidR="009D511C" w:rsidRPr="005771C3">
        <w:t>%</w:t>
      </w:r>
      <w:r w:rsidRPr="005771C3">
        <w:t xml:space="preserve">, </w:t>
      </w:r>
      <w:r w:rsidR="00D84BAB" w:rsidRPr="005771C3">
        <w:t>к 201</w:t>
      </w:r>
      <w:r w:rsidR="005771C3" w:rsidRPr="005771C3">
        <w:t>9</w:t>
      </w:r>
      <w:r w:rsidR="00D84BAB" w:rsidRPr="005771C3">
        <w:t xml:space="preserve"> году </w:t>
      </w:r>
      <w:r w:rsidR="003A6270" w:rsidRPr="005771C3">
        <w:t>у</w:t>
      </w:r>
      <w:r w:rsidR="005771C3">
        <w:t>меньшение</w:t>
      </w:r>
      <w:r w:rsidR="003A6270" w:rsidRPr="005771C3">
        <w:t xml:space="preserve">  </w:t>
      </w:r>
      <w:r w:rsidR="0059515B" w:rsidRPr="005771C3">
        <w:t xml:space="preserve">на </w:t>
      </w:r>
      <w:r w:rsidR="005771C3" w:rsidRPr="005771C3">
        <w:t>19,9</w:t>
      </w:r>
      <w:r w:rsidR="00D84BAB" w:rsidRPr="005771C3">
        <w:t xml:space="preserve"> тыс.</w:t>
      </w:r>
      <w:r w:rsidR="00535B5E" w:rsidRPr="005771C3">
        <w:t xml:space="preserve"> </w:t>
      </w:r>
      <w:r w:rsidR="00D84BAB" w:rsidRPr="005771C3">
        <w:t xml:space="preserve">руб., </w:t>
      </w:r>
      <w:r w:rsidRPr="005771C3">
        <w:t xml:space="preserve">в связи </w:t>
      </w:r>
      <w:r w:rsidR="002C3053" w:rsidRPr="005771C3">
        <w:t>с</w:t>
      </w:r>
      <w:r w:rsidR="003A6270" w:rsidRPr="005771C3">
        <w:t xml:space="preserve"> </w:t>
      </w:r>
      <w:r w:rsidR="005771C3">
        <w:t>уменьшением</w:t>
      </w:r>
      <w:r w:rsidR="002C3053" w:rsidRPr="005771C3">
        <w:t xml:space="preserve"> объемов сельхозпроизводства.</w:t>
      </w:r>
    </w:p>
    <w:p w:rsidR="003A6270" w:rsidRPr="005771C3" w:rsidRDefault="003A6270" w:rsidP="003A6270">
      <w:pPr>
        <w:pStyle w:val="22"/>
        <w:spacing w:after="0" w:line="240" w:lineRule="auto"/>
        <w:ind w:firstLine="709"/>
        <w:jc w:val="both"/>
      </w:pPr>
      <w:r w:rsidRPr="005771C3">
        <w:t xml:space="preserve">Налог взымаемый в связи с применением патентной системы налогообложения </w:t>
      </w:r>
      <w:r w:rsidR="005771C3" w:rsidRPr="005771C3">
        <w:t xml:space="preserve"> </w:t>
      </w:r>
      <w:r w:rsidR="005771C3">
        <w:t xml:space="preserve"> </w:t>
      </w:r>
      <w:r w:rsidRPr="005771C3">
        <w:t xml:space="preserve"> поступил в сумме </w:t>
      </w:r>
      <w:r w:rsidR="005771C3" w:rsidRPr="005771C3">
        <w:t xml:space="preserve"> </w:t>
      </w:r>
      <w:r w:rsidRPr="005771C3">
        <w:t>2   тыс. руб., к плану -   10</w:t>
      </w:r>
      <w:r w:rsidR="005771C3" w:rsidRPr="005771C3">
        <w:t>1,9</w:t>
      </w:r>
      <w:r w:rsidRPr="005771C3">
        <w:t xml:space="preserve"> %, к 201</w:t>
      </w:r>
      <w:r w:rsidR="005771C3" w:rsidRPr="005771C3">
        <w:t>9</w:t>
      </w:r>
      <w:r w:rsidRPr="005771C3">
        <w:t xml:space="preserve"> году у</w:t>
      </w:r>
      <w:r w:rsidR="005771C3" w:rsidRPr="005771C3">
        <w:t>меньшение</w:t>
      </w:r>
      <w:r w:rsidRPr="005771C3">
        <w:t xml:space="preserve">   на </w:t>
      </w:r>
      <w:r w:rsidR="005771C3" w:rsidRPr="005771C3">
        <w:t>8,2 тыс. руб.</w:t>
      </w:r>
    </w:p>
    <w:p w:rsidR="009D511C" w:rsidRPr="005771C3" w:rsidRDefault="00975FB0" w:rsidP="00565661">
      <w:pPr>
        <w:pStyle w:val="af1"/>
        <w:ind w:left="0" w:right="0" w:firstLine="709"/>
        <w:jc w:val="both"/>
        <w:rPr>
          <w:sz w:val="24"/>
          <w:szCs w:val="24"/>
        </w:rPr>
      </w:pPr>
      <w:r w:rsidRPr="005771C3">
        <w:rPr>
          <w:sz w:val="24"/>
          <w:szCs w:val="24"/>
          <w:u w:val="single"/>
        </w:rPr>
        <w:t xml:space="preserve">- </w:t>
      </w:r>
      <w:r w:rsidR="00A22048" w:rsidRPr="005771C3">
        <w:rPr>
          <w:sz w:val="24"/>
          <w:szCs w:val="24"/>
          <w:u w:val="single"/>
        </w:rPr>
        <w:t>налоги на имущество</w:t>
      </w:r>
      <w:r w:rsidR="005A0A63" w:rsidRPr="005771C3">
        <w:rPr>
          <w:sz w:val="24"/>
          <w:szCs w:val="24"/>
        </w:rPr>
        <w:t xml:space="preserve"> </w:t>
      </w:r>
      <w:r w:rsidR="00A22048" w:rsidRPr="005771C3">
        <w:rPr>
          <w:sz w:val="24"/>
          <w:szCs w:val="24"/>
        </w:rPr>
        <w:t xml:space="preserve">- </w:t>
      </w:r>
      <w:r w:rsidR="00D84BAB" w:rsidRPr="005771C3">
        <w:rPr>
          <w:sz w:val="24"/>
          <w:szCs w:val="24"/>
        </w:rPr>
        <w:t xml:space="preserve">доля </w:t>
      </w:r>
      <w:r w:rsidR="00EE3A38" w:rsidRPr="005771C3">
        <w:rPr>
          <w:sz w:val="24"/>
          <w:szCs w:val="24"/>
        </w:rPr>
        <w:t>составля</w:t>
      </w:r>
      <w:r w:rsidR="00D84BAB" w:rsidRPr="005771C3">
        <w:rPr>
          <w:sz w:val="24"/>
          <w:szCs w:val="24"/>
        </w:rPr>
        <w:t>е</w:t>
      </w:r>
      <w:r w:rsidR="00EE3A38" w:rsidRPr="005771C3">
        <w:rPr>
          <w:sz w:val="24"/>
          <w:szCs w:val="24"/>
        </w:rPr>
        <w:t>т</w:t>
      </w:r>
      <w:r w:rsidR="00962FD0" w:rsidRPr="005771C3">
        <w:rPr>
          <w:sz w:val="24"/>
          <w:szCs w:val="24"/>
        </w:rPr>
        <w:t xml:space="preserve"> </w:t>
      </w:r>
      <w:r w:rsidR="005771C3">
        <w:rPr>
          <w:sz w:val="24"/>
          <w:szCs w:val="24"/>
        </w:rPr>
        <w:t>7</w:t>
      </w:r>
      <w:r w:rsidR="00EF70B6" w:rsidRPr="005771C3">
        <w:rPr>
          <w:sz w:val="24"/>
          <w:szCs w:val="24"/>
        </w:rPr>
        <w:t>,</w:t>
      </w:r>
      <w:r w:rsidR="005771C3" w:rsidRPr="005771C3">
        <w:rPr>
          <w:sz w:val="24"/>
          <w:szCs w:val="24"/>
        </w:rPr>
        <w:t>5</w:t>
      </w:r>
      <w:r w:rsidR="00962FD0" w:rsidRPr="005771C3">
        <w:rPr>
          <w:sz w:val="24"/>
          <w:szCs w:val="24"/>
        </w:rPr>
        <w:t xml:space="preserve"> </w:t>
      </w:r>
      <w:r w:rsidR="00A22048" w:rsidRPr="005771C3">
        <w:rPr>
          <w:sz w:val="24"/>
          <w:szCs w:val="24"/>
        </w:rPr>
        <w:t>%</w:t>
      </w:r>
      <w:r w:rsidR="00332D11" w:rsidRPr="005771C3">
        <w:rPr>
          <w:sz w:val="24"/>
          <w:szCs w:val="24"/>
        </w:rPr>
        <w:t xml:space="preserve"> или </w:t>
      </w:r>
      <w:r w:rsidR="005771C3" w:rsidRPr="005771C3">
        <w:rPr>
          <w:sz w:val="24"/>
          <w:szCs w:val="24"/>
        </w:rPr>
        <w:t>10951,3</w:t>
      </w:r>
      <w:r w:rsidR="00D84BAB" w:rsidRPr="005771C3">
        <w:rPr>
          <w:sz w:val="24"/>
          <w:szCs w:val="24"/>
        </w:rPr>
        <w:t xml:space="preserve">  </w:t>
      </w:r>
      <w:r w:rsidR="00332D11" w:rsidRPr="005771C3">
        <w:rPr>
          <w:sz w:val="24"/>
          <w:szCs w:val="24"/>
        </w:rPr>
        <w:t>тыс.</w:t>
      </w:r>
      <w:r w:rsidR="00833EA4" w:rsidRPr="005771C3">
        <w:rPr>
          <w:sz w:val="24"/>
          <w:szCs w:val="24"/>
        </w:rPr>
        <w:t xml:space="preserve"> </w:t>
      </w:r>
      <w:r w:rsidR="00332D11" w:rsidRPr="005771C3">
        <w:rPr>
          <w:sz w:val="24"/>
          <w:szCs w:val="24"/>
        </w:rPr>
        <w:t>руб.</w:t>
      </w:r>
      <w:r w:rsidR="00982C83" w:rsidRPr="005771C3">
        <w:rPr>
          <w:sz w:val="24"/>
          <w:szCs w:val="24"/>
        </w:rPr>
        <w:t>,</w:t>
      </w:r>
      <w:r w:rsidR="002F0D08" w:rsidRPr="005771C3">
        <w:rPr>
          <w:sz w:val="24"/>
          <w:szCs w:val="24"/>
        </w:rPr>
        <w:t xml:space="preserve"> </w:t>
      </w:r>
      <w:r w:rsidR="005A0A63" w:rsidRPr="005771C3">
        <w:rPr>
          <w:sz w:val="24"/>
          <w:szCs w:val="24"/>
        </w:rPr>
        <w:t xml:space="preserve">план исполнен на </w:t>
      </w:r>
      <w:r w:rsidR="005771C3">
        <w:rPr>
          <w:sz w:val="24"/>
          <w:szCs w:val="24"/>
        </w:rPr>
        <w:t>105,8</w:t>
      </w:r>
      <w:r w:rsidR="00962FD0" w:rsidRPr="005771C3">
        <w:rPr>
          <w:sz w:val="24"/>
          <w:szCs w:val="24"/>
        </w:rPr>
        <w:t xml:space="preserve"> </w:t>
      </w:r>
      <w:r w:rsidR="005A0A63" w:rsidRPr="005771C3">
        <w:rPr>
          <w:sz w:val="24"/>
          <w:szCs w:val="24"/>
        </w:rPr>
        <w:t>%</w:t>
      </w:r>
      <w:r w:rsidR="00196915" w:rsidRPr="005771C3">
        <w:rPr>
          <w:sz w:val="24"/>
          <w:szCs w:val="24"/>
        </w:rPr>
        <w:t xml:space="preserve">, </w:t>
      </w:r>
      <w:r w:rsidR="009D511C" w:rsidRPr="005771C3">
        <w:rPr>
          <w:sz w:val="24"/>
          <w:szCs w:val="24"/>
        </w:rPr>
        <w:t xml:space="preserve">исполнение к   </w:t>
      </w:r>
      <w:r w:rsidR="00CC3306" w:rsidRPr="005771C3">
        <w:rPr>
          <w:sz w:val="24"/>
          <w:szCs w:val="24"/>
        </w:rPr>
        <w:t>201</w:t>
      </w:r>
      <w:r w:rsidR="005771C3">
        <w:rPr>
          <w:sz w:val="24"/>
          <w:szCs w:val="24"/>
        </w:rPr>
        <w:t>9</w:t>
      </w:r>
      <w:r w:rsidR="00D84BAB" w:rsidRPr="005771C3">
        <w:rPr>
          <w:sz w:val="24"/>
          <w:szCs w:val="24"/>
        </w:rPr>
        <w:t xml:space="preserve"> </w:t>
      </w:r>
      <w:r w:rsidR="009D511C" w:rsidRPr="005771C3">
        <w:rPr>
          <w:sz w:val="24"/>
          <w:szCs w:val="24"/>
        </w:rPr>
        <w:t>году  -</w:t>
      </w:r>
      <w:r w:rsidR="005771C3">
        <w:rPr>
          <w:sz w:val="24"/>
          <w:szCs w:val="24"/>
        </w:rPr>
        <w:t>102,5</w:t>
      </w:r>
      <w:r w:rsidR="00535B5E" w:rsidRPr="005771C3">
        <w:rPr>
          <w:sz w:val="24"/>
          <w:szCs w:val="24"/>
        </w:rPr>
        <w:t xml:space="preserve"> %</w:t>
      </w:r>
      <w:r w:rsidR="00D84BAB" w:rsidRPr="005771C3">
        <w:rPr>
          <w:sz w:val="24"/>
          <w:szCs w:val="24"/>
        </w:rPr>
        <w:t>.</w:t>
      </w:r>
      <w:r w:rsidR="009D511C" w:rsidRPr="005771C3">
        <w:rPr>
          <w:sz w:val="24"/>
          <w:szCs w:val="24"/>
        </w:rPr>
        <w:t xml:space="preserve"> </w:t>
      </w:r>
      <w:r w:rsidR="00D84BAB" w:rsidRPr="005771C3">
        <w:rPr>
          <w:sz w:val="24"/>
          <w:szCs w:val="24"/>
        </w:rPr>
        <w:t>В том числе</w:t>
      </w:r>
      <w:r w:rsidR="005D43C1">
        <w:rPr>
          <w:sz w:val="24"/>
          <w:szCs w:val="24"/>
        </w:rPr>
        <w:t xml:space="preserve"> поступили налоги</w:t>
      </w:r>
      <w:r w:rsidR="009D511C" w:rsidRPr="005771C3">
        <w:rPr>
          <w:sz w:val="24"/>
          <w:szCs w:val="24"/>
        </w:rPr>
        <w:t xml:space="preserve">: </w:t>
      </w:r>
    </w:p>
    <w:p w:rsidR="00833EA4" w:rsidRPr="001A0041" w:rsidRDefault="00833EA4" w:rsidP="009F2C4B">
      <w:pPr>
        <w:pStyle w:val="22"/>
        <w:spacing w:after="0" w:line="240" w:lineRule="auto"/>
        <w:jc w:val="both"/>
      </w:pPr>
      <w:r w:rsidRPr="008C33EE">
        <w:t xml:space="preserve">   </w:t>
      </w:r>
      <w:r w:rsidR="00EF70B6" w:rsidRPr="008C33EE">
        <w:t xml:space="preserve">    </w:t>
      </w:r>
      <w:r w:rsidR="009D511C" w:rsidRPr="008C33EE">
        <w:t xml:space="preserve">Налог  на имущество физических лиц   поступил в сумме  </w:t>
      </w:r>
      <w:r w:rsidR="008C33EE" w:rsidRPr="008C33EE">
        <w:t>2220,9</w:t>
      </w:r>
      <w:r w:rsidR="00D84BAB" w:rsidRPr="008C33EE">
        <w:t xml:space="preserve">  </w:t>
      </w:r>
      <w:r w:rsidR="009D511C" w:rsidRPr="008C33EE">
        <w:t xml:space="preserve"> тыс. руб., </w:t>
      </w:r>
      <w:r w:rsidR="009F2C4B" w:rsidRPr="008C33EE">
        <w:t>к</w:t>
      </w:r>
      <w:r w:rsidR="009D511C" w:rsidRPr="008C33EE">
        <w:t xml:space="preserve">  план</w:t>
      </w:r>
      <w:r w:rsidR="009F2C4B" w:rsidRPr="008C33EE">
        <w:t>у-</w:t>
      </w:r>
      <w:r w:rsidR="009D511C" w:rsidRPr="008C33EE">
        <w:t xml:space="preserve"> </w:t>
      </w:r>
      <w:r w:rsidR="009F2C4B" w:rsidRPr="008C33EE">
        <w:t xml:space="preserve">   </w:t>
      </w:r>
      <w:r w:rsidR="008C33EE" w:rsidRPr="008C33EE">
        <w:t>108,1</w:t>
      </w:r>
      <w:r w:rsidRPr="008C33EE">
        <w:t xml:space="preserve"> %</w:t>
      </w:r>
      <w:r w:rsidR="00D84BAB" w:rsidRPr="008C33EE">
        <w:t>, к 201</w:t>
      </w:r>
      <w:r w:rsidR="008C33EE" w:rsidRPr="008C33EE">
        <w:t>9</w:t>
      </w:r>
      <w:r w:rsidR="00D84BAB" w:rsidRPr="008C33EE">
        <w:t xml:space="preserve"> году-</w:t>
      </w:r>
      <w:r w:rsidR="008C33EE" w:rsidRPr="008C33EE">
        <w:t>80,6</w:t>
      </w:r>
      <w:r w:rsidR="00EF70B6" w:rsidRPr="008C33EE">
        <w:t xml:space="preserve"> </w:t>
      </w:r>
      <w:r w:rsidR="00D84BAB" w:rsidRPr="008C33EE">
        <w:t>%</w:t>
      </w:r>
      <w:r w:rsidR="001A0041">
        <w:t xml:space="preserve">. </w:t>
      </w:r>
      <w:r w:rsidR="00421FDB">
        <w:t xml:space="preserve">В </w:t>
      </w:r>
      <w:r w:rsidR="00421FDB" w:rsidRPr="001A0041">
        <w:t xml:space="preserve">соответствии с пояснительной запиской </w:t>
      </w:r>
      <w:r w:rsidR="00421FDB">
        <w:t xml:space="preserve">план перевыполнен в связи с уплатой задолженности за предыдущие годы. </w:t>
      </w:r>
      <w:r w:rsidR="001A0041" w:rsidRPr="0079465C">
        <w:t xml:space="preserve">Уменьшение поступлений налога по сравнению с 2019 годом составило </w:t>
      </w:r>
      <w:r w:rsidR="001A0041">
        <w:t>533,4</w:t>
      </w:r>
      <w:r w:rsidR="001A0041" w:rsidRPr="0079465C">
        <w:t xml:space="preserve"> тыс. руб.,</w:t>
      </w:r>
      <w:r w:rsidR="00535B5E" w:rsidRPr="008C33EE">
        <w:t xml:space="preserve"> </w:t>
      </w:r>
      <w:r w:rsidR="00EF70B6" w:rsidRPr="00A01AED">
        <w:rPr>
          <w:i/>
        </w:rPr>
        <w:t xml:space="preserve"> </w:t>
      </w:r>
      <w:r w:rsidR="001A0041" w:rsidRPr="001A0041">
        <w:t>основной причиной является зачет текущих начислений 2020 года из переплаты по состоянию на 01.01.2020 года в отношении ряда плательщиков</w:t>
      </w:r>
      <w:r w:rsidR="00421FDB">
        <w:t xml:space="preserve"> </w:t>
      </w:r>
      <w:r w:rsidR="00FA7DEC">
        <w:t>(</w:t>
      </w:r>
      <w:r w:rsidR="001A0041" w:rsidRPr="001A0041">
        <w:t>переплата сложилась в результате уплаты налога в 2019 году по объектам торгово-офисного назначения по повышенной ставке).</w:t>
      </w:r>
    </w:p>
    <w:p w:rsidR="007E395E" w:rsidRPr="005771C3" w:rsidRDefault="00833EA4" w:rsidP="007E395E">
      <w:pPr>
        <w:autoSpaceDE w:val="0"/>
        <w:autoSpaceDN w:val="0"/>
        <w:adjustRightInd w:val="0"/>
        <w:jc w:val="both"/>
      </w:pPr>
      <w:r w:rsidRPr="005771C3">
        <w:t xml:space="preserve">   </w:t>
      </w:r>
      <w:r w:rsidR="005D43C1">
        <w:t xml:space="preserve"> </w:t>
      </w:r>
      <w:r w:rsidR="009F2C4B" w:rsidRPr="005771C3">
        <w:t xml:space="preserve"> З</w:t>
      </w:r>
      <w:r w:rsidR="00196915" w:rsidRPr="005771C3">
        <w:t xml:space="preserve">емельный налог поступил в сумме </w:t>
      </w:r>
      <w:r w:rsidR="005771C3" w:rsidRPr="005771C3">
        <w:t>8730,4</w:t>
      </w:r>
      <w:r w:rsidR="00D84BAB" w:rsidRPr="005771C3">
        <w:t xml:space="preserve">  </w:t>
      </w:r>
      <w:r w:rsidR="009F2C4B" w:rsidRPr="005771C3">
        <w:t xml:space="preserve"> тыс.</w:t>
      </w:r>
      <w:r w:rsidRPr="005771C3">
        <w:t xml:space="preserve"> </w:t>
      </w:r>
      <w:r w:rsidR="009F2C4B" w:rsidRPr="005771C3">
        <w:t>руб.</w:t>
      </w:r>
      <w:r w:rsidRPr="005771C3">
        <w:t xml:space="preserve"> </w:t>
      </w:r>
      <w:r w:rsidR="00196915" w:rsidRPr="005771C3">
        <w:t xml:space="preserve">или </w:t>
      </w:r>
      <w:r w:rsidR="009F2C4B" w:rsidRPr="005771C3">
        <w:t xml:space="preserve">к плану – </w:t>
      </w:r>
      <w:r w:rsidR="005771C3" w:rsidRPr="005771C3">
        <w:t>105,2</w:t>
      </w:r>
      <w:r w:rsidR="007E395E" w:rsidRPr="005771C3">
        <w:t>%,</w:t>
      </w:r>
      <w:r w:rsidR="00EF70B6" w:rsidRPr="005771C3">
        <w:t xml:space="preserve"> </w:t>
      </w:r>
      <w:r w:rsidR="007E395E" w:rsidRPr="005771C3">
        <w:t>к   201</w:t>
      </w:r>
      <w:r w:rsidR="005771C3" w:rsidRPr="005771C3">
        <w:t>9</w:t>
      </w:r>
      <w:r w:rsidR="007E395E" w:rsidRPr="005771C3">
        <w:t xml:space="preserve"> году </w:t>
      </w:r>
      <w:r w:rsidR="005771C3" w:rsidRPr="005771C3">
        <w:t>110,0%</w:t>
      </w:r>
      <w:r w:rsidR="007E395E" w:rsidRPr="005771C3">
        <w:t>.</w:t>
      </w:r>
      <w:r w:rsidR="00EE3A38" w:rsidRPr="005771C3">
        <w:t xml:space="preserve">     </w:t>
      </w:r>
      <w:r w:rsidR="00F82503">
        <w:t xml:space="preserve">В соответствии с пояснительной запиской увеличение поступления налога </w:t>
      </w:r>
      <w:r w:rsidR="00421FDB">
        <w:t xml:space="preserve">по сравнению с 2019 годом </w:t>
      </w:r>
      <w:r w:rsidR="00F82503">
        <w:t>связано с отменой льгот по уплате налога в соответствии с решением Совета депутатов МО «Козьминское» и уплате задолженности за предыдущие годы.</w:t>
      </w:r>
      <w:r w:rsidR="005E2B40">
        <w:t xml:space="preserve"> </w:t>
      </w:r>
    </w:p>
    <w:p w:rsidR="00833EA4" w:rsidRPr="005771C3" w:rsidRDefault="007E395E" w:rsidP="007E395E">
      <w:pPr>
        <w:autoSpaceDE w:val="0"/>
        <w:autoSpaceDN w:val="0"/>
        <w:adjustRightInd w:val="0"/>
        <w:jc w:val="both"/>
      </w:pPr>
      <w:r w:rsidRPr="005771C3">
        <w:t xml:space="preserve">        </w:t>
      </w:r>
      <w:r w:rsidR="00EE3A38" w:rsidRPr="005771C3">
        <w:t xml:space="preserve"> </w:t>
      </w:r>
      <w:r w:rsidRPr="005771C3">
        <w:rPr>
          <w:u w:val="single"/>
        </w:rPr>
        <w:t xml:space="preserve"> -</w:t>
      </w:r>
      <w:r w:rsidR="00833EA4" w:rsidRPr="005771C3">
        <w:rPr>
          <w:u w:val="single"/>
        </w:rPr>
        <w:t>государственная пошлина</w:t>
      </w:r>
      <w:r w:rsidR="001904E8" w:rsidRPr="005771C3">
        <w:rPr>
          <w:u w:val="single"/>
        </w:rPr>
        <w:t xml:space="preserve"> </w:t>
      </w:r>
      <w:r w:rsidR="00EE3A38" w:rsidRPr="005771C3">
        <w:t>–</w:t>
      </w:r>
      <w:r w:rsidR="00560473" w:rsidRPr="005771C3">
        <w:t xml:space="preserve"> доля</w:t>
      </w:r>
      <w:r w:rsidR="00EE3A38" w:rsidRPr="005771C3">
        <w:t xml:space="preserve"> составля</w:t>
      </w:r>
      <w:r w:rsidR="008107D5" w:rsidRPr="005771C3">
        <w:t>е</w:t>
      </w:r>
      <w:r w:rsidR="00EE3A38" w:rsidRPr="005771C3">
        <w:t>т 1,</w:t>
      </w:r>
      <w:r w:rsidR="005771C3" w:rsidRPr="005771C3">
        <w:t>0</w:t>
      </w:r>
      <w:r w:rsidR="00EE3A38" w:rsidRPr="005771C3">
        <w:t xml:space="preserve"> % или </w:t>
      </w:r>
      <w:r w:rsidR="005771C3">
        <w:t>1588,5</w:t>
      </w:r>
      <w:r w:rsidR="00EE3A38" w:rsidRPr="005771C3">
        <w:t xml:space="preserve"> тыс. руб., план   исполнен  на </w:t>
      </w:r>
      <w:r w:rsidR="005771C3">
        <w:t>107,9</w:t>
      </w:r>
      <w:r w:rsidR="00EE3A38" w:rsidRPr="005771C3">
        <w:t xml:space="preserve"> %, исполнение к 201</w:t>
      </w:r>
      <w:r w:rsidR="005771C3">
        <w:t>9</w:t>
      </w:r>
      <w:r w:rsidR="00EE3A38" w:rsidRPr="005771C3">
        <w:t xml:space="preserve"> году составляет – </w:t>
      </w:r>
      <w:r w:rsidR="005771C3">
        <w:t>100,1</w:t>
      </w:r>
      <w:r w:rsidR="00EE3A38" w:rsidRPr="005771C3">
        <w:t xml:space="preserve"> %.</w:t>
      </w:r>
      <w:r w:rsidR="00157062" w:rsidRPr="005771C3">
        <w:t xml:space="preserve"> Основу платежей составила  государственная пошлина по делам, рассматриваемым в судах общей юрисдикции, мировыми судьями (</w:t>
      </w:r>
      <w:r w:rsidR="00B67A57">
        <w:t>1396,9</w:t>
      </w:r>
      <w:r w:rsidR="00157062" w:rsidRPr="005771C3">
        <w:t xml:space="preserve"> тыс. руб.)</w:t>
      </w:r>
      <w:r w:rsidR="005E2B40">
        <w:t xml:space="preserve">. Согласно пояснительной записке увеличение поступлений связано с ростом количества дел, подлежащих рассмотрению в суде. </w:t>
      </w:r>
    </w:p>
    <w:p w:rsidR="001827F9" w:rsidRPr="00B67A57" w:rsidRDefault="00163AD5" w:rsidP="00103560">
      <w:pPr>
        <w:pStyle w:val="af1"/>
        <w:ind w:left="0" w:right="0" w:firstLine="709"/>
        <w:jc w:val="both"/>
        <w:rPr>
          <w:iCs/>
          <w:sz w:val="24"/>
          <w:szCs w:val="24"/>
        </w:rPr>
      </w:pPr>
      <w:r w:rsidRPr="00B67A57">
        <w:rPr>
          <w:b/>
          <w:sz w:val="24"/>
          <w:szCs w:val="24"/>
        </w:rPr>
        <w:t>*</w:t>
      </w:r>
      <w:r w:rsidRPr="00B67A57">
        <w:rPr>
          <w:sz w:val="24"/>
          <w:szCs w:val="24"/>
        </w:rPr>
        <w:t xml:space="preserve"> </w:t>
      </w:r>
      <w:r w:rsidR="005D43C1">
        <w:rPr>
          <w:sz w:val="24"/>
          <w:szCs w:val="24"/>
        </w:rPr>
        <w:t>О</w:t>
      </w:r>
      <w:r w:rsidR="00A0270D" w:rsidRPr="00B67A57">
        <w:rPr>
          <w:sz w:val="24"/>
          <w:szCs w:val="24"/>
        </w:rPr>
        <w:t>сновную долю</w:t>
      </w:r>
      <w:r w:rsidR="002A5068" w:rsidRPr="00B67A57">
        <w:rPr>
          <w:sz w:val="24"/>
          <w:szCs w:val="24"/>
        </w:rPr>
        <w:t xml:space="preserve"> в</w:t>
      </w:r>
      <w:r w:rsidR="009F2C4B" w:rsidRPr="00B67A57">
        <w:rPr>
          <w:sz w:val="24"/>
          <w:szCs w:val="24"/>
        </w:rPr>
        <w:t xml:space="preserve"> структуре </w:t>
      </w:r>
      <w:r w:rsidR="005D43C1" w:rsidRPr="005D43C1">
        <w:rPr>
          <w:b/>
          <w:sz w:val="24"/>
          <w:szCs w:val="24"/>
        </w:rPr>
        <w:t xml:space="preserve">неналоговых </w:t>
      </w:r>
      <w:r w:rsidR="009F2C4B" w:rsidRPr="005D43C1">
        <w:rPr>
          <w:b/>
          <w:sz w:val="24"/>
          <w:szCs w:val="24"/>
        </w:rPr>
        <w:t>доходов</w:t>
      </w:r>
      <w:r w:rsidR="009F2C4B" w:rsidRPr="00B67A57">
        <w:rPr>
          <w:sz w:val="24"/>
          <w:szCs w:val="24"/>
        </w:rPr>
        <w:t xml:space="preserve"> занимают</w:t>
      </w:r>
      <w:r w:rsidR="005B536A" w:rsidRPr="00B67A57">
        <w:rPr>
          <w:iCs/>
          <w:sz w:val="24"/>
          <w:szCs w:val="24"/>
        </w:rPr>
        <w:t>:</w:t>
      </w:r>
    </w:p>
    <w:p w:rsidR="00EC3311" w:rsidRPr="00B67A57" w:rsidRDefault="005B536A" w:rsidP="00A907DC">
      <w:pPr>
        <w:pStyle w:val="22"/>
        <w:spacing w:after="0" w:line="240" w:lineRule="auto"/>
        <w:ind w:firstLine="709"/>
        <w:jc w:val="both"/>
      </w:pPr>
      <w:proofErr w:type="gramStart"/>
      <w:r w:rsidRPr="00B67A57">
        <w:rPr>
          <w:iCs/>
          <w:u w:val="single"/>
        </w:rPr>
        <w:t>-</w:t>
      </w:r>
      <w:r w:rsidR="009F2C4B" w:rsidRPr="00B67A57">
        <w:rPr>
          <w:iCs/>
          <w:u w:val="single"/>
        </w:rPr>
        <w:t xml:space="preserve">доходы </w:t>
      </w:r>
      <w:r w:rsidRPr="00B67A57">
        <w:rPr>
          <w:iCs/>
          <w:u w:val="single"/>
        </w:rPr>
        <w:t>от</w:t>
      </w:r>
      <w:r w:rsidRPr="00B67A57">
        <w:rPr>
          <w:u w:val="single"/>
        </w:rPr>
        <w:t xml:space="preserve"> использования имущества, находящегося в государственной и муниципальной собственности</w:t>
      </w:r>
      <w:r w:rsidRPr="00B67A57">
        <w:t xml:space="preserve"> </w:t>
      </w:r>
      <w:r w:rsidR="00B76DAD" w:rsidRPr="00B67A57">
        <w:t>- доля</w:t>
      </w:r>
      <w:r w:rsidR="009A3D12" w:rsidRPr="00B67A57">
        <w:t xml:space="preserve"> </w:t>
      </w:r>
      <w:r w:rsidR="00EE3A38" w:rsidRPr="00B67A57">
        <w:t>составля</w:t>
      </w:r>
      <w:r w:rsidR="00B76DAD" w:rsidRPr="00B67A57">
        <w:t>е</w:t>
      </w:r>
      <w:r w:rsidR="00EE3A38" w:rsidRPr="00B67A57">
        <w:t>т</w:t>
      </w:r>
      <w:r w:rsidR="009F2C4B" w:rsidRPr="00B67A57">
        <w:t xml:space="preserve"> </w:t>
      </w:r>
      <w:r w:rsidR="00295C8E" w:rsidRPr="00B67A57">
        <w:t xml:space="preserve"> </w:t>
      </w:r>
      <w:r w:rsidR="00B67A57">
        <w:t>66,8</w:t>
      </w:r>
      <w:r w:rsidR="00EE3A38" w:rsidRPr="00B67A57">
        <w:t xml:space="preserve"> </w:t>
      </w:r>
      <w:r w:rsidRPr="00B67A57">
        <w:t>%</w:t>
      </w:r>
      <w:r w:rsidR="00070631" w:rsidRPr="00B67A57">
        <w:t xml:space="preserve"> </w:t>
      </w:r>
      <w:r w:rsidR="00995703" w:rsidRPr="00B67A57">
        <w:t>или</w:t>
      </w:r>
      <w:r w:rsidR="00A0270D" w:rsidRPr="00B67A57">
        <w:t xml:space="preserve"> </w:t>
      </w:r>
      <w:r w:rsidR="00B67A57" w:rsidRPr="00B67A57">
        <w:t>14726,4</w:t>
      </w:r>
      <w:r w:rsidR="00995703" w:rsidRPr="00B67A57">
        <w:t xml:space="preserve"> </w:t>
      </w:r>
      <w:r w:rsidR="00A0270D" w:rsidRPr="00B67A57">
        <w:t xml:space="preserve"> </w:t>
      </w:r>
      <w:r w:rsidR="000E1E04" w:rsidRPr="00B67A57">
        <w:t xml:space="preserve"> тыс.</w:t>
      </w:r>
      <w:r w:rsidR="00EE3A38" w:rsidRPr="00B67A57">
        <w:t xml:space="preserve"> </w:t>
      </w:r>
      <w:r w:rsidR="000E1E04" w:rsidRPr="00B67A57">
        <w:t>руб.,</w:t>
      </w:r>
      <w:r w:rsidR="00557071" w:rsidRPr="00B67A57">
        <w:t xml:space="preserve"> </w:t>
      </w:r>
      <w:r w:rsidR="00E06B96" w:rsidRPr="00B67A57">
        <w:t xml:space="preserve">исполнено: к плану </w:t>
      </w:r>
      <w:r w:rsidR="00070631" w:rsidRPr="00B67A57">
        <w:t xml:space="preserve">на </w:t>
      </w:r>
      <w:r w:rsidR="00EC3311" w:rsidRPr="00B67A57">
        <w:t>98,9</w:t>
      </w:r>
      <w:r w:rsidR="00557071" w:rsidRPr="00B67A57">
        <w:t xml:space="preserve"> </w:t>
      </w:r>
      <w:r w:rsidR="00E06B96" w:rsidRPr="00B67A57">
        <w:t xml:space="preserve">%, к </w:t>
      </w:r>
      <w:r w:rsidR="00CC3306" w:rsidRPr="00B67A57">
        <w:t>201</w:t>
      </w:r>
      <w:r w:rsidR="00B67A57">
        <w:t>9</w:t>
      </w:r>
      <w:r w:rsidR="009F2C4B" w:rsidRPr="00B67A57">
        <w:t xml:space="preserve"> году</w:t>
      </w:r>
      <w:r w:rsidR="00E06B96" w:rsidRPr="00B67A57">
        <w:t xml:space="preserve"> </w:t>
      </w:r>
      <w:r w:rsidR="009F2C4B" w:rsidRPr="00B67A57">
        <w:t xml:space="preserve"> </w:t>
      </w:r>
      <w:r w:rsidR="005D43C1">
        <w:t xml:space="preserve">на </w:t>
      </w:r>
      <w:r w:rsidR="00B67A57">
        <w:t>102,4</w:t>
      </w:r>
      <w:r w:rsidR="00096740" w:rsidRPr="00B67A57">
        <w:t xml:space="preserve"> </w:t>
      </w:r>
      <w:r w:rsidR="00070631" w:rsidRPr="00B67A57">
        <w:t>%</w:t>
      </w:r>
      <w:r w:rsidR="00103560" w:rsidRPr="00B67A57">
        <w:t>.</w:t>
      </w:r>
      <w:r w:rsidR="00070631" w:rsidRPr="00B67A57">
        <w:t xml:space="preserve"> </w:t>
      </w:r>
      <w:r w:rsidR="00B76DAD" w:rsidRPr="00B67A57">
        <w:t xml:space="preserve"> </w:t>
      </w:r>
      <w:r w:rsidR="005D43C1">
        <w:t>У</w:t>
      </w:r>
      <w:r w:rsidR="001A0041">
        <w:t xml:space="preserve">величение поступления </w:t>
      </w:r>
      <w:r w:rsidR="005D43C1">
        <w:t xml:space="preserve">дохода </w:t>
      </w:r>
      <w:r w:rsidR="001A0041">
        <w:t>по сравнению с 2019 годом</w:t>
      </w:r>
      <w:r w:rsidR="00EC6486">
        <w:t xml:space="preserve"> </w:t>
      </w:r>
      <w:r w:rsidR="005D43C1">
        <w:t>составило</w:t>
      </w:r>
      <w:r w:rsidR="00EC6486">
        <w:t xml:space="preserve"> 344,6 тыс. руб</w:t>
      </w:r>
      <w:r w:rsidR="005D43C1">
        <w:t xml:space="preserve">.  В соответствии с пояснительной запиской увеличение </w:t>
      </w:r>
      <w:r w:rsidR="00EC6486">
        <w:t xml:space="preserve">  связано с  оплатой задолженности по арендной плате за земельные участки за предыдущие годы по решению</w:t>
      </w:r>
      <w:proofErr w:type="gramEnd"/>
      <w:r w:rsidR="00EC6486">
        <w:t xml:space="preserve"> суда. </w:t>
      </w:r>
      <w:r w:rsidR="003E21E3" w:rsidRPr="00B67A57">
        <w:t>В том числе</w:t>
      </w:r>
      <w:r w:rsidR="005D43C1">
        <w:t xml:space="preserve"> поступили доходы</w:t>
      </w:r>
      <w:r w:rsidR="00EC3311" w:rsidRPr="00B67A57">
        <w:t>:</w:t>
      </w:r>
    </w:p>
    <w:p w:rsidR="00EC3311" w:rsidRPr="005E2B40" w:rsidRDefault="00EC3311" w:rsidP="00A907DC">
      <w:pPr>
        <w:pStyle w:val="22"/>
        <w:spacing w:after="0" w:line="240" w:lineRule="auto"/>
        <w:ind w:firstLine="709"/>
        <w:jc w:val="both"/>
      </w:pPr>
      <w:r w:rsidRPr="00B67A57">
        <w:t>П</w:t>
      </w:r>
      <w:r w:rsidR="0039686E" w:rsidRPr="00B67A57">
        <w:t xml:space="preserve">рочие доходы от  использования имущества и прав, находящихся в государственной и муниципальной собственности поступили в сумме  </w:t>
      </w:r>
      <w:r w:rsidR="00B67A57" w:rsidRPr="00B67A57">
        <w:t>9710,1</w:t>
      </w:r>
      <w:r w:rsidR="0039686E" w:rsidRPr="00B67A57">
        <w:t xml:space="preserve"> </w:t>
      </w:r>
      <w:r w:rsidR="00C53ACF" w:rsidRPr="00B67A57">
        <w:t xml:space="preserve"> </w:t>
      </w:r>
      <w:r w:rsidR="0039686E" w:rsidRPr="00B67A57">
        <w:t xml:space="preserve"> тыс. руб., к плану-</w:t>
      </w:r>
      <w:r w:rsidR="00B67A57" w:rsidRPr="00B67A57">
        <w:t>97,4</w:t>
      </w:r>
      <w:r w:rsidRPr="00B67A57">
        <w:t xml:space="preserve"> </w:t>
      </w:r>
      <w:r w:rsidR="0039686E" w:rsidRPr="00B67A57">
        <w:t>% (к 201</w:t>
      </w:r>
      <w:r w:rsidR="00B67A57" w:rsidRPr="00B67A57">
        <w:t>9</w:t>
      </w:r>
      <w:r w:rsidR="003E21E3" w:rsidRPr="00B67A57">
        <w:t xml:space="preserve"> </w:t>
      </w:r>
      <w:r w:rsidR="0039686E" w:rsidRPr="00B67A57">
        <w:t>году-</w:t>
      </w:r>
      <w:r w:rsidR="00B67A57" w:rsidRPr="00B67A57">
        <w:t>96,3</w:t>
      </w:r>
      <w:r w:rsidR="003E21E3" w:rsidRPr="00B67A57">
        <w:t xml:space="preserve"> </w:t>
      </w:r>
      <w:r w:rsidR="0039686E" w:rsidRPr="005E2B40">
        <w:t xml:space="preserve">%). </w:t>
      </w:r>
      <w:r w:rsidR="00EC6486" w:rsidRPr="005E2B40">
        <w:t xml:space="preserve"> </w:t>
      </w:r>
      <w:r w:rsidR="0039686E" w:rsidRPr="005E2B40">
        <w:t xml:space="preserve"> </w:t>
      </w:r>
      <w:r w:rsidR="005E2B40" w:rsidRPr="005E2B40">
        <w:t>План не выполнен в связи с задолженностью по арендной плате за имущество</w:t>
      </w:r>
      <w:r w:rsidR="005E2B40">
        <w:t>.</w:t>
      </w:r>
    </w:p>
    <w:p w:rsidR="0039686E" w:rsidRPr="00B67A57" w:rsidRDefault="0039686E" w:rsidP="00A907DC">
      <w:pPr>
        <w:pStyle w:val="22"/>
        <w:spacing w:after="0" w:line="240" w:lineRule="auto"/>
        <w:ind w:firstLine="709"/>
        <w:jc w:val="both"/>
        <w:rPr>
          <w:i/>
        </w:rPr>
      </w:pPr>
      <w:r w:rsidRPr="00B67A57">
        <w:t>Д</w:t>
      </w:r>
      <w:r w:rsidR="00103560" w:rsidRPr="00B67A57">
        <w:t>оходы, получ</w:t>
      </w:r>
      <w:r w:rsidRPr="00B67A57">
        <w:t>аемые</w:t>
      </w:r>
      <w:r w:rsidR="00103560" w:rsidRPr="00B67A57">
        <w:t xml:space="preserve"> в виде арендной либо иной платы за передачу в возмездное пользование государственного и муниципального имущества</w:t>
      </w:r>
      <w:r w:rsidRPr="00B67A57">
        <w:t xml:space="preserve"> </w:t>
      </w:r>
      <w:r w:rsidR="00B76DAD" w:rsidRPr="00B67A57">
        <w:t>…</w:t>
      </w:r>
      <w:r w:rsidRPr="00B67A57">
        <w:t xml:space="preserve"> </w:t>
      </w:r>
      <w:r w:rsidR="00CC3D91" w:rsidRPr="00B67A57">
        <w:t xml:space="preserve">(за землю) </w:t>
      </w:r>
      <w:r w:rsidR="00103560" w:rsidRPr="00B67A57">
        <w:t xml:space="preserve">получены в сумме </w:t>
      </w:r>
      <w:r w:rsidR="00B67A57">
        <w:t>5016,3</w:t>
      </w:r>
      <w:r w:rsidR="00B76DAD" w:rsidRPr="00B67A57">
        <w:t xml:space="preserve"> </w:t>
      </w:r>
      <w:r w:rsidR="003E21E3" w:rsidRPr="00B67A57">
        <w:t xml:space="preserve"> </w:t>
      </w:r>
      <w:r w:rsidR="009A3D12" w:rsidRPr="00B67A57">
        <w:t xml:space="preserve"> тыс.</w:t>
      </w:r>
      <w:r w:rsidR="00EE3A38" w:rsidRPr="00B67A57">
        <w:t xml:space="preserve"> </w:t>
      </w:r>
      <w:r w:rsidR="009A3D12" w:rsidRPr="00B67A57">
        <w:t>руб.</w:t>
      </w:r>
      <w:r w:rsidR="00103560" w:rsidRPr="00B67A57">
        <w:t xml:space="preserve">, или </w:t>
      </w:r>
      <w:r w:rsidR="009A3D12" w:rsidRPr="00B67A57">
        <w:t xml:space="preserve"> </w:t>
      </w:r>
      <w:r w:rsidRPr="00B67A57">
        <w:t xml:space="preserve">исполнены </w:t>
      </w:r>
      <w:r w:rsidR="009A3D12" w:rsidRPr="00B67A57">
        <w:t xml:space="preserve">к  плану </w:t>
      </w:r>
      <w:r w:rsidRPr="00B67A57">
        <w:t xml:space="preserve">на </w:t>
      </w:r>
      <w:r w:rsidR="00B67A57">
        <w:t>102,0</w:t>
      </w:r>
      <w:r w:rsidR="00A0270D" w:rsidRPr="00B67A57">
        <w:t xml:space="preserve"> </w:t>
      </w:r>
      <w:r w:rsidR="00103560" w:rsidRPr="00B67A57">
        <w:t xml:space="preserve"> %</w:t>
      </w:r>
      <w:r w:rsidRPr="00B67A57">
        <w:t xml:space="preserve"> (к 201</w:t>
      </w:r>
      <w:r w:rsidR="00B67A57">
        <w:t>9</w:t>
      </w:r>
      <w:r w:rsidR="00A0270D" w:rsidRPr="00B67A57">
        <w:t xml:space="preserve"> </w:t>
      </w:r>
      <w:r w:rsidRPr="00B67A57">
        <w:t>году-</w:t>
      </w:r>
      <w:r w:rsidR="00B67A57">
        <w:t>116,6</w:t>
      </w:r>
      <w:r w:rsidR="00A0270D" w:rsidRPr="00B67A57">
        <w:t xml:space="preserve"> </w:t>
      </w:r>
      <w:r w:rsidR="003E21E3" w:rsidRPr="00B67A57">
        <w:t>%)</w:t>
      </w:r>
      <w:r w:rsidR="00EC6486">
        <w:t>.</w:t>
      </w:r>
      <w:r w:rsidR="00103560" w:rsidRPr="00B67A57">
        <w:t xml:space="preserve"> </w:t>
      </w:r>
      <w:r w:rsidR="009A3D12" w:rsidRPr="00B67A57">
        <w:t xml:space="preserve"> </w:t>
      </w:r>
      <w:r w:rsidR="00103560" w:rsidRPr="00B67A57">
        <w:t xml:space="preserve"> </w:t>
      </w:r>
      <w:r w:rsidR="005E2B40">
        <w:t>Перевыполнение плана связано с оплатой задолженности по арендной плате за предыдущие годы.</w:t>
      </w:r>
    </w:p>
    <w:p w:rsidR="00A0270D" w:rsidRPr="00CD29EC" w:rsidRDefault="007A29A5" w:rsidP="00A907DC">
      <w:pPr>
        <w:pStyle w:val="22"/>
        <w:spacing w:after="0" w:line="240" w:lineRule="auto"/>
        <w:ind w:firstLine="709"/>
        <w:jc w:val="both"/>
      </w:pPr>
      <w:r w:rsidRPr="00CD29EC">
        <w:t xml:space="preserve"> </w:t>
      </w:r>
      <w:r w:rsidR="009A3D12" w:rsidRPr="00CD29EC">
        <w:rPr>
          <w:iCs/>
          <w:u w:val="single"/>
        </w:rPr>
        <w:t>-доходы от продажи материальных</w:t>
      </w:r>
      <w:r w:rsidR="00A907DC" w:rsidRPr="00CD29EC">
        <w:rPr>
          <w:iCs/>
          <w:u w:val="single"/>
        </w:rPr>
        <w:t xml:space="preserve"> и нематериальных активов</w:t>
      </w:r>
      <w:r w:rsidR="00A907DC" w:rsidRPr="00CD29EC">
        <w:t xml:space="preserve"> </w:t>
      </w:r>
      <w:r w:rsidR="005D43C1">
        <w:t>–</w:t>
      </w:r>
      <w:r w:rsidR="006B3AE5" w:rsidRPr="00CD29EC">
        <w:t xml:space="preserve"> </w:t>
      </w:r>
      <w:r w:rsidR="005D43C1">
        <w:t xml:space="preserve">доля </w:t>
      </w:r>
      <w:r w:rsidR="00EE3A38" w:rsidRPr="00CD29EC">
        <w:t>составля</w:t>
      </w:r>
      <w:r w:rsidR="005D43C1">
        <w:t>е</w:t>
      </w:r>
      <w:r w:rsidR="00EE3A38" w:rsidRPr="00CD29EC">
        <w:t>т</w:t>
      </w:r>
      <w:r w:rsidR="00A907DC" w:rsidRPr="00CD29EC">
        <w:t xml:space="preserve">  </w:t>
      </w:r>
      <w:r w:rsidR="00CD29EC" w:rsidRPr="00CD29EC">
        <w:t>10,6</w:t>
      </w:r>
      <w:r w:rsidR="00A907DC" w:rsidRPr="00CD29EC">
        <w:t xml:space="preserve"> % или </w:t>
      </w:r>
      <w:r w:rsidR="00CD29EC" w:rsidRPr="00CD29EC">
        <w:t>2321,6</w:t>
      </w:r>
      <w:r w:rsidR="00A0270D" w:rsidRPr="00CD29EC">
        <w:t xml:space="preserve"> </w:t>
      </w:r>
      <w:r w:rsidR="00A907DC" w:rsidRPr="00CD29EC">
        <w:t>тыс.</w:t>
      </w:r>
      <w:r w:rsidR="006B3AE5" w:rsidRPr="00CD29EC">
        <w:t xml:space="preserve"> </w:t>
      </w:r>
      <w:r w:rsidR="00A907DC" w:rsidRPr="00CD29EC">
        <w:t xml:space="preserve">руб., исполнено: к плану на </w:t>
      </w:r>
      <w:r w:rsidR="00CD29EC" w:rsidRPr="00CD29EC">
        <w:t>70,4</w:t>
      </w:r>
      <w:r w:rsidR="00A907DC" w:rsidRPr="00CD29EC">
        <w:t xml:space="preserve"> %, к </w:t>
      </w:r>
      <w:r w:rsidR="00CC3306" w:rsidRPr="00CD29EC">
        <w:t>201</w:t>
      </w:r>
      <w:r w:rsidR="00CD29EC" w:rsidRPr="00CD29EC">
        <w:t>9</w:t>
      </w:r>
      <w:r w:rsidR="00A907DC" w:rsidRPr="00CD29EC">
        <w:t xml:space="preserve"> году  </w:t>
      </w:r>
      <w:r w:rsidR="00CD29EC" w:rsidRPr="00CD29EC">
        <w:t>больше в 4,5 раза</w:t>
      </w:r>
      <w:r w:rsidR="00A907DC" w:rsidRPr="00CD29EC">
        <w:t xml:space="preserve">. </w:t>
      </w:r>
      <w:r w:rsidR="003E21E3" w:rsidRPr="00CD29EC">
        <w:t xml:space="preserve"> </w:t>
      </w:r>
      <w:r w:rsidR="00EC6486">
        <w:t xml:space="preserve">Увеличение поступления </w:t>
      </w:r>
      <w:r w:rsidR="005D43C1">
        <w:t>дохода</w:t>
      </w:r>
      <w:r w:rsidR="00EC6486">
        <w:t xml:space="preserve"> по сравнению с 2019 годом </w:t>
      </w:r>
      <w:r w:rsidR="005D43C1">
        <w:t>составило</w:t>
      </w:r>
      <w:r w:rsidR="00EC6486">
        <w:t xml:space="preserve"> 1810,6 тыс. руб. </w:t>
      </w:r>
      <w:r w:rsidR="005D43C1">
        <w:t>В</w:t>
      </w:r>
      <w:r w:rsidR="00EC6486">
        <w:t xml:space="preserve"> соответствии с пояснительной запиской </w:t>
      </w:r>
      <w:r w:rsidR="005D43C1">
        <w:t xml:space="preserve">увеличение </w:t>
      </w:r>
      <w:r w:rsidR="00EC6486">
        <w:t xml:space="preserve">связано с реализацией имущества, включенного в Прогнозный план приватизации муниципального имущества МО </w:t>
      </w:r>
      <w:r w:rsidR="005E2B40">
        <w:t>«</w:t>
      </w:r>
      <w:r w:rsidR="00EC6486">
        <w:t xml:space="preserve">Ленский муниципальный район». </w:t>
      </w:r>
      <w:r w:rsidR="003E21E3" w:rsidRPr="00CD29EC">
        <w:t xml:space="preserve"> В том числе</w:t>
      </w:r>
      <w:r w:rsidR="005D43C1">
        <w:t xml:space="preserve"> поступили доходы</w:t>
      </w:r>
      <w:r w:rsidR="00A0270D" w:rsidRPr="00CD29EC">
        <w:t>:</w:t>
      </w:r>
    </w:p>
    <w:p w:rsidR="00856285" w:rsidRPr="00CD29EC" w:rsidRDefault="00A0270D" w:rsidP="00A907DC">
      <w:pPr>
        <w:pStyle w:val="22"/>
        <w:spacing w:after="0" w:line="240" w:lineRule="auto"/>
        <w:ind w:firstLine="709"/>
        <w:jc w:val="both"/>
      </w:pPr>
      <w:r w:rsidRPr="00CD29EC">
        <w:lastRenderedPageBreak/>
        <w:t>Д</w:t>
      </w:r>
      <w:r w:rsidR="00424730" w:rsidRPr="00CD29EC">
        <w:t xml:space="preserve">оходы от реализации муниципального имущества </w:t>
      </w:r>
      <w:r w:rsidR="006B3AE5" w:rsidRPr="00CD29EC">
        <w:t xml:space="preserve">исполнены на </w:t>
      </w:r>
      <w:r w:rsidR="00CD29EC" w:rsidRPr="00CD29EC">
        <w:t>888,3</w:t>
      </w:r>
      <w:r w:rsidR="003E21E3" w:rsidRPr="00CD29EC">
        <w:t xml:space="preserve"> </w:t>
      </w:r>
      <w:r w:rsidR="00424730" w:rsidRPr="00CD29EC">
        <w:t xml:space="preserve"> </w:t>
      </w:r>
      <w:r w:rsidR="006B3AE5" w:rsidRPr="00CD29EC">
        <w:t xml:space="preserve"> тыс.</w:t>
      </w:r>
      <w:r w:rsidR="00F1419B" w:rsidRPr="00CD29EC">
        <w:t xml:space="preserve"> </w:t>
      </w:r>
      <w:r w:rsidR="003E21E3" w:rsidRPr="00CD29EC">
        <w:t xml:space="preserve">руб., к плану на </w:t>
      </w:r>
      <w:r w:rsidR="00CD29EC" w:rsidRPr="00CD29EC">
        <w:t>110,0</w:t>
      </w:r>
      <w:r w:rsidR="006B3AE5" w:rsidRPr="00CD29EC">
        <w:t xml:space="preserve"> %, к </w:t>
      </w:r>
      <w:r w:rsidR="00CC3306" w:rsidRPr="00CD29EC">
        <w:t>201</w:t>
      </w:r>
      <w:r w:rsidR="00CD29EC" w:rsidRPr="00CD29EC">
        <w:t>9</w:t>
      </w:r>
      <w:r w:rsidR="008B48DD">
        <w:t xml:space="preserve"> </w:t>
      </w:r>
      <w:r w:rsidR="006B3AE5" w:rsidRPr="00CD29EC">
        <w:t>году</w:t>
      </w:r>
      <w:r w:rsidR="00A907DC" w:rsidRPr="00CD29EC">
        <w:t xml:space="preserve"> </w:t>
      </w:r>
      <w:r w:rsidR="00EC4F9B" w:rsidRPr="00CD29EC">
        <w:t>–</w:t>
      </w:r>
      <w:r w:rsidR="00F41312" w:rsidRPr="00CD29EC">
        <w:t xml:space="preserve"> </w:t>
      </w:r>
      <w:r w:rsidR="00CD29EC" w:rsidRPr="00CD29EC">
        <w:t>878,6</w:t>
      </w:r>
      <w:r w:rsidR="00611431" w:rsidRPr="00CD29EC">
        <w:t>%</w:t>
      </w:r>
      <w:r w:rsidR="00CC3D91" w:rsidRPr="00CD29EC">
        <w:t>.</w:t>
      </w:r>
      <w:r w:rsidR="00A907DC" w:rsidRPr="00CD29EC">
        <w:t xml:space="preserve"> </w:t>
      </w:r>
      <w:r w:rsidR="00611431" w:rsidRPr="00CD29EC">
        <w:t xml:space="preserve"> </w:t>
      </w:r>
    </w:p>
    <w:p w:rsidR="00605B0C" w:rsidRPr="00A01AED" w:rsidRDefault="00E85DB6" w:rsidP="00A907DC">
      <w:pPr>
        <w:pStyle w:val="22"/>
        <w:spacing w:after="0" w:line="240" w:lineRule="auto"/>
        <w:ind w:firstLine="709"/>
        <w:jc w:val="both"/>
        <w:rPr>
          <w:i/>
        </w:rPr>
      </w:pPr>
      <w:r w:rsidRPr="00CD29EC">
        <w:t>Д</w:t>
      </w:r>
      <w:r w:rsidR="00424730" w:rsidRPr="00CD29EC">
        <w:t>оходы от продажи земельных участков</w:t>
      </w:r>
      <w:r w:rsidR="000E55E6" w:rsidRPr="00CD29EC">
        <w:t xml:space="preserve"> </w:t>
      </w:r>
      <w:r w:rsidR="00611431" w:rsidRPr="00CD29EC">
        <w:t xml:space="preserve"> исполнены на  </w:t>
      </w:r>
      <w:r w:rsidR="00CD29EC" w:rsidRPr="00CD29EC">
        <w:t>1427,7</w:t>
      </w:r>
      <w:r w:rsidR="00A907DC" w:rsidRPr="00CD29EC">
        <w:t xml:space="preserve"> </w:t>
      </w:r>
      <w:r w:rsidR="00424730" w:rsidRPr="00CD29EC">
        <w:t xml:space="preserve"> </w:t>
      </w:r>
      <w:r w:rsidR="00611431" w:rsidRPr="00CD29EC">
        <w:t xml:space="preserve"> тыс. руб., к плану</w:t>
      </w:r>
      <w:r w:rsidR="000E55E6" w:rsidRPr="00CD29EC">
        <w:t xml:space="preserve"> </w:t>
      </w:r>
      <w:r w:rsidR="00CD29EC" w:rsidRPr="00CD29EC">
        <w:t>57,5</w:t>
      </w:r>
      <w:r w:rsidR="000E55E6" w:rsidRPr="00CD29EC">
        <w:t xml:space="preserve"> </w:t>
      </w:r>
      <w:r w:rsidR="00A907DC" w:rsidRPr="00CD29EC">
        <w:t>%.</w:t>
      </w:r>
      <w:r w:rsidR="00611431" w:rsidRPr="00CD29EC">
        <w:t>,</w:t>
      </w:r>
      <w:r w:rsidR="00A907DC" w:rsidRPr="00CD29EC">
        <w:t xml:space="preserve"> </w:t>
      </w:r>
      <w:r w:rsidR="000E55E6" w:rsidRPr="00CD29EC">
        <w:t>к 201</w:t>
      </w:r>
      <w:r w:rsidR="00CD29EC" w:rsidRPr="00CD29EC">
        <w:t>9</w:t>
      </w:r>
      <w:r w:rsidR="000E55E6" w:rsidRPr="00CD29EC">
        <w:t xml:space="preserve"> году-</w:t>
      </w:r>
      <w:r w:rsidR="00CD29EC" w:rsidRPr="00CD29EC">
        <w:t xml:space="preserve">389,4 </w:t>
      </w:r>
      <w:r w:rsidR="000E55E6" w:rsidRPr="00CD29EC">
        <w:t>%</w:t>
      </w:r>
      <w:r w:rsidR="00EC6486">
        <w:t>.</w:t>
      </w:r>
      <w:r w:rsidR="00CC3D91" w:rsidRPr="00A01AED">
        <w:rPr>
          <w:i/>
        </w:rPr>
        <w:t xml:space="preserve"> </w:t>
      </w:r>
      <w:r w:rsidR="00EC6486">
        <w:rPr>
          <w:i/>
        </w:rPr>
        <w:t xml:space="preserve"> </w:t>
      </w:r>
    </w:p>
    <w:p w:rsidR="00856285" w:rsidRDefault="00856285" w:rsidP="00A907DC">
      <w:pPr>
        <w:pStyle w:val="22"/>
        <w:spacing w:after="0" w:line="240" w:lineRule="auto"/>
        <w:ind w:firstLine="709"/>
        <w:jc w:val="both"/>
        <w:rPr>
          <w:i/>
        </w:rPr>
      </w:pPr>
      <w:r w:rsidRPr="00CD29EC">
        <w:t>Плата за увеличение площади земельных участков… исполнен</w:t>
      </w:r>
      <w:r w:rsidR="00280BBB" w:rsidRPr="00CD29EC">
        <w:t>а</w:t>
      </w:r>
      <w:r w:rsidRPr="00CD29EC">
        <w:t xml:space="preserve"> на  </w:t>
      </w:r>
      <w:r w:rsidR="00CD29EC" w:rsidRPr="00CD29EC">
        <w:t>3,2</w:t>
      </w:r>
      <w:r w:rsidRPr="00CD29EC">
        <w:t xml:space="preserve">   тыс. руб., к плану 100 %</w:t>
      </w:r>
      <w:r w:rsidR="00CD29EC" w:rsidRPr="00CD29EC">
        <w:t>, к 2019 году-</w:t>
      </w:r>
      <w:r w:rsidR="00CD29EC">
        <w:t>7</w:t>
      </w:r>
      <w:r w:rsidR="00CD29EC" w:rsidRPr="00CD29EC">
        <w:t>,4 %</w:t>
      </w:r>
      <w:r w:rsidRPr="00A01AED">
        <w:rPr>
          <w:i/>
        </w:rPr>
        <w:t>.</w:t>
      </w:r>
    </w:p>
    <w:p w:rsidR="00CD29EC" w:rsidRPr="00A01AED" w:rsidRDefault="00CD29EC" w:rsidP="00A907DC">
      <w:pPr>
        <w:pStyle w:val="22"/>
        <w:spacing w:after="0" w:line="240" w:lineRule="auto"/>
        <w:ind w:firstLine="709"/>
        <w:jc w:val="both"/>
        <w:rPr>
          <w:i/>
        </w:rPr>
      </w:pPr>
      <w:r w:rsidRPr="00CD29EC">
        <w:t xml:space="preserve">Доходы от продажи нематериальных активов исполнены на </w:t>
      </w:r>
      <w:r>
        <w:t>2,4</w:t>
      </w:r>
      <w:r w:rsidRPr="00CD29EC">
        <w:t xml:space="preserve">   тыс. руб., к плану на 1</w:t>
      </w:r>
      <w:r>
        <w:t>0</w:t>
      </w:r>
      <w:r w:rsidRPr="00CD29EC">
        <w:t>0,0 %,</w:t>
      </w:r>
    </w:p>
    <w:p w:rsidR="009A3D12" w:rsidRPr="00A03923" w:rsidRDefault="000D08F6" w:rsidP="00A907DC">
      <w:pPr>
        <w:pStyle w:val="22"/>
        <w:spacing w:after="0" w:line="240" w:lineRule="auto"/>
        <w:ind w:firstLine="709"/>
        <w:jc w:val="both"/>
      </w:pPr>
      <w:r w:rsidRPr="00A03923">
        <w:t xml:space="preserve">- </w:t>
      </w:r>
      <w:r w:rsidR="00137BE4" w:rsidRPr="00A03923">
        <w:rPr>
          <w:u w:val="single"/>
        </w:rPr>
        <w:t xml:space="preserve">платежи </w:t>
      </w:r>
      <w:r w:rsidR="00856285" w:rsidRPr="00A03923">
        <w:rPr>
          <w:u w:val="single"/>
        </w:rPr>
        <w:t>при</w:t>
      </w:r>
      <w:r w:rsidR="00137BE4" w:rsidRPr="00A03923">
        <w:rPr>
          <w:u w:val="single"/>
        </w:rPr>
        <w:t xml:space="preserve"> пользовани</w:t>
      </w:r>
      <w:r w:rsidR="00856285" w:rsidRPr="00A03923">
        <w:rPr>
          <w:u w:val="single"/>
        </w:rPr>
        <w:t>и</w:t>
      </w:r>
      <w:r w:rsidR="00137BE4" w:rsidRPr="00A03923">
        <w:rPr>
          <w:u w:val="single"/>
        </w:rPr>
        <w:t xml:space="preserve"> природными ресурсами</w:t>
      </w:r>
      <w:r w:rsidR="000E55E6" w:rsidRPr="00A03923">
        <w:rPr>
          <w:u w:val="single"/>
        </w:rPr>
        <w:t xml:space="preserve"> </w:t>
      </w:r>
      <w:r w:rsidR="00137BE4" w:rsidRPr="00A03923">
        <w:t xml:space="preserve">(плата за негативное воздействие на окружающую среду) </w:t>
      </w:r>
      <w:r w:rsidR="00F41312" w:rsidRPr="00A03923">
        <w:t>–</w:t>
      </w:r>
      <w:r w:rsidR="00137BE4" w:rsidRPr="00A03923">
        <w:t xml:space="preserve"> </w:t>
      </w:r>
      <w:r w:rsidR="00F41312" w:rsidRPr="00A03923">
        <w:t xml:space="preserve">доля </w:t>
      </w:r>
      <w:r w:rsidR="00EE3A38" w:rsidRPr="00A03923">
        <w:t>составля</w:t>
      </w:r>
      <w:r w:rsidR="00F41312" w:rsidRPr="00A03923">
        <w:t>е</w:t>
      </w:r>
      <w:r w:rsidR="00EE3A38" w:rsidRPr="00A03923">
        <w:t>т</w:t>
      </w:r>
      <w:r w:rsidR="00137BE4" w:rsidRPr="00A03923">
        <w:t xml:space="preserve">  </w:t>
      </w:r>
      <w:r w:rsidR="00856285" w:rsidRPr="00A03923">
        <w:t>6,4</w:t>
      </w:r>
      <w:r w:rsidR="00137BE4" w:rsidRPr="00A03923">
        <w:t xml:space="preserve"> % или </w:t>
      </w:r>
      <w:r w:rsidR="00A03923">
        <w:t>1403,8</w:t>
      </w:r>
      <w:r w:rsidR="00F41312" w:rsidRPr="00A03923">
        <w:t xml:space="preserve"> </w:t>
      </w:r>
      <w:r w:rsidR="000E55E6" w:rsidRPr="00A03923">
        <w:t xml:space="preserve"> </w:t>
      </w:r>
      <w:r w:rsidR="00137BE4" w:rsidRPr="00A03923">
        <w:t xml:space="preserve"> тыс. руб., </w:t>
      </w:r>
      <w:r w:rsidR="00795785" w:rsidRPr="00A03923">
        <w:t>исполнено</w:t>
      </w:r>
      <w:r w:rsidR="00137BE4" w:rsidRPr="00A03923">
        <w:t xml:space="preserve"> к плану на </w:t>
      </w:r>
      <w:r w:rsidR="00A03923">
        <w:t>101</w:t>
      </w:r>
      <w:r w:rsidR="00856285" w:rsidRPr="00A03923">
        <w:t>,3</w:t>
      </w:r>
      <w:r w:rsidR="00137BE4" w:rsidRPr="00A03923">
        <w:t xml:space="preserve"> %, к </w:t>
      </w:r>
      <w:r w:rsidR="00CC3306" w:rsidRPr="00A03923">
        <w:t>201</w:t>
      </w:r>
      <w:r w:rsidR="00A03923">
        <w:t>9</w:t>
      </w:r>
      <w:r w:rsidR="00137BE4" w:rsidRPr="00A03923">
        <w:t xml:space="preserve"> году  </w:t>
      </w:r>
      <w:r w:rsidR="00856285" w:rsidRPr="00A03923">
        <w:t xml:space="preserve">на </w:t>
      </w:r>
      <w:r w:rsidR="00A03923">
        <w:t>112,0</w:t>
      </w:r>
      <w:r w:rsidR="00856285" w:rsidRPr="00A03923">
        <w:t xml:space="preserve"> </w:t>
      </w:r>
      <w:r w:rsidR="00137BE4" w:rsidRPr="00A03923">
        <w:t xml:space="preserve"> %</w:t>
      </w:r>
      <w:r w:rsidR="00EC6486">
        <w:t xml:space="preserve"> в связи с переплатой квартальных платежей</w:t>
      </w:r>
      <w:r w:rsidR="00421FDB">
        <w:t>, согласно пояснительной записке.</w:t>
      </w:r>
      <w:r w:rsidR="00730F43" w:rsidRPr="00A03923">
        <w:t xml:space="preserve"> </w:t>
      </w:r>
    </w:p>
    <w:p w:rsidR="00856285" w:rsidRPr="00A03923" w:rsidRDefault="00856285" w:rsidP="00856285">
      <w:pPr>
        <w:pStyle w:val="22"/>
        <w:spacing w:after="0" w:line="240" w:lineRule="auto"/>
        <w:ind w:firstLine="709"/>
        <w:jc w:val="both"/>
      </w:pPr>
      <w:r w:rsidRPr="00A03923">
        <w:rPr>
          <w:iCs/>
          <w:u w:val="single"/>
        </w:rPr>
        <w:t>- доходы от оказания платных услуг (работ) и компенсации затрат государства</w:t>
      </w:r>
      <w:r w:rsidRPr="00A03923">
        <w:t xml:space="preserve"> доля составляет   </w:t>
      </w:r>
      <w:r w:rsidR="00A03923">
        <w:t>7,4</w:t>
      </w:r>
      <w:r w:rsidRPr="00A03923">
        <w:t xml:space="preserve"> % или </w:t>
      </w:r>
      <w:r w:rsidR="00A03923">
        <w:t>1636,2</w:t>
      </w:r>
      <w:r w:rsidRPr="00A03923">
        <w:t xml:space="preserve"> тыс. руб., исполнено: к плану </w:t>
      </w:r>
      <w:r w:rsidR="008B48DD">
        <w:t xml:space="preserve">на </w:t>
      </w:r>
      <w:r w:rsidR="00A03923">
        <w:t>98,9%</w:t>
      </w:r>
      <w:r w:rsidRPr="00A03923">
        <w:t>,   к  201</w:t>
      </w:r>
      <w:r w:rsidR="00A03923">
        <w:t>9</w:t>
      </w:r>
      <w:r w:rsidRPr="00A03923">
        <w:t xml:space="preserve"> году</w:t>
      </w:r>
      <w:r w:rsidR="00BF08AB" w:rsidRPr="00A03923">
        <w:t xml:space="preserve"> </w:t>
      </w:r>
      <w:r w:rsidR="008B48DD">
        <w:t xml:space="preserve">на </w:t>
      </w:r>
      <w:r w:rsidR="00A03923">
        <w:t>84,2%.</w:t>
      </w:r>
      <w:r w:rsidRPr="00A03923">
        <w:t xml:space="preserve"> </w:t>
      </w:r>
      <w:r w:rsidR="00A03923">
        <w:t xml:space="preserve"> </w:t>
      </w:r>
      <w:r w:rsidRPr="00A03923">
        <w:t xml:space="preserve"> </w:t>
      </w:r>
      <w:r w:rsidR="00261EDB" w:rsidRPr="00A03923">
        <w:t xml:space="preserve"> </w:t>
      </w:r>
      <w:r w:rsidRPr="00A03923">
        <w:t xml:space="preserve">  </w:t>
      </w:r>
    </w:p>
    <w:p w:rsidR="00137BE4" w:rsidRPr="00A03923" w:rsidRDefault="00524482" w:rsidP="00137BE4">
      <w:pPr>
        <w:pStyle w:val="22"/>
        <w:spacing w:after="0" w:line="240" w:lineRule="auto"/>
        <w:ind w:firstLine="709"/>
        <w:jc w:val="both"/>
      </w:pPr>
      <w:r w:rsidRPr="00A03923">
        <w:t xml:space="preserve">- </w:t>
      </w:r>
      <w:r w:rsidRPr="00A03923">
        <w:rPr>
          <w:u w:val="single"/>
        </w:rPr>
        <w:t>ш</w:t>
      </w:r>
      <w:r w:rsidR="00137BE4" w:rsidRPr="00A03923">
        <w:rPr>
          <w:u w:val="single"/>
        </w:rPr>
        <w:t>траф</w:t>
      </w:r>
      <w:r w:rsidRPr="00A03923">
        <w:rPr>
          <w:u w:val="single"/>
        </w:rPr>
        <w:t>ы</w:t>
      </w:r>
      <w:r w:rsidR="00137BE4" w:rsidRPr="00A03923">
        <w:rPr>
          <w:u w:val="single"/>
        </w:rPr>
        <w:t>, санкци</w:t>
      </w:r>
      <w:r w:rsidRPr="00A03923">
        <w:rPr>
          <w:u w:val="single"/>
        </w:rPr>
        <w:t>и</w:t>
      </w:r>
      <w:r w:rsidR="00137BE4" w:rsidRPr="00A03923">
        <w:rPr>
          <w:u w:val="single"/>
        </w:rPr>
        <w:t xml:space="preserve"> </w:t>
      </w:r>
      <w:r w:rsidRPr="00A03923">
        <w:rPr>
          <w:u w:val="single"/>
        </w:rPr>
        <w:t xml:space="preserve"> </w:t>
      </w:r>
      <w:r w:rsidR="00137BE4" w:rsidRPr="00A03923">
        <w:rPr>
          <w:u w:val="single"/>
        </w:rPr>
        <w:t xml:space="preserve"> возмещение ущерба</w:t>
      </w:r>
      <w:r w:rsidR="00137BE4" w:rsidRPr="00A03923">
        <w:t xml:space="preserve"> </w:t>
      </w:r>
      <w:r w:rsidR="00F41312" w:rsidRPr="00A03923">
        <w:t>–</w:t>
      </w:r>
      <w:r w:rsidRPr="00A03923">
        <w:t xml:space="preserve"> </w:t>
      </w:r>
      <w:r w:rsidR="00F41312" w:rsidRPr="00A03923">
        <w:t xml:space="preserve">доля </w:t>
      </w:r>
      <w:r w:rsidR="00EE3A38" w:rsidRPr="00A03923">
        <w:t>составля</w:t>
      </w:r>
      <w:r w:rsidR="00F41312" w:rsidRPr="00A03923">
        <w:t>е</w:t>
      </w:r>
      <w:r w:rsidR="00EE3A38" w:rsidRPr="00A03923">
        <w:t>т</w:t>
      </w:r>
      <w:r w:rsidRPr="00A03923">
        <w:t xml:space="preserve">  </w:t>
      </w:r>
      <w:r w:rsidR="00A03923">
        <w:t>7,4</w:t>
      </w:r>
      <w:r w:rsidRPr="00A03923">
        <w:t xml:space="preserve"> % или </w:t>
      </w:r>
      <w:r w:rsidR="00A03923">
        <w:t>1637,8</w:t>
      </w:r>
      <w:r w:rsidR="00F41312" w:rsidRPr="00A03923">
        <w:t xml:space="preserve"> </w:t>
      </w:r>
      <w:r w:rsidRPr="00A03923">
        <w:t xml:space="preserve">тыс. руб., исполнено: к плану на </w:t>
      </w:r>
      <w:r w:rsidR="00A03923">
        <w:t>137,9</w:t>
      </w:r>
      <w:r w:rsidR="00261EDB" w:rsidRPr="00A03923">
        <w:t xml:space="preserve"> </w:t>
      </w:r>
      <w:r w:rsidRPr="00A03923">
        <w:t xml:space="preserve"> %,   </w:t>
      </w:r>
      <w:r w:rsidR="008117D2" w:rsidRPr="00A03923">
        <w:t>к</w:t>
      </w:r>
      <w:r w:rsidRPr="00A03923">
        <w:t xml:space="preserve"> </w:t>
      </w:r>
      <w:r w:rsidR="00137BE4" w:rsidRPr="00A03923">
        <w:t xml:space="preserve"> </w:t>
      </w:r>
      <w:r w:rsidR="00CC3306" w:rsidRPr="00A03923">
        <w:t>201</w:t>
      </w:r>
      <w:r w:rsidR="00421FDB">
        <w:t>9</w:t>
      </w:r>
      <w:r w:rsidR="00137BE4" w:rsidRPr="00A03923">
        <w:t xml:space="preserve"> год</w:t>
      </w:r>
      <w:r w:rsidR="00A03923">
        <w:t xml:space="preserve">у </w:t>
      </w:r>
      <w:r w:rsidR="008B48DD">
        <w:t xml:space="preserve">на </w:t>
      </w:r>
      <w:r w:rsidR="00A03923">
        <w:t>138,3</w:t>
      </w:r>
      <w:r w:rsidR="00261EDB" w:rsidRPr="00A03923">
        <w:t xml:space="preserve"> </w:t>
      </w:r>
      <w:r w:rsidR="008117D2" w:rsidRPr="00A03923">
        <w:t>%</w:t>
      </w:r>
      <w:r w:rsidR="005E2B40">
        <w:t>.</w:t>
      </w:r>
      <w:r w:rsidR="00421FDB">
        <w:t xml:space="preserve"> </w:t>
      </w:r>
      <w:r w:rsidR="005E2B40">
        <w:t>С</w:t>
      </w:r>
      <w:r w:rsidR="00421FDB">
        <w:t xml:space="preserve">огласно пояснительной записке </w:t>
      </w:r>
      <w:r w:rsidR="00730F43" w:rsidRPr="00A03923">
        <w:t xml:space="preserve"> </w:t>
      </w:r>
      <w:r w:rsidR="00421FDB">
        <w:t xml:space="preserve">увеличение поступлений </w:t>
      </w:r>
      <w:r w:rsidR="005E2B40">
        <w:t>по сравнению с 2019 годом</w:t>
      </w:r>
      <w:r w:rsidR="00421FDB">
        <w:t xml:space="preserve"> связано</w:t>
      </w:r>
      <w:r w:rsidR="00730F43" w:rsidRPr="00A03923">
        <w:t xml:space="preserve"> </w:t>
      </w:r>
      <w:r w:rsidR="00421FDB">
        <w:t>с</w:t>
      </w:r>
      <w:r w:rsidR="00730F43" w:rsidRPr="00A03923">
        <w:t xml:space="preserve"> поступлени</w:t>
      </w:r>
      <w:r w:rsidR="00421FDB">
        <w:t>ем задолженности, образовавшейся до 01.01.2020</w:t>
      </w:r>
      <w:r w:rsidR="00730F43" w:rsidRPr="00A03923">
        <w:t xml:space="preserve"> </w:t>
      </w:r>
      <w:r w:rsidR="00421FDB">
        <w:t xml:space="preserve">года, подлежащей зачислению в бюджет МО  по нормативам, действовавшим в 2019 году. </w:t>
      </w:r>
      <w:r w:rsidR="005E2B40">
        <w:t>Годовой план</w:t>
      </w:r>
      <w:r w:rsidR="005E2B40" w:rsidRPr="00715297">
        <w:t xml:space="preserve"> по штрафам перевыполнен в связи с увеличением поступлений за административные правонарушения, установленные главой 20 КоАП РФ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</w:t>
      </w:r>
      <w:r w:rsidR="00C67241">
        <w:t xml:space="preserve"> и защите их прав.</w:t>
      </w:r>
    </w:p>
    <w:p w:rsidR="00F41312" w:rsidRPr="00421FDB" w:rsidRDefault="00F41312" w:rsidP="00137BE4">
      <w:pPr>
        <w:pStyle w:val="22"/>
        <w:spacing w:after="0" w:line="240" w:lineRule="auto"/>
        <w:ind w:firstLine="709"/>
        <w:jc w:val="both"/>
      </w:pPr>
      <w:r w:rsidRPr="00A03923">
        <w:t>-</w:t>
      </w:r>
      <w:r w:rsidRPr="00A03923">
        <w:rPr>
          <w:u w:val="single"/>
        </w:rPr>
        <w:t>прочие неналоговые доходы -</w:t>
      </w:r>
      <w:r w:rsidRPr="00A03923">
        <w:t xml:space="preserve"> доля составляет   </w:t>
      </w:r>
      <w:r w:rsidR="00261EDB" w:rsidRPr="00A03923">
        <w:t>1,</w:t>
      </w:r>
      <w:r w:rsidR="00A03923">
        <w:t>4</w:t>
      </w:r>
      <w:r w:rsidRPr="00A03923">
        <w:t xml:space="preserve"> % или </w:t>
      </w:r>
      <w:r w:rsidR="00A03923">
        <w:t xml:space="preserve">309,4 </w:t>
      </w:r>
      <w:r w:rsidRPr="00A03923">
        <w:t xml:space="preserve">тыс. руб., исполнено: к плану на </w:t>
      </w:r>
      <w:r w:rsidR="00A03923">
        <w:t>88,3</w:t>
      </w:r>
      <w:r w:rsidRPr="00A03923">
        <w:t xml:space="preserve"> %,   к  201</w:t>
      </w:r>
      <w:r w:rsidR="008B48DD">
        <w:t>9</w:t>
      </w:r>
      <w:r w:rsidRPr="00A03923">
        <w:t xml:space="preserve"> году</w:t>
      </w:r>
      <w:r w:rsidR="00261EDB" w:rsidRPr="00A03923">
        <w:t xml:space="preserve"> – </w:t>
      </w:r>
      <w:r w:rsidR="00A03923">
        <w:t xml:space="preserve">80,1 </w:t>
      </w:r>
      <w:r w:rsidRPr="00A03923">
        <w:t xml:space="preserve">%.  </w:t>
      </w:r>
      <w:r w:rsidR="00730F43" w:rsidRPr="00421FDB">
        <w:t xml:space="preserve">Невыполнение связано с уменьшением поступления денежных средств </w:t>
      </w:r>
      <w:r w:rsidR="009C3112" w:rsidRPr="00421FDB">
        <w:t>по оплате предоставления мест по осуществлению мелкорозничной торговли</w:t>
      </w:r>
      <w:r w:rsidR="00421FDB" w:rsidRPr="00421FDB">
        <w:t xml:space="preserve"> в связи с пандемией</w:t>
      </w:r>
      <w:r w:rsidR="009C3112" w:rsidRPr="00421FDB">
        <w:t>.</w:t>
      </w:r>
    </w:p>
    <w:p w:rsidR="00C67241" w:rsidRDefault="00E57286" w:rsidP="001C0810">
      <w:pPr>
        <w:ind w:firstLine="709"/>
        <w:jc w:val="both"/>
      </w:pPr>
      <w:proofErr w:type="gramStart"/>
      <w:r w:rsidRPr="00091BBE">
        <w:rPr>
          <w:b/>
        </w:rPr>
        <w:t>Безвозмездные поступления</w:t>
      </w:r>
      <w:r w:rsidRPr="00091BBE">
        <w:t xml:space="preserve">  </w:t>
      </w:r>
      <w:r w:rsidR="001C0810" w:rsidRPr="00091BBE">
        <w:t xml:space="preserve">за </w:t>
      </w:r>
      <w:r w:rsidR="00C9537D" w:rsidRPr="00091BBE">
        <w:t>20</w:t>
      </w:r>
      <w:r w:rsidR="00091BBE" w:rsidRPr="00091BBE">
        <w:t>20</w:t>
      </w:r>
      <w:r w:rsidR="001C0810" w:rsidRPr="00091BBE">
        <w:t xml:space="preserve"> год исполнены в сумме </w:t>
      </w:r>
      <w:r w:rsidR="008F3779" w:rsidRPr="00091BBE">
        <w:t xml:space="preserve"> </w:t>
      </w:r>
      <w:r w:rsidR="00091BBE">
        <w:t>631079,8</w:t>
      </w:r>
      <w:r w:rsidR="008F3779" w:rsidRPr="00091BBE">
        <w:t xml:space="preserve"> </w:t>
      </w:r>
      <w:r w:rsidR="001C0810" w:rsidRPr="00091BBE">
        <w:t>тыс.</w:t>
      </w:r>
      <w:r w:rsidR="00565661" w:rsidRPr="00091BBE">
        <w:t xml:space="preserve"> </w:t>
      </w:r>
      <w:r w:rsidR="001C0810" w:rsidRPr="00091BBE">
        <w:t>руб.</w:t>
      </w:r>
      <w:r w:rsidR="002F5999" w:rsidRPr="00091BBE">
        <w:t>,</w:t>
      </w:r>
      <w:r w:rsidR="001C0810" w:rsidRPr="00091BBE">
        <w:t xml:space="preserve"> </w:t>
      </w:r>
      <w:r w:rsidR="002F5999" w:rsidRPr="00091BBE">
        <w:t>у</w:t>
      </w:r>
      <w:r w:rsidR="00EA63C4" w:rsidRPr="00091BBE">
        <w:t xml:space="preserve">точнённый план исполнен на </w:t>
      </w:r>
      <w:r w:rsidR="00091BBE">
        <w:t>99,1 %.</w:t>
      </w:r>
      <w:r w:rsidR="00A10456">
        <w:t xml:space="preserve"> </w:t>
      </w:r>
      <w:r w:rsidR="00C67241" w:rsidRPr="00C67241">
        <w:t>Не востребованы, например, в полном объеме суммы субсидий на обеспечение комплексного развития сельских территорий</w:t>
      </w:r>
      <w:r w:rsidR="00C67241">
        <w:t xml:space="preserve"> в</w:t>
      </w:r>
      <w:r w:rsidR="00C67241" w:rsidRPr="00C67241">
        <w:t xml:space="preserve"> части выплаты денежных средств по сертификатам на приобретение и строительство жилья в сельской местности гражданам, нуждающимся в улучшении жилищных условий. </w:t>
      </w:r>
      <w:proofErr w:type="gramEnd"/>
    </w:p>
    <w:p w:rsidR="001C0810" w:rsidRPr="00091BBE" w:rsidRDefault="00EA63C4" w:rsidP="001C0810">
      <w:pPr>
        <w:ind w:firstLine="709"/>
        <w:jc w:val="both"/>
        <w:rPr>
          <w:iCs/>
        </w:rPr>
      </w:pPr>
      <w:r w:rsidRPr="00091BBE">
        <w:t xml:space="preserve">По сравнению с  </w:t>
      </w:r>
      <w:r w:rsidR="00CC3306" w:rsidRPr="00091BBE">
        <w:t>201</w:t>
      </w:r>
      <w:r w:rsidR="00A10456">
        <w:t>9</w:t>
      </w:r>
      <w:r w:rsidRPr="00091BBE">
        <w:t xml:space="preserve"> годом</w:t>
      </w:r>
      <w:r w:rsidRPr="00091BBE">
        <w:rPr>
          <w:iCs/>
        </w:rPr>
        <w:t xml:space="preserve"> </w:t>
      </w:r>
      <w:r w:rsidR="00280BBB" w:rsidRPr="00091BBE">
        <w:rPr>
          <w:iCs/>
        </w:rPr>
        <w:t>увеличено</w:t>
      </w:r>
      <w:r w:rsidR="001B1D5E" w:rsidRPr="00091BBE">
        <w:rPr>
          <w:iCs/>
        </w:rPr>
        <w:t xml:space="preserve"> </w:t>
      </w:r>
      <w:r w:rsidR="008B48DD" w:rsidRPr="008B48DD">
        <w:t>безвозмездных поступлений</w:t>
      </w:r>
      <w:r w:rsidR="008B48DD" w:rsidRPr="00091BBE">
        <w:t xml:space="preserve">  </w:t>
      </w:r>
      <w:r w:rsidRPr="00091BBE">
        <w:rPr>
          <w:iCs/>
        </w:rPr>
        <w:t xml:space="preserve"> </w:t>
      </w:r>
      <w:r w:rsidR="005F0CCD" w:rsidRPr="00091BBE">
        <w:rPr>
          <w:iCs/>
        </w:rPr>
        <w:t xml:space="preserve"> </w:t>
      </w:r>
      <w:r w:rsidRPr="00091BBE">
        <w:rPr>
          <w:iCs/>
        </w:rPr>
        <w:t xml:space="preserve">на </w:t>
      </w:r>
      <w:r w:rsidR="006120B9">
        <w:rPr>
          <w:iCs/>
        </w:rPr>
        <w:t xml:space="preserve">сумму </w:t>
      </w:r>
      <w:r w:rsidR="00A10456">
        <w:rPr>
          <w:iCs/>
        </w:rPr>
        <w:t>3530,0</w:t>
      </w:r>
      <w:r w:rsidR="001C0810" w:rsidRPr="00091BBE">
        <w:rPr>
          <w:iCs/>
        </w:rPr>
        <w:t xml:space="preserve"> </w:t>
      </w:r>
      <w:r w:rsidRPr="00091BBE">
        <w:rPr>
          <w:iCs/>
        </w:rPr>
        <w:t xml:space="preserve"> тыс. руб. или на </w:t>
      </w:r>
      <w:r w:rsidR="00A10456">
        <w:rPr>
          <w:iCs/>
        </w:rPr>
        <w:t>0,6</w:t>
      </w:r>
      <w:r w:rsidRPr="00091BBE">
        <w:rPr>
          <w:iCs/>
        </w:rPr>
        <w:t>%</w:t>
      </w:r>
      <w:r w:rsidR="001C0810" w:rsidRPr="00091BBE">
        <w:rPr>
          <w:iCs/>
        </w:rPr>
        <w:t>.</w:t>
      </w:r>
    </w:p>
    <w:p w:rsidR="00E57286" w:rsidRPr="00091BBE" w:rsidRDefault="00501CA6" w:rsidP="001C0810">
      <w:pPr>
        <w:ind w:firstLine="709"/>
        <w:jc w:val="both"/>
      </w:pPr>
      <w:r w:rsidRPr="00091BBE">
        <w:t xml:space="preserve">Наибольшую долю </w:t>
      </w:r>
      <w:r w:rsidR="0033363B" w:rsidRPr="00091BBE">
        <w:t xml:space="preserve"> </w:t>
      </w:r>
      <w:r w:rsidR="00836A68" w:rsidRPr="00091BBE">
        <w:t xml:space="preserve"> </w:t>
      </w:r>
      <w:r w:rsidRPr="00091BBE">
        <w:t xml:space="preserve">составляют </w:t>
      </w:r>
      <w:r w:rsidR="00EA63C4" w:rsidRPr="00091BBE">
        <w:rPr>
          <w:iCs/>
        </w:rPr>
        <w:t>безвозмездные   поступления от других бюджетов бюджетной системы РФ</w:t>
      </w:r>
      <w:r w:rsidR="00EA63C4" w:rsidRPr="00091BBE">
        <w:t xml:space="preserve">  -</w:t>
      </w:r>
      <w:r w:rsidR="008F3779" w:rsidRPr="00091BBE">
        <w:t xml:space="preserve"> </w:t>
      </w:r>
      <w:r w:rsidR="00A10456">
        <w:t>632323,0</w:t>
      </w:r>
      <w:r w:rsidR="00836A68" w:rsidRPr="00091BBE">
        <w:t xml:space="preserve"> </w:t>
      </w:r>
      <w:r w:rsidR="00EA63C4" w:rsidRPr="00091BBE">
        <w:t>тыс.</w:t>
      </w:r>
      <w:r w:rsidR="00AD6772" w:rsidRPr="00091BBE">
        <w:t xml:space="preserve"> </w:t>
      </w:r>
      <w:r w:rsidR="00EA63C4" w:rsidRPr="00091BBE">
        <w:t>руб.</w:t>
      </w:r>
    </w:p>
    <w:p w:rsidR="00DF1FD1" w:rsidRPr="0008482A" w:rsidRDefault="000A0DB8" w:rsidP="00DF1FD1">
      <w:pPr>
        <w:jc w:val="center"/>
        <w:rPr>
          <w:b/>
        </w:rPr>
      </w:pPr>
      <w:r w:rsidRPr="0008482A">
        <w:rPr>
          <w:b/>
        </w:rPr>
        <w:t xml:space="preserve">Анализ </w:t>
      </w:r>
      <w:r w:rsidR="007F5AAE" w:rsidRPr="0008482A">
        <w:rPr>
          <w:b/>
        </w:rPr>
        <w:t xml:space="preserve">исполнения </w:t>
      </w:r>
      <w:r w:rsidRPr="0008482A">
        <w:rPr>
          <w:b/>
        </w:rPr>
        <w:t>р</w:t>
      </w:r>
      <w:r w:rsidR="002539E9" w:rsidRPr="0008482A">
        <w:rPr>
          <w:b/>
        </w:rPr>
        <w:t>асходов</w:t>
      </w:r>
      <w:r w:rsidR="005F6771" w:rsidRPr="0008482A">
        <w:rPr>
          <w:b/>
        </w:rPr>
        <w:t xml:space="preserve"> консолидированного бюджета </w:t>
      </w:r>
    </w:p>
    <w:p w:rsidR="002A5208" w:rsidRPr="0008482A" w:rsidRDefault="00DF1FD1" w:rsidP="00DF1FD1">
      <w:pPr>
        <w:jc w:val="center"/>
        <w:rPr>
          <w:b/>
        </w:rPr>
      </w:pPr>
      <w:r w:rsidRPr="0008482A">
        <w:rPr>
          <w:b/>
        </w:rPr>
        <w:t>М</w:t>
      </w:r>
      <w:r w:rsidR="005F6771" w:rsidRPr="0008482A">
        <w:rPr>
          <w:b/>
        </w:rPr>
        <w:t>О «Ленский муниципальный район»</w:t>
      </w:r>
      <w:r w:rsidR="003F208B" w:rsidRPr="0008482A">
        <w:rPr>
          <w:b/>
        </w:rPr>
        <w:t xml:space="preserve"> за </w:t>
      </w:r>
      <w:r w:rsidR="00C9537D" w:rsidRPr="0008482A">
        <w:rPr>
          <w:b/>
        </w:rPr>
        <w:t>20</w:t>
      </w:r>
      <w:r w:rsidR="0008482A">
        <w:rPr>
          <w:b/>
        </w:rPr>
        <w:t>20</w:t>
      </w:r>
      <w:r w:rsidR="002A6DB3" w:rsidRPr="0008482A">
        <w:rPr>
          <w:b/>
        </w:rPr>
        <w:t xml:space="preserve"> год</w:t>
      </w:r>
      <w:r w:rsidR="002539E9" w:rsidRPr="0008482A">
        <w:rPr>
          <w:b/>
        </w:rPr>
        <w:t>.</w:t>
      </w:r>
    </w:p>
    <w:p w:rsidR="000D480F" w:rsidRPr="0008482A" w:rsidRDefault="000D480F" w:rsidP="000D480F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08482A">
        <w:rPr>
          <w:iCs/>
        </w:rPr>
        <w:t xml:space="preserve">Консолидированный бюджет по расходам за </w:t>
      </w:r>
      <w:r w:rsidR="00C9537D" w:rsidRPr="0008482A">
        <w:rPr>
          <w:iCs/>
        </w:rPr>
        <w:t>20</w:t>
      </w:r>
      <w:r w:rsidR="0008482A" w:rsidRPr="0008482A">
        <w:rPr>
          <w:iCs/>
        </w:rPr>
        <w:t>20</w:t>
      </w:r>
      <w:r w:rsidRPr="0008482A">
        <w:rPr>
          <w:iCs/>
        </w:rPr>
        <w:t xml:space="preserve"> год исполнен в сумме </w:t>
      </w:r>
      <w:r w:rsidR="0008482A" w:rsidRPr="0008482A">
        <w:rPr>
          <w:b/>
          <w:iCs/>
        </w:rPr>
        <w:t>790165,9</w:t>
      </w:r>
      <w:r w:rsidR="00FD299B" w:rsidRPr="0008482A">
        <w:rPr>
          <w:iCs/>
        </w:rPr>
        <w:t xml:space="preserve"> </w:t>
      </w:r>
      <w:r w:rsidR="001953E2" w:rsidRPr="0008482A">
        <w:rPr>
          <w:b/>
          <w:iCs/>
        </w:rPr>
        <w:t xml:space="preserve"> </w:t>
      </w:r>
      <w:r w:rsidRPr="0008482A">
        <w:rPr>
          <w:b/>
          <w:iCs/>
        </w:rPr>
        <w:t xml:space="preserve"> </w:t>
      </w:r>
      <w:r w:rsidRPr="0008482A">
        <w:rPr>
          <w:iCs/>
        </w:rPr>
        <w:t>тыс. рублей или</w:t>
      </w:r>
      <w:r w:rsidR="008B48DD">
        <w:rPr>
          <w:iCs/>
        </w:rPr>
        <w:t xml:space="preserve"> на </w:t>
      </w:r>
      <w:r w:rsidRPr="0008482A">
        <w:rPr>
          <w:iCs/>
        </w:rPr>
        <w:t xml:space="preserve"> </w:t>
      </w:r>
      <w:r w:rsidR="0008482A" w:rsidRPr="0008482A">
        <w:rPr>
          <w:iCs/>
        </w:rPr>
        <w:t>97,7 процента</w:t>
      </w:r>
      <w:r w:rsidRPr="0008482A">
        <w:rPr>
          <w:iCs/>
        </w:rPr>
        <w:t xml:space="preserve"> </w:t>
      </w:r>
      <w:r w:rsidR="00995703" w:rsidRPr="0008482A">
        <w:rPr>
          <w:iCs/>
        </w:rPr>
        <w:t xml:space="preserve">от </w:t>
      </w:r>
      <w:r w:rsidRPr="0008482A">
        <w:rPr>
          <w:iCs/>
        </w:rPr>
        <w:t xml:space="preserve">годового плана, по сравнению с </w:t>
      </w:r>
      <w:r w:rsidR="00C9537D" w:rsidRPr="0008482A">
        <w:rPr>
          <w:iCs/>
        </w:rPr>
        <w:t>201</w:t>
      </w:r>
      <w:r w:rsidR="0008482A" w:rsidRPr="0008482A">
        <w:rPr>
          <w:iCs/>
        </w:rPr>
        <w:t>9</w:t>
      </w:r>
      <w:r w:rsidRPr="0008482A">
        <w:rPr>
          <w:iCs/>
        </w:rPr>
        <w:t xml:space="preserve"> годом расходы </w:t>
      </w:r>
      <w:r w:rsidR="00FD299B" w:rsidRPr="0008482A">
        <w:rPr>
          <w:iCs/>
        </w:rPr>
        <w:t>у</w:t>
      </w:r>
      <w:r w:rsidR="0008482A" w:rsidRPr="0008482A">
        <w:rPr>
          <w:iCs/>
        </w:rPr>
        <w:t>меньши</w:t>
      </w:r>
      <w:r w:rsidR="00FD299B" w:rsidRPr="0008482A">
        <w:rPr>
          <w:iCs/>
        </w:rPr>
        <w:t>лись</w:t>
      </w:r>
      <w:r w:rsidR="00861821" w:rsidRPr="0008482A">
        <w:rPr>
          <w:iCs/>
        </w:rPr>
        <w:t xml:space="preserve"> </w:t>
      </w:r>
      <w:r w:rsidRPr="0008482A">
        <w:rPr>
          <w:iCs/>
        </w:rPr>
        <w:t xml:space="preserve">на </w:t>
      </w:r>
      <w:r w:rsidR="0008482A" w:rsidRPr="0008482A">
        <w:rPr>
          <w:iCs/>
        </w:rPr>
        <w:t>5432,7</w:t>
      </w:r>
      <w:r w:rsidRPr="0008482A">
        <w:rPr>
          <w:iCs/>
        </w:rPr>
        <w:t xml:space="preserve"> тыс. руб. или на </w:t>
      </w:r>
      <w:r w:rsidR="0008482A" w:rsidRPr="0008482A">
        <w:rPr>
          <w:iCs/>
        </w:rPr>
        <w:t>0,7</w:t>
      </w:r>
      <w:r w:rsidR="00280BBB" w:rsidRPr="0008482A">
        <w:rPr>
          <w:iCs/>
        </w:rPr>
        <w:t xml:space="preserve"> процента</w:t>
      </w:r>
      <w:r w:rsidRPr="0008482A">
        <w:rPr>
          <w:iCs/>
        </w:rPr>
        <w:t xml:space="preserve">. </w:t>
      </w:r>
    </w:p>
    <w:p w:rsidR="0008482A" w:rsidRDefault="0008482A" w:rsidP="0008482A">
      <w:pPr>
        <w:jc w:val="both"/>
        <w:rPr>
          <w:iCs/>
        </w:rPr>
      </w:pPr>
      <w:r>
        <w:rPr>
          <w:iCs/>
        </w:rPr>
        <w:t xml:space="preserve">            В разрезе бюджетов исполнение по расходам в 2020  году составило</w:t>
      </w:r>
      <w:r w:rsidR="006120B9">
        <w:rPr>
          <w:iCs/>
        </w:rPr>
        <w:t xml:space="preserve"> (тыс. руб.)</w:t>
      </w:r>
      <w:r>
        <w:rPr>
          <w:iCs/>
        </w:rPr>
        <w:t>: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53"/>
      </w:tblGrid>
      <w:tr w:rsidR="0008482A" w:rsidTr="0008482A">
        <w:tc>
          <w:tcPr>
            <w:tcW w:w="9853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3555"/>
              <w:gridCol w:w="2087"/>
              <w:gridCol w:w="1590"/>
              <w:gridCol w:w="2405"/>
            </w:tblGrid>
            <w:tr w:rsidR="0008482A" w:rsidRPr="00056904" w:rsidTr="0008482A">
              <w:tc>
                <w:tcPr>
                  <w:tcW w:w="3652" w:type="dxa"/>
                </w:tcPr>
                <w:p w:rsidR="0008482A" w:rsidRPr="00056904" w:rsidRDefault="0008482A" w:rsidP="0008482A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</w:tcPr>
                <w:p w:rsidR="0008482A" w:rsidRPr="00056904" w:rsidRDefault="0008482A" w:rsidP="0008482A">
                  <w:pPr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>Уточненный план</w:t>
                  </w:r>
                </w:p>
              </w:tc>
              <w:tc>
                <w:tcPr>
                  <w:tcW w:w="1611" w:type="dxa"/>
                </w:tcPr>
                <w:p w:rsidR="0008482A" w:rsidRPr="00056904" w:rsidRDefault="0008482A" w:rsidP="0008482A">
                  <w:pPr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 xml:space="preserve">Исполнено </w:t>
                  </w:r>
                </w:p>
              </w:tc>
              <w:tc>
                <w:tcPr>
                  <w:tcW w:w="2464" w:type="dxa"/>
                </w:tcPr>
                <w:p w:rsidR="0008482A" w:rsidRPr="00056904" w:rsidRDefault="0008482A" w:rsidP="0008482A">
                  <w:pPr>
                    <w:autoSpaceDE w:val="0"/>
                    <w:autoSpaceDN w:val="0"/>
                    <w:adjustRightInd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>Процент исполнения</w:t>
                  </w:r>
                </w:p>
              </w:tc>
            </w:tr>
            <w:tr w:rsidR="0008482A" w:rsidRPr="00056904" w:rsidTr="0008482A">
              <w:tc>
                <w:tcPr>
                  <w:tcW w:w="3652" w:type="dxa"/>
                </w:tcPr>
                <w:p w:rsidR="0008482A" w:rsidRPr="00056904" w:rsidRDefault="0008482A" w:rsidP="0008482A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>Бюджеты муниципальных районов</w:t>
                  </w:r>
                </w:p>
              </w:tc>
              <w:tc>
                <w:tcPr>
                  <w:tcW w:w="2126" w:type="dxa"/>
                </w:tcPr>
                <w:p w:rsidR="0008482A" w:rsidRPr="00056904" w:rsidRDefault="0008482A" w:rsidP="0008482A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741622,4</w:t>
                  </w:r>
                </w:p>
              </w:tc>
              <w:tc>
                <w:tcPr>
                  <w:tcW w:w="1611" w:type="dxa"/>
                </w:tcPr>
                <w:p w:rsidR="0008482A" w:rsidRPr="00056904" w:rsidRDefault="0008482A" w:rsidP="0008482A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727783,1</w:t>
                  </w:r>
                </w:p>
              </w:tc>
              <w:tc>
                <w:tcPr>
                  <w:tcW w:w="2464" w:type="dxa"/>
                </w:tcPr>
                <w:p w:rsidR="0008482A" w:rsidRPr="00056904" w:rsidRDefault="0008482A" w:rsidP="0008482A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98,1</w:t>
                  </w:r>
                </w:p>
              </w:tc>
            </w:tr>
            <w:tr w:rsidR="0008482A" w:rsidRPr="00056904" w:rsidTr="0008482A">
              <w:tc>
                <w:tcPr>
                  <w:tcW w:w="3652" w:type="dxa"/>
                </w:tcPr>
                <w:p w:rsidR="0008482A" w:rsidRPr="00056904" w:rsidRDefault="0008482A" w:rsidP="0008482A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>Бюджеты городских поселений</w:t>
                  </w:r>
                </w:p>
              </w:tc>
              <w:tc>
                <w:tcPr>
                  <w:tcW w:w="2126" w:type="dxa"/>
                </w:tcPr>
                <w:p w:rsidR="0008482A" w:rsidRPr="00056904" w:rsidRDefault="0008482A" w:rsidP="0008482A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42270,7</w:t>
                  </w:r>
                </w:p>
              </w:tc>
              <w:tc>
                <w:tcPr>
                  <w:tcW w:w="1611" w:type="dxa"/>
                </w:tcPr>
                <w:p w:rsidR="0008482A" w:rsidRPr="00056904" w:rsidRDefault="0008482A" w:rsidP="0008482A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39639,0</w:t>
                  </w:r>
                </w:p>
              </w:tc>
              <w:tc>
                <w:tcPr>
                  <w:tcW w:w="2464" w:type="dxa"/>
                </w:tcPr>
                <w:p w:rsidR="0008482A" w:rsidRPr="00056904" w:rsidRDefault="0008482A" w:rsidP="0008482A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93,8</w:t>
                  </w:r>
                </w:p>
              </w:tc>
            </w:tr>
            <w:tr w:rsidR="0008482A" w:rsidRPr="00056904" w:rsidTr="0008482A">
              <w:tc>
                <w:tcPr>
                  <w:tcW w:w="3652" w:type="dxa"/>
                </w:tcPr>
                <w:p w:rsidR="0008482A" w:rsidRPr="00056904" w:rsidRDefault="0008482A" w:rsidP="0008482A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>Бюджеты сельских поселений</w:t>
                  </w:r>
                </w:p>
              </w:tc>
              <w:tc>
                <w:tcPr>
                  <w:tcW w:w="2126" w:type="dxa"/>
                </w:tcPr>
                <w:p w:rsidR="0008482A" w:rsidRPr="00056904" w:rsidRDefault="0008482A" w:rsidP="0008482A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25164,3</w:t>
                  </w:r>
                </w:p>
              </w:tc>
              <w:tc>
                <w:tcPr>
                  <w:tcW w:w="1611" w:type="dxa"/>
                </w:tcPr>
                <w:p w:rsidR="0008482A" w:rsidRPr="00056904" w:rsidRDefault="0008482A" w:rsidP="0008482A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22743,8</w:t>
                  </w:r>
                </w:p>
              </w:tc>
              <w:tc>
                <w:tcPr>
                  <w:tcW w:w="2464" w:type="dxa"/>
                </w:tcPr>
                <w:p w:rsidR="0008482A" w:rsidRPr="00056904" w:rsidRDefault="0008482A" w:rsidP="0008482A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90,4</w:t>
                  </w:r>
                </w:p>
              </w:tc>
            </w:tr>
            <w:tr w:rsidR="0008482A" w:rsidRPr="00056904" w:rsidTr="0008482A">
              <w:tc>
                <w:tcPr>
                  <w:tcW w:w="3652" w:type="dxa"/>
                </w:tcPr>
                <w:p w:rsidR="0008482A" w:rsidRPr="00056904" w:rsidRDefault="0008482A" w:rsidP="0008482A">
                  <w:pPr>
                    <w:jc w:val="both"/>
                    <w:rPr>
                      <w:iCs/>
                      <w:sz w:val="20"/>
                      <w:szCs w:val="20"/>
                    </w:rPr>
                  </w:pPr>
                  <w:r w:rsidRPr="00056904">
                    <w:rPr>
                      <w:iCs/>
                      <w:sz w:val="20"/>
                      <w:szCs w:val="20"/>
                    </w:rPr>
                    <w:t xml:space="preserve">Всего </w:t>
                  </w:r>
                </w:p>
              </w:tc>
              <w:tc>
                <w:tcPr>
                  <w:tcW w:w="2126" w:type="dxa"/>
                </w:tcPr>
                <w:p w:rsidR="0008482A" w:rsidRPr="00056904" w:rsidRDefault="0008482A" w:rsidP="0008482A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809057,4</w:t>
                  </w:r>
                </w:p>
              </w:tc>
              <w:tc>
                <w:tcPr>
                  <w:tcW w:w="1611" w:type="dxa"/>
                </w:tcPr>
                <w:p w:rsidR="0008482A" w:rsidRPr="00056904" w:rsidRDefault="0008482A" w:rsidP="0008482A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790165,9</w:t>
                  </w:r>
                </w:p>
              </w:tc>
              <w:tc>
                <w:tcPr>
                  <w:tcW w:w="2464" w:type="dxa"/>
                </w:tcPr>
                <w:p w:rsidR="0008482A" w:rsidRPr="00056904" w:rsidRDefault="0008482A" w:rsidP="0008482A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97,7</w:t>
                  </w:r>
                </w:p>
              </w:tc>
            </w:tr>
          </w:tbl>
          <w:p w:rsidR="0008482A" w:rsidRDefault="0008482A" w:rsidP="0008482A"/>
        </w:tc>
      </w:tr>
    </w:tbl>
    <w:p w:rsidR="0010724D" w:rsidRPr="00C95C25" w:rsidRDefault="0010724D" w:rsidP="00205C79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proofErr w:type="gramStart"/>
      <w:r w:rsidRPr="00C95C25">
        <w:rPr>
          <w:color w:val="000000"/>
        </w:rPr>
        <w:t xml:space="preserve">Наибольшую долю в расходах консолидированного бюджета   в </w:t>
      </w:r>
      <w:r w:rsidR="00C9537D" w:rsidRPr="00C95C25">
        <w:rPr>
          <w:color w:val="000000"/>
        </w:rPr>
        <w:t>20</w:t>
      </w:r>
      <w:r w:rsidR="0008482A" w:rsidRPr="00C95C25">
        <w:rPr>
          <w:color w:val="000000"/>
        </w:rPr>
        <w:t>20</w:t>
      </w:r>
      <w:r w:rsidRPr="00C95C25">
        <w:rPr>
          <w:color w:val="000000"/>
        </w:rPr>
        <w:t xml:space="preserve"> году составили расходы на  социальную сферу </w:t>
      </w:r>
      <w:r w:rsidR="008B48DD">
        <w:rPr>
          <w:color w:val="000000"/>
        </w:rPr>
        <w:t>-</w:t>
      </w:r>
      <w:r w:rsidR="00C95C25" w:rsidRPr="00C95C25">
        <w:rPr>
          <w:color w:val="000000"/>
        </w:rPr>
        <w:t>78,6</w:t>
      </w:r>
      <w:r w:rsidR="00346C10" w:rsidRPr="00C95C25">
        <w:rPr>
          <w:color w:val="000000"/>
        </w:rPr>
        <w:t xml:space="preserve"> процента</w:t>
      </w:r>
      <w:r w:rsidR="008B48DD">
        <w:rPr>
          <w:color w:val="000000"/>
        </w:rPr>
        <w:t xml:space="preserve"> или </w:t>
      </w:r>
      <w:r w:rsidRPr="00C95C25">
        <w:rPr>
          <w:color w:val="000000"/>
        </w:rPr>
        <w:t xml:space="preserve"> </w:t>
      </w:r>
      <w:r w:rsidR="008B48DD" w:rsidRPr="00C95C25">
        <w:rPr>
          <w:color w:val="000000"/>
        </w:rPr>
        <w:t xml:space="preserve">619243,9 тыс. руб. </w:t>
      </w:r>
      <w:r w:rsidRPr="00C95C25">
        <w:rPr>
          <w:color w:val="000000"/>
        </w:rPr>
        <w:t>Кроме того  расходы на национальную экономику</w:t>
      </w:r>
      <w:r w:rsidR="0008482A" w:rsidRPr="00C95C25">
        <w:rPr>
          <w:color w:val="000000"/>
        </w:rPr>
        <w:t xml:space="preserve">, </w:t>
      </w:r>
      <w:r w:rsidRPr="00C95C25">
        <w:rPr>
          <w:color w:val="000000"/>
        </w:rPr>
        <w:t xml:space="preserve"> ЖКХ</w:t>
      </w:r>
      <w:r w:rsidR="0008482A" w:rsidRPr="00C95C25">
        <w:rPr>
          <w:color w:val="000000"/>
        </w:rPr>
        <w:t xml:space="preserve">, охрану окружающей среды </w:t>
      </w:r>
      <w:r w:rsidRPr="00C95C25">
        <w:rPr>
          <w:color w:val="000000"/>
        </w:rPr>
        <w:t xml:space="preserve"> составили </w:t>
      </w:r>
      <w:r w:rsidR="0008482A" w:rsidRPr="00C95C25">
        <w:rPr>
          <w:color w:val="000000"/>
        </w:rPr>
        <w:t xml:space="preserve"> </w:t>
      </w:r>
      <w:r w:rsidR="00C95C25" w:rsidRPr="00C95C25">
        <w:rPr>
          <w:color w:val="000000"/>
        </w:rPr>
        <w:t xml:space="preserve">65341,2 </w:t>
      </w:r>
      <w:r w:rsidR="00346C10" w:rsidRPr="00C95C25">
        <w:rPr>
          <w:color w:val="000000"/>
        </w:rPr>
        <w:t xml:space="preserve"> тыс. руб. или </w:t>
      </w:r>
      <w:r w:rsidR="00C95C25" w:rsidRPr="00C95C25">
        <w:rPr>
          <w:color w:val="000000"/>
        </w:rPr>
        <w:t>8,3</w:t>
      </w:r>
      <w:r w:rsidR="00346C10" w:rsidRPr="00C95C25">
        <w:rPr>
          <w:color w:val="000000"/>
        </w:rPr>
        <w:t xml:space="preserve"> процента</w:t>
      </w:r>
      <w:r w:rsidRPr="00C95C25">
        <w:rPr>
          <w:color w:val="000000"/>
        </w:rPr>
        <w:t>,</w:t>
      </w:r>
      <w:r w:rsidRPr="00A01AED">
        <w:rPr>
          <w:i/>
          <w:color w:val="000000"/>
        </w:rPr>
        <w:t xml:space="preserve">  </w:t>
      </w:r>
      <w:r w:rsidRPr="00C95C25">
        <w:rPr>
          <w:color w:val="000000"/>
        </w:rPr>
        <w:t>расходы на  общегосударственные вопросы</w:t>
      </w:r>
      <w:r w:rsidR="00346C10" w:rsidRPr="00C95C25">
        <w:rPr>
          <w:color w:val="000000"/>
        </w:rPr>
        <w:t xml:space="preserve"> составили </w:t>
      </w:r>
      <w:r w:rsidR="0008482A" w:rsidRPr="00C95C25">
        <w:rPr>
          <w:color w:val="000000"/>
        </w:rPr>
        <w:t>8</w:t>
      </w:r>
      <w:r w:rsidR="00C95C25" w:rsidRPr="00C95C25">
        <w:rPr>
          <w:color w:val="000000"/>
        </w:rPr>
        <w:t>6</w:t>
      </w:r>
      <w:r w:rsidR="0008482A" w:rsidRPr="00C95C25">
        <w:rPr>
          <w:color w:val="000000"/>
        </w:rPr>
        <w:t>086,5</w:t>
      </w:r>
      <w:r w:rsidR="00346C10" w:rsidRPr="00C95C25">
        <w:rPr>
          <w:color w:val="000000"/>
        </w:rPr>
        <w:t xml:space="preserve"> тыс.</w:t>
      </w:r>
      <w:r w:rsidR="00C95C25" w:rsidRPr="00C95C25">
        <w:rPr>
          <w:color w:val="000000"/>
        </w:rPr>
        <w:t xml:space="preserve"> </w:t>
      </w:r>
      <w:r w:rsidR="00346C10" w:rsidRPr="00C95C25">
        <w:rPr>
          <w:color w:val="000000"/>
        </w:rPr>
        <w:t>руб. или</w:t>
      </w:r>
      <w:r w:rsidRPr="00C95C25">
        <w:rPr>
          <w:color w:val="000000"/>
        </w:rPr>
        <w:t xml:space="preserve"> </w:t>
      </w:r>
      <w:r w:rsidR="0008482A" w:rsidRPr="00C95C25">
        <w:rPr>
          <w:color w:val="000000"/>
        </w:rPr>
        <w:t>10,</w:t>
      </w:r>
      <w:r w:rsidR="00C95C25" w:rsidRPr="00C95C25">
        <w:rPr>
          <w:color w:val="000000"/>
        </w:rPr>
        <w:t>9</w:t>
      </w:r>
      <w:r w:rsidR="00346C10" w:rsidRPr="00C95C25">
        <w:rPr>
          <w:color w:val="000000"/>
        </w:rPr>
        <w:t xml:space="preserve"> процента</w:t>
      </w:r>
      <w:r w:rsidRPr="00C95C25">
        <w:rPr>
          <w:color w:val="000000"/>
        </w:rPr>
        <w:t>, расходы по обслужи</w:t>
      </w:r>
      <w:r w:rsidR="00AD6772" w:rsidRPr="00C95C25">
        <w:rPr>
          <w:color w:val="000000"/>
        </w:rPr>
        <w:t>ванию муниципального долга - 0,</w:t>
      </w:r>
      <w:r w:rsidR="00346C10" w:rsidRPr="00C95C25">
        <w:rPr>
          <w:color w:val="000000"/>
        </w:rPr>
        <w:t xml:space="preserve">1 процента  или </w:t>
      </w:r>
      <w:r w:rsidR="00BF05D6" w:rsidRPr="00C95C25">
        <w:rPr>
          <w:color w:val="000000"/>
        </w:rPr>
        <w:t>618,7</w:t>
      </w:r>
      <w:r w:rsidR="00346C10" w:rsidRPr="00C95C25">
        <w:rPr>
          <w:color w:val="000000"/>
        </w:rPr>
        <w:t xml:space="preserve"> тыс. руб.</w:t>
      </w:r>
      <w:proofErr w:type="gramEnd"/>
    </w:p>
    <w:p w:rsidR="00205C79" w:rsidRPr="00C95C25" w:rsidRDefault="009E2FB6" w:rsidP="00205C79">
      <w:pPr>
        <w:autoSpaceDE w:val="0"/>
        <w:autoSpaceDN w:val="0"/>
        <w:adjustRightInd w:val="0"/>
        <w:ind w:firstLine="709"/>
        <w:jc w:val="both"/>
      </w:pPr>
      <w:r w:rsidRPr="00C95C25">
        <w:t xml:space="preserve">Анализ исполнения </w:t>
      </w:r>
      <w:r w:rsidR="0010724D" w:rsidRPr="00C95C25">
        <w:t xml:space="preserve"> </w:t>
      </w:r>
      <w:r w:rsidR="00205C79" w:rsidRPr="00C95C25">
        <w:t xml:space="preserve"> консолидированного бюджета </w:t>
      </w:r>
      <w:r w:rsidRPr="00C95C25">
        <w:t xml:space="preserve"> </w:t>
      </w:r>
      <w:r w:rsidR="00205C79" w:rsidRPr="00C95C25">
        <w:t xml:space="preserve"> за </w:t>
      </w:r>
      <w:r w:rsidR="00C9537D" w:rsidRPr="00C95C25">
        <w:t>20</w:t>
      </w:r>
      <w:r w:rsidR="00C95C25" w:rsidRPr="00C95C25">
        <w:t>20</w:t>
      </w:r>
      <w:r w:rsidR="00205C79" w:rsidRPr="00C95C25">
        <w:t xml:space="preserve"> год </w:t>
      </w:r>
      <w:r w:rsidR="00E57286" w:rsidRPr="00C95C25">
        <w:t xml:space="preserve"> </w:t>
      </w:r>
      <w:r w:rsidR="0010724D" w:rsidRPr="00C95C25">
        <w:t xml:space="preserve"> </w:t>
      </w:r>
      <w:r w:rsidR="00205C79" w:rsidRPr="00C95C25">
        <w:t>представлен в   таблице</w:t>
      </w:r>
      <w:r w:rsidR="0010724D" w:rsidRPr="00C95C25">
        <w:t xml:space="preserve"> №</w:t>
      </w:r>
      <w:r w:rsidR="00DF1FD1" w:rsidRPr="00C95C25">
        <w:t xml:space="preserve"> </w:t>
      </w:r>
      <w:r w:rsidR="0010724D" w:rsidRPr="00C95C25">
        <w:t>2</w:t>
      </w:r>
      <w:r w:rsidRPr="00C95C25">
        <w:t xml:space="preserve"> в разрезе разделов</w:t>
      </w:r>
      <w:r w:rsidR="00346C10" w:rsidRPr="00C95C25">
        <w:t>, подразделов</w:t>
      </w:r>
      <w:r w:rsidRPr="00C95C25">
        <w:t xml:space="preserve"> классификации расходов бюджета</w:t>
      </w:r>
      <w:r w:rsidR="00205C79" w:rsidRPr="00C95C25">
        <w:t>:</w:t>
      </w:r>
    </w:p>
    <w:p w:rsidR="00520ADE" w:rsidRPr="00C95C25" w:rsidRDefault="00520ADE" w:rsidP="00205C79">
      <w:pPr>
        <w:autoSpaceDE w:val="0"/>
        <w:autoSpaceDN w:val="0"/>
        <w:adjustRightInd w:val="0"/>
        <w:ind w:firstLine="709"/>
        <w:jc w:val="both"/>
      </w:pPr>
      <w:r w:rsidRPr="00C95C25">
        <w:lastRenderedPageBreak/>
        <w:t xml:space="preserve">Таблица №2                                                                                </w:t>
      </w:r>
      <w:r w:rsidR="00DF1FD1" w:rsidRPr="00C95C25">
        <w:t xml:space="preserve">                            </w:t>
      </w:r>
      <w:r w:rsidRPr="00C95C25">
        <w:t xml:space="preserve">  тыс. руб.</w:t>
      </w:r>
    </w:p>
    <w:tbl>
      <w:tblPr>
        <w:tblW w:w="10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3"/>
        <w:gridCol w:w="3938"/>
        <w:gridCol w:w="1218"/>
        <w:gridCol w:w="1237"/>
        <w:gridCol w:w="1039"/>
        <w:gridCol w:w="1162"/>
        <w:gridCol w:w="981"/>
      </w:tblGrid>
      <w:tr w:rsidR="0008482A" w:rsidRPr="0076185B" w:rsidTr="0008482A">
        <w:trPr>
          <w:trHeight w:val="144"/>
        </w:trPr>
        <w:tc>
          <w:tcPr>
            <w:tcW w:w="813" w:type="dxa"/>
          </w:tcPr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Раздел</w:t>
            </w:r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6185B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76185B">
              <w:rPr>
                <w:sz w:val="20"/>
                <w:szCs w:val="20"/>
              </w:rPr>
              <w:t>/раздел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Наименование</w:t>
            </w:r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статьи доходов</w:t>
            </w:r>
          </w:p>
        </w:tc>
        <w:tc>
          <w:tcPr>
            <w:tcW w:w="1218" w:type="dxa"/>
          </w:tcPr>
          <w:p w:rsidR="0008482A" w:rsidRPr="009D07D4" w:rsidRDefault="0008482A" w:rsidP="0008482A">
            <w:pPr>
              <w:jc w:val="center"/>
              <w:rPr>
                <w:sz w:val="18"/>
                <w:szCs w:val="18"/>
              </w:rPr>
            </w:pPr>
            <w:r w:rsidRPr="009D07D4">
              <w:rPr>
                <w:sz w:val="18"/>
                <w:szCs w:val="18"/>
              </w:rPr>
              <w:t>Уточненный</w:t>
            </w:r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план</w:t>
            </w:r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на</w:t>
            </w:r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Pr="0076185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37" w:type="dxa"/>
          </w:tcPr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Кассовое исполнение</w:t>
            </w:r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за</w:t>
            </w:r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Pr="0076185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39" w:type="dxa"/>
          </w:tcPr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6185B">
              <w:rPr>
                <w:sz w:val="20"/>
                <w:szCs w:val="20"/>
              </w:rPr>
              <w:t>Испол</w:t>
            </w:r>
            <w:r>
              <w:rPr>
                <w:sz w:val="20"/>
                <w:szCs w:val="20"/>
              </w:rPr>
              <w:t>-</w:t>
            </w:r>
            <w:r w:rsidRPr="0076185B">
              <w:rPr>
                <w:sz w:val="20"/>
                <w:szCs w:val="20"/>
              </w:rPr>
              <w:t>нение</w:t>
            </w:r>
            <w:proofErr w:type="spellEnd"/>
            <w:proofErr w:type="gramEnd"/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к годовому</w:t>
            </w:r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плану</w:t>
            </w:r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+/-</w:t>
            </w:r>
          </w:p>
        </w:tc>
        <w:tc>
          <w:tcPr>
            <w:tcW w:w="1162" w:type="dxa"/>
          </w:tcPr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6185B">
              <w:rPr>
                <w:sz w:val="20"/>
                <w:szCs w:val="20"/>
              </w:rPr>
              <w:t>Испол</w:t>
            </w:r>
            <w:r>
              <w:rPr>
                <w:sz w:val="20"/>
                <w:szCs w:val="20"/>
              </w:rPr>
              <w:t>-</w:t>
            </w:r>
            <w:r w:rsidRPr="0076185B">
              <w:rPr>
                <w:sz w:val="20"/>
                <w:szCs w:val="20"/>
              </w:rPr>
              <w:t>нение</w:t>
            </w:r>
            <w:proofErr w:type="spellEnd"/>
            <w:proofErr w:type="gramEnd"/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к годовому</w:t>
            </w:r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плану</w:t>
            </w:r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( %)</w:t>
            </w:r>
          </w:p>
        </w:tc>
        <w:tc>
          <w:tcPr>
            <w:tcW w:w="981" w:type="dxa"/>
          </w:tcPr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6185B">
              <w:rPr>
                <w:sz w:val="20"/>
                <w:szCs w:val="20"/>
              </w:rPr>
              <w:t>Испол</w:t>
            </w:r>
            <w:r>
              <w:rPr>
                <w:sz w:val="20"/>
                <w:szCs w:val="20"/>
              </w:rPr>
              <w:t>-</w:t>
            </w:r>
            <w:r w:rsidRPr="0076185B">
              <w:rPr>
                <w:sz w:val="20"/>
                <w:szCs w:val="20"/>
              </w:rPr>
              <w:t>нение</w:t>
            </w:r>
            <w:proofErr w:type="spellEnd"/>
            <w:proofErr w:type="gramEnd"/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за</w:t>
            </w:r>
          </w:p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201</w:t>
            </w:r>
            <w:r>
              <w:rPr>
                <w:sz w:val="20"/>
                <w:szCs w:val="20"/>
              </w:rPr>
              <w:t>9</w:t>
            </w:r>
            <w:r w:rsidRPr="0076185B">
              <w:rPr>
                <w:sz w:val="20"/>
                <w:szCs w:val="20"/>
              </w:rPr>
              <w:t xml:space="preserve"> год</w:t>
            </w:r>
          </w:p>
        </w:tc>
      </w:tr>
      <w:tr w:rsidR="0008482A" w:rsidRPr="0076185B" w:rsidTr="0008482A">
        <w:trPr>
          <w:trHeight w:val="144"/>
        </w:trPr>
        <w:tc>
          <w:tcPr>
            <w:tcW w:w="813" w:type="dxa"/>
          </w:tcPr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1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2</w:t>
            </w:r>
          </w:p>
        </w:tc>
        <w:tc>
          <w:tcPr>
            <w:tcW w:w="1218" w:type="dxa"/>
          </w:tcPr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3</w:t>
            </w:r>
          </w:p>
        </w:tc>
        <w:tc>
          <w:tcPr>
            <w:tcW w:w="1237" w:type="dxa"/>
          </w:tcPr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4</w:t>
            </w:r>
          </w:p>
        </w:tc>
        <w:tc>
          <w:tcPr>
            <w:tcW w:w="1039" w:type="dxa"/>
          </w:tcPr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5=(4-3)</w:t>
            </w:r>
          </w:p>
        </w:tc>
        <w:tc>
          <w:tcPr>
            <w:tcW w:w="1162" w:type="dxa"/>
          </w:tcPr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6</w:t>
            </w:r>
            <w:r w:rsidRPr="0076185B">
              <w:rPr>
                <w:sz w:val="18"/>
                <w:szCs w:val="18"/>
              </w:rPr>
              <w:t>=(4/3)*100</w:t>
            </w:r>
          </w:p>
        </w:tc>
        <w:tc>
          <w:tcPr>
            <w:tcW w:w="981" w:type="dxa"/>
          </w:tcPr>
          <w:p w:rsidR="0008482A" w:rsidRPr="0076185B" w:rsidRDefault="0008482A" w:rsidP="0008482A">
            <w:pPr>
              <w:jc w:val="center"/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7</w:t>
            </w:r>
          </w:p>
        </w:tc>
      </w:tr>
      <w:tr w:rsidR="0008482A" w:rsidRPr="0076185B" w:rsidTr="0008482A">
        <w:trPr>
          <w:trHeight w:val="239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Расходы всего, в том числе</w:t>
            </w:r>
          </w:p>
        </w:tc>
        <w:tc>
          <w:tcPr>
            <w:tcW w:w="1218" w:type="dxa"/>
          </w:tcPr>
          <w:p w:rsidR="0008482A" w:rsidRPr="00056904" w:rsidRDefault="0008482A" w:rsidP="0008482A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809057,4</w:t>
            </w:r>
          </w:p>
        </w:tc>
        <w:tc>
          <w:tcPr>
            <w:tcW w:w="1237" w:type="dxa"/>
          </w:tcPr>
          <w:p w:rsidR="0008482A" w:rsidRPr="00056904" w:rsidRDefault="0008482A" w:rsidP="0008482A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790165,9</w:t>
            </w:r>
          </w:p>
        </w:tc>
        <w:tc>
          <w:tcPr>
            <w:tcW w:w="1039" w:type="dxa"/>
            <w:vAlign w:val="center"/>
          </w:tcPr>
          <w:p w:rsidR="0008482A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-18891,5</w:t>
            </w:r>
          </w:p>
        </w:tc>
        <w:tc>
          <w:tcPr>
            <w:tcW w:w="1162" w:type="dxa"/>
            <w:vAlign w:val="center"/>
          </w:tcPr>
          <w:p w:rsidR="0008482A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795598,6</w:t>
            </w:r>
          </w:p>
        </w:tc>
      </w:tr>
      <w:tr w:rsidR="0008482A" w:rsidRPr="0076185B" w:rsidTr="0008482A">
        <w:trPr>
          <w:trHeight w:val="144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01 00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89030,0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BF05D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 w:rsidR="00BF05D6">
              <w:rPr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b/>
                <w:bCs/>
                <w:color w:val="000000"/>
                <w:sz w:val="20"/>
                <w:szCs w:val="20"/>
              </w:rPr>
              <w:t>086,5</w:t>
            </w:r>
          </w:p>
        </w:tc>
        <w:tc>
          <w:tcPr>
            <w:tcW w:w="1039" w:type="dxa"/>
            <w:vAlign w:val="center"/>
          </w:tcPr>
          <w:p w:rsidR="0008482A" w:rsidRPr="003B1DF9" w:rsidRDefault="0008482A" w:rsidP="00C95C2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B1DF9">
              <w:rPr>
                <w:b/>
                <w:color w:val="000000"/>
                <w:sz w:val="20"/>
                <w:szCs w:val="20"/>
              </w:rPr>
              <w:t>-</w:t>
            </w:r>
            <w:r w:rsidR="00C95C25">
              <w:rPr>
                <w:b/>
                <w:color w:val="000000"/>
                <w:sz w:val="20"/>
                <w:szCs w:val="20"/>
              </w:rPr>
              <w:t>2</w:t>
            </w:r>
            <w:r w:rsidRPr="003B1DF9">
              <w:rPr>
                <w:b/>
                <w:color w:val="000000"/>
                <w:sz w:val="20"/>
                <w:szCs w:val="20"/>
              </w:rPr>
              <w:t>943,5</w:t>
            </w:r>
          </w:p>
        </w:tc>
        <w:tc>
          <w:tcPr>
            <w:tcW w:w="1162" w:type="dxa"/>
            <w:vAlign w:val="center"/>
          </w:tcPr>
          <w:p w:rsidR="0008482A" w:rsidRPr="005567C8" w:rsidRDefault="00C95C25" w:rsidP="000848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89016,8</w:t>
            </w:r>
          </w:p>
        </w:tc>
      </w:tr>
      <w:tr w:rsidR="0008482A" w:rsidRPr="0076185B" w:rsidTr="0008482A">
        <w:trPr>
          <w:trHeight w:val="144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01 02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4685,4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4679,1</w:t>
            </w:r>
          </w:p>
        </w:tc>
        <w:tc>
          <w:tcPr>
            <w:tcW w:w="1039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-6,3</w:t>
            </w:r>
          </w:p>
        </w:tc>
        <w:tc>
          <w:tcPr>
            <w:tcW w:w="1162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4334,1</w:t>
            </w:r>
          </w:p>
        </w:tc>
      </w:tr>
      <w:tr w:rsidR="0008482A" w:rsidRPr="0076185B" w:rsidTr="0008482A">
        <w:trPr>
          <w:trHeight w:val="144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01 03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2464,1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2417,5</w:t>
            </w:r>
          </w:p>
        </w:tc>
        <w:tc>
          <w:tcPr>
            <w:tcW w:w="1039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-46,6</w:t>
            </w:r>
          </w:p>
        </w:tc>
        <w:tc>
          <w:tcPr>
            <w:tcW w:w="1162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98,1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2281,9</w:t>
            </w:r>
          </w:p>
        </w:tc>
      </w:tr>
      <w:tr w:rsidR="0008482A" w:rsidRPr="0076185B" w:rsidTr="0008482A">
        <w:trPr>
          <w:trHeight w:val="144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01 04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55576,0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54033,1</w:t>
            </w:r>
          </w:p>
        </w:tc>
        <w:tc>
          <w:tcPr>
            <w:tcW w:w="1039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-1542,9</w:t>
            </w:r>
          </w:p>
        </w:tc>
        <w:tc>
          <w:tcPr>
            <w:tcW w:w="1162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52141,0</w:t>
            </w:r>
          </w:p>
        </w:tc>
      </w:tr>
      <w:tr w:rsidR="0008482A" w:rsidRPr="0076185B" w:rsidTr="0008482A">
        <w:trPr>
          <w:trHeight w:val="208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Судебная система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6,7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39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-2,1</w:t>
            </w:r>
          </w:p>
        </w:tc>
        <w:tc>
          <w:tcPr>
            <w:tcW w:w="1162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68,7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5,3</w:t>
            </w:r>
          </w:p>
        </w:tc>
      </w:tr>
      <w:tr w:rsidR="0008482A" w:rsidRPr="0076185B" w:rsidTr="0008482A">
        <w:trPr>
          <w:trHeight w:val="208"/>
        </w:trPr>
        <w:tc>
          <w:tcPr>
            <w:tcW w:w="813" w:type="dxa"/>
          </w:tcPr>
          <w:p w:rsidR="0008482A" w:rsidRDefault="0008482A" w:rsidP="00084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3938" w:type="dxa"/>
          </w:tcPr>
          <w:p w:rsidR="0008482A" w:rsidRDefault="0008482A" w:rsidP="0008482A">
            <w:pPr>
              <w:rPr>
                <w:rFonts w:eastAsiaTheme="minorHAnsi"/>
                <w:sz w:val="18"/>
                <w:szCs w:val="18"/>
              </w:rPr>
            </w:pPr>
            <w:r w:rsidRPr="005F7896">
              <w:rPr>
                <w:rFonts w:eastAsiaTheme="minorHAnsi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8167,8</w:t>
            </w:r>
          </w:p>
        </w:tc>
        <w:tc>
          <w:tcPr>
            <w:tcW w:w="1237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8136,9</w:t>
            </w:r>
          </w:p>
        </w:tc>
        <w:tc>
          <w:tcPr>
            <w:tcW w:w="1039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-30,9</w:t>
            </w:r>
          </w:p>
        </w:tc>
        <w:tc>
          <w:tcPr>
            <w:tcW w:w="1162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99,6</w:t>
            </w:r>
          </w:p>
        </w:tc>
        <w:tc>
          <w:tcPr>
            <w:tcW w:w="981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7918,9</w:t>
            </w:r>
          </w:p>
        </w:tc>
      </w:tr>
      <w:tr w:rsidR="0008482A" w:rsidRPr="0076185B" w:rsidTr="0008482A">
        <w:trPr>
          <w:trHeight w:val="144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01 11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Резервный фонд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164,3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39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-164,3</w:t>
            </w:r>
          </w:p>
        </w:tc>
        <w:tc>
          <w:tcPr>
            <w:tcW w:w="1162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08482A" w:rsidRPr="0076185B" w:rsidTr="0008482A">
        <w:trPr>
          <w:trHeight w:val="100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01 13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17965,7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16815,3</w:t>
            </w:r>
          </w:p>
        </w:tc>
        <w:tc>
          <w:tcPr>
            <w:tcW w:w="1039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-1150,4</w:t>
            </w:r>
          </w:p>
        </w:tc>
        <w:tc>
          <w:tcPr>
            <w:tcW w:w="1162" w:type="dxa"/>
            <w:vAlign w:val="center"/>
          </w:tcPr>
          <w:p w:rsidR="0008482A" w:rsidRPr="003B1DF9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3B1DF9">
              <w:rPr>
                <w:color w:val="000000"/>
                <w:sz w:val="20"/>
                <w:szCs w:val="20"/>
              </w:rPr>
              <w:t>93,6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22335,6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02 00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2136,4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2136,4</w:t>
            </w:r>
          </w:p>
        </w:tc>
        <w:tc>
          <w:tcPr>
            <w:tcW w:w="1039" w:type="dxa"/>
            <w:vAlign w:val="center"/>
          </w:tcPr>
          <w:p w:rsidR="0008482A" w:rsidRPr="00F62846" w:rsidRDefault="0008482A" w:rsidP="000848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62846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162" w:type="dxa"/>
            <w:vAlign w:val="center"/>
          </w:tcPr>
          <w:p w:rsidR="0008482A" w:rsidRPr="00F62846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F6284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1916,0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02 03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1218" w:type="dxa"/>
            <w:vAlign w:val="center"/>
          </w:tcPr>
          <w:p w:rsidR="0008482A" w:rsidRPr="00D20DC6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2136,4</w:t>
            </w:r>
          </w:p>
        </w:tc>
        <w:tc>
          <w:tcPr>
            <w:tcW w:w="1237" w:type="dxa"/>
            <w:vAlign w:val="center"/>
          </w:tcPr>
          <w:p w:rsidR="0008482A" w:rsidRPr="00D20DC6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2136,4</w:t>
            </w:r>
          </w:p>
        </w:tc>
        <w:tc>
          <w:tcPr>
            <w:tcW w:w="1039" w:type="dxa"/>
            <w:vAlign w:val="center"/>
          </w:tcPr>
          <w:p w:rsidR="0008482A" w:rsidRPr="005567C8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5567C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62" w:type="dxa"/>
            <w:vAlign w:val="center"/>
          </w:tcPr>
          <w:p w:rsidR="0008482A" w:rsidRPr="00F62846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F6284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81" w:type="dxa"/>
            <w:vAlign w:val="center"/>
          </w:tcPr>
          <w:p w:rsidR="0008482A" w:rsidRPr="00D20DC6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DC6">
              <w:rPr>
                <w:bCs/>
                <w:color w:val="000000"/>
                <w:sz w:val="20"/>
                <w:szCs w:val="20"/>
              </w:rPr>
              <w:t>1916,0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03 00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2546,4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2337,4</w:t>
            </w:r>
          </w:p>
        </w:tc>
        <w:tc>
          <w:tcPr>
            <w:tcW w:w="1039" w:type="dxa"/>
            <w:vAlign w:val="center"/>
          </w:tcPr>
          <w:p w:rsidR="0008482A" w:rsidRPr="00F62846" w:rsidRDefault="0008482A" w:rsidP="000848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62846">
              <w:rPr>
                <w:b/>
                <w:color w:val="000000"/>
                <w:sz w:val="20"/>
                <w:szCs w:val="20"/>
              </w:rPr>
              <w:t>-209,0</w:t>
            </w:r>
          </w:p>
        </w:tc>
        <w:tc>
          <w:tcPr>
            <w:tcW w:w="1162" w:type="dxa"/>
            <w:vAlign w:val="center"/>
          </w:tcPr>
          <w:p w:rsidR="0008482A" w:rsidRPr="00F62846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F62846">
              <w:rPr>
                <w:color w:val="000000"/>
                <w:sz w:val="20"/>
                <w:szCs w:val="20"/>
              </w:rPr>
              <w:t>91,8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1110,6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03 09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218" w:type="dxa"/>
            <w:vAlign w:val="center"/>
          </w:tcPr>
          <w:p w:rsidR="0008482A" w:rsidRPr="00D20DC6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2545,4</w:t>
            </w:r>
          </w:p>
        </w:tc>
        <w:tc>
          <w:tcPr>
            <w:tcW w:w="1237" w:type="dxa"/>
            <w:vAlign w:val="center"/>
          </w:tcPr>
          <w:p w:rsidR="0008482A" w:rsidRPr="00D20DC6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2337,4</w:t>
            </w:r>
          </w:p>
        </w:tc>
        <w:tc>
          <w:tcPr>
            <w:tcW w:w="1039" w:type="dxa"/>
            <w:vAlign w:val="center"/>
          </w:tcPr>
          <w:p w:rsidR="0008482A" w:rsidRPr="005567C8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5567C8">
              <w:rPr>
                <w:color w:val="000000"/>
                <w:sz w:val="20"/>
                <w:szCs w:val="20"/>
              </w:rPr>
              <w:t>-208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62" w:type="dxa"/>
            <w:vAlign w:val="center"/>
          </w:tcPr>
          <w:p w:rsidR="0008482A" w:rsidRPr="00F62846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F62846">
              <w:rPr>
                <w:color w:val="000000"/>
                <w:sz w:val="20"/>
                <w:szCs w:val="20"/>
              </w:rPr>
              <w:t>91,8</w:t>
            </w:r>
          </w:p>
        </w:tc>
        <w:tc>
          <w:tcPr>
            <w:tcW w:w="981" w:type="dxa"/>
            <w:vAlign w:val="center"/>
          </w:tcPr>
          <w:p w:rsidR="0008482A" w:rsidRPr="00D20DC6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DC6">
              <w:rPr>
                <w:bCs/>
                <w:color w:val="000000"/>
                <w:sz w:val="20"/>
                <w:szCs w:val="20"/>
              </w:rPr>
              <w:t>1110,6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Другие вопросы в области</w:t>
            </w:r>
            <w:r w:rsidRPr="0076185B">
              <w:rPr>
                <w:b/>
                <w:sz w:val="20"/>
                <w:szCs w:val="20"/>
              </w:rPr>
              <w:t xml:space="preserve"> </w:t>
            </w:r>
            <w:r w:rsidRPr="005567C8">
              <w:rPr>
                <w:sz w:val="20"/>
                <w:szCs w:val="20"/>
              </w:rPr>
              <w:t>национальной безопасности  и правоохранительной деятельности</w:t>
            </w:r>
          </w:p>
        </w:tc>
        <w:tc>
          <w:tcPr>
            <w:tcW w:w="1218" w:type="dxa"/>
            <w:vAlign w:val="center"/>
          </w:tcPr>
          <w:p w:rsidR="0008482A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37" w:type="dxa"/>
            <w:vAlign w:val="center"/>
          </w:tcPr>
          <w:p w:rsidR="0008482A" w:rsidRPr="00D20DC6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39" w:type="dxa"/>
            <w:vAlign w:val="center"/>
          </w:tcPr>
          <w:p w:rsidR="0008482A" w:rsidRPr="005567C8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5567C8">
              <w:rPr>
                <w:color w:val="000000"/>
                <w:sz w:val="20"/>
                <w:szCs w:val="20"/>
              </w:rPr>
              <w:t>-1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62" w:type="dxa"/>
            <w:vAlign w:val="center"/>
          </w:tcPr>
          <w:p w:rsidR="0008482A" w:rsidRPr="00F62846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F62846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08482A" w:rsidRPr="00D20DC6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04 00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21086,2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19438,2</w:t>
            </w:r>
          </w:p>
        </w:tc>
        <w:tc>
          <w:tcPr>
            <w:tcW w:w="1039" w:type="dxa"/>
            <w:vAlign w:val="center"/>
          </w:tcPr>
          <w:p w:rsidR="0008482A" w:rsidRPr="00F62846" w:rsidRDefault="0008482A" w:rsidP="000848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62846">
              <w:rPr>
                <w:b/>
                <w:color w:val="000000"/>
                <w:sz w:val="20"/>
                <w:szCs w:val="20"/>
              </w:rPr>
              <w:t>-1648</w:t>
            </w:r>
          </w:p>
        </w:tc>
        <w:tc>
          <w:tcPr>
            <w:tcW w:w="1162" w:type="dxa"/>
            <w:vAlign w:val="center"/>
          </w:tcPr>
          <w:p w:rsidR="0008482A" w:rsidRPr="00F62846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F62846">
              <w:rPr>
                <w:color w:val="000000"/>
                <w:sz w:val="20"/>
                <w:szCs w:val="20"/>
              </w:rPr>
              <w:t>92,2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71397,9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04 05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039" w:type="dxa"/>
            <w:vAlign w:val="center"/>
          </w:tcPr>
          <w:p w:rsidR="0008482A" w:rsidRPr="005567C8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5567C8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62" w:type="dxa"/>
            <w:vAlign w:val="center"/>
          </w:tcPr>
          <w:p w:rsidR="0008482A" w:rsidRPr="00F62846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F62846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37,8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04 08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Транспорт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2751,1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2714,8</w:t>
            </w:r>
          </w:p>
        </w:tc>
        <w:tc>
          <w:tcPr>
            <w:tcW w:w="1039" w:type="dxa"/>
            <w:vAlign w:val="center"/>
          </w:tcPr>
          <w:p w:rsidR="0008482A" w:rsidRPr="005567C8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5567C8">
              <w:rPr>
                <w:color w:val="000000"/>
                <w:sz w:val="20"/>
                <w:szCs w:val="20"/>
              </w:rPr>
              <w:t>-36,3</w:t>
            </w:r>
          </w:p>
        </w:tc>
        <w:tc>
          <w:tcPr>
            <w:tcW w:w="1162" w:type="dxa"/>
            <w:vAlign w:val="center"/>
          </w:tcPr>
          <w:p w:rsidR="0008482A" w:rsidRPr="00F62846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F62846">
              <w:rPr>
                <w:color w:val="000000"/>
                <w:sz w:val="20"/>
                <w:szCs w:val="20"/>
              </w:rPr>
              <w:t>98,7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6212,7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04 09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17084,7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16375,0</w:t>
            </w:r>
          </w:p>
        </w:tc>
        <w:tc>
          <w:tcPr>
            <w:tcW w:w="1039" w:type="dxa"/>
            <w:vAlign w:val="center"/>
          </w:tcPr>
          <w:p w:rsidR="0008482A" w:rsidRPr="005567C8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5567C8">
              <w:rPr>
                <w:color w:val="000000"/>
                <w:sz w:val="20"/>
                <w:szCs w:val="20"/>
              </w:rPr>
              <w:t>-709,7</w:t>
            </w:r>
          </w:p>
        </w:tc>
        <w:tc>
          <w:tcPr>
            <w:tcW w:w="1162" w:type="dxa"/>
            <w:vAlign w:val="center"/>
          </w:tcPr>
          <w:p w:rsidR="0008482A" w:rsidRPr="00F62846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F62846"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64819,6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04 12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1180,5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278,5</w:t>
            </w:r>
          </w:p>
        </w:tc>
        <w:tc>
          <w:tcPr>
            <w:tcW w:w="1039" w:type="dxa"/>
            <w:vAlign w:val="center"/>
          </w:tcPr>
          <w:p w:rsidR="0008482A" w:rsidRPr="005567C8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5567C8">
              <w:rPr>
                <w:color w:val="000000"/>
                <w:sz w:val="20"/>
                <w:szCs w:val="20"/>
              </w:rPr>
              <w:t>-902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62" w:type="dxa"/>
            <w:vAlign w:val="center"/>
          </w:tcPr>
          <w:p w:rsidR="0008482A" w:rsidRPr="00F62846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F62846">
              <w:rPr>
                <w:color w:val="000000"/>
                <w:sz w:val="20"/>
                <w:szCs w:val="20"/>
              </w:rPr>
              <w:t>23,6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327,8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05 00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43616,0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39448,3</w:t>
            </w:r>
          </w:p>
        </w:tc>
        <w:tc>
          <w:tcPr>
            <w:tcW w:w="1039" w:type="dxa"/>
            <w:vAlign w:val="center"/>
          </w:tcPr>
          <w:p w:rsidR="0008482A" w:rsidRPr="00EE5274" w:rsidRDefault="0008482A" w:rsidP="000848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E5274">
              <w:rPr>
                <w:b/>
                <w:color w:val="000000"/>
                <w:sz w:val="20"/>
                <w:szCs w:val="20"/>
              </w:rPr>
              <w:t>-4167,7</w:t>
            </w:r>
          </w:p>
        </w:tc>
        <w:tc>
          <w:tcPr>
            <w:tcW w:w="1162" w:type="dxa"/>
            <w:vAlign w:val="center"/>
          </w:tcPr>
          <w:p w:rsidR="0008482A" w:rsidRPr="00EE5274" w:rsidRDefault="0008482A" w:rsidP="000848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E5274">
              <w:rPr>
                <w:b/>
                <w:color w:val="000000"/>
                <w:sz w:val="20"/>
                <w:szCs w:val="20"/>
              </w:rPr>
              <w:t>90,4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35362,9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05 01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7677,5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5867,0</w:t>
            </w:r>
          </w:p>
        </w:tc>
        <w:tc>
          <w:tcPr>
            <w:tcW w:w="1039" w:type="dxa"/>
            <w:vAlign w:val="center"/>
          </w:tcPr>
          <w:p w:rsidR="0008482A" w:rsidRPr="00EE5274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EE5274">
              <w:rPr>
                <w:color w:val="000000"/>
                <w:sz w:val="20"/>
                <w:szCs w:val="20"/>
              </w:rPr>
              <w:t>-1810,5</w:t>
            </w:r>
          </w:p>
        </w:tc>
        <w:tc>
          <w:tcPr>
            <w:tcW w:w="1162" w:type="dxa"/>
            <w:vAlign w:val="center"/>
          </w:tcPr>
          <w:p w:rsidR="0008482A" w:rsidRPr="00EE5274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EE5274">
              <w:rPr>
                <w:color w:val="000000"/>
                <w:sz w:val="20"/>
                <w:szCs w:val="20"/>
              </w:rPr>
              <w:t>76,4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4648,1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05 02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15909,4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14587,9</w:t>
            </w:r>
          </w:p>
        </w:tc>
        <w:tc>
          <w:tcPr>
            <w:tcW w:w="1039" w:type="dxa"/>
            <w:vAlign w:val="center"/>
          </w:tcPr>
          <w:p w:rsidR="0008482A" w:rsidRPr="00EE5274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EE5274">
              <w:rPr>
                <w:color w:val="000000"/>
                <w:sz w:val="20"/>
                <w:szCs w:val="20"/>
              </w:rPr>
              <w:t>-1321,5</w:t>
            </w:r>
          </w:p>
        </w:tc>
        <w:tc>
          <w:tcPr>
            <w:tcW w:w="1162" w:type="dxa"/>
            <w:vAlign w:val="center"/>
          </w:tcPr>
          <w:p w:rsidR="0008482A" w:rsidRPr="00EE5274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EE5274">
              <w:rPr>
                <w:color w:val="000000"/>
                <w:sz w:val="20"/>
                <w:szCs w:val="20"/>
              </w:rPr>
              <w:t>91,7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13057,7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05 03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20029,2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18993,5</w:t>
            </w:r>
          </w:p>
        </w:tc>
        <w:tc>
          <w:tcPr>
            <w:tcW w:w="1039" w:type="dxa"/>
            <w:vAlign w:val="center"/>
          </w:tcPr>
          <w:p w:rsidR="0008482A" w:rsidRPr="00EE5274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EE5274">
              <w:rPr>
                <w:color w:val="000000"/>
                <w:sz w:val="20"/>
                <w:szCs w:val="20"/>
              </w:rPr>
              <w:t>-1035,7</w:t>
            </w:r>
          </w:p>
        </w:tc>
        <w:tc>
          <w:tcPr>
            <w:tcW w:w="1162" w:type="dxa"/>
            <w:vAlign w:val="center"/>
          </w:tcPr>
          <w:p w:rsidR="0008482A" w:rsidRPr="00EE5274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EE5274">
              <w:rPr>
                <w:color w:val="000000"/>
                <w:sz w:val="20"/>
                <w:szCs w:val="20"/>
              </w:rPr>
              <w:t>94,8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17657,1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085026" w:rsidRDefault="0008482A" w:rsidP="0008482A">
            <w:pPr>
              <w:rPr>
                <w:b/>
                <w:sz w:val="20"/>
                <w:szCs w:val="20"/>
              </w:rPr>
            </w:pPr>
            <w:r w:rsidRPr="00085026">
              <w:rPr>
                <w:b/>
                <w:sz w:val="20"/>
                <w:szCs w:val="20"/>
              </w:rPr>
              <w:t>06 00</w:t>
            </w:r>
          </w:p>
        </w:tc>
        <w:tc>
          <w:tcPr>
            <w:tcW w:w="3938" w:type="dxa"/>
          </w:tcPr>
          <w:p w:rsidR="0008482A" w:rsidRPr="00085026" w:rsidRDefault="0008482A" w:rsidP="0008482A">
            <w:pPr>
              <w:rPr>
                <w:b/>
                <w:sz w:val="18"/>
                <w:szCs w:val="18"/>
              </w:rPr>
            </w:pPr>
            <w:r w:rsidRPr="00085026">
              <w:rPr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7047,0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6454,7</w:t>
            </w:r>
          </w:p>
        </w:tc>
        <w:tc>
          <w:tcPr>
            <w:tcW w:w="1039" w:type="dxa"/>
            <w:vAlign w:val="center"/>
          </w:tcPr>
          <w:p w:rsidR="0008482A" w:rsidRPr="00EE5274" w:rsidRDefault="0008482A" w:rsidP="000848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E5274">
              <w:rPr>
                <w:b/>
                <w:color w:val="000000"/>
                <w:sz w:val="20"/>
                <w:szCs w:val="20"/>
              </w:rPr>
              <w:t>-592,3</w:t>
            </w:r>
          </w:p>
        </w:tc>
        <w:tc>
          <w:tcPr>
            <w:tcW w:w="1162" w:type="dxa"/>
            <w:vAlign w:val="center"/>
          </w:tcPr>
          <w:p w:rsidR="0008482A" w:rsidRPr="00EE5274" w:rsidRDefault="0008482A" w:rsidP="0008482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E5274">
              <w:rPr>
                <w:b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89,3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06 05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 xml:space="preserve">Другие вопросы в области охраны окружающей среды </w:t>
            </w:r>
          </w:p>
        </w:tc>
        <w:tc>
          <w:tcPr>
            <w:tcW w:w="1218" w:type="dxa"/>
            <w:vAlign w:val="center"/>
          </w:tcPr>
          <w:p w:rsidR="0008482A" w:rsidRPr="006459AE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7047,0</w:t>
            </w:r>
          </w:p>
        </w:tc>
        <w:tc>
          <w:tcPr>
            <w:tcW w:w="1237" w:type="dxa"/>
            <w:vAlign w:val="center"/>
          </w:tcPr>
          <w:p w:rsidR="0008482A" w:rsidRPr="006459AE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6454,7</w:t>
            </w:r>
          </w:p>
        </w:tc>
        <w:tc>
          <w:tcPr>
            <w:tcW w:w="1039" w:type="dxa"/>
            <w:vAlign w:val="center"/>
          </w:tcPr>
          <w:p w:rsidR="0008482A" w:rsidRPr="00EE5274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EE5274">
              <w:rPr>
                <w:color w:val="000000"/>
                <w:sz w:val="20"/>
                <w:szCs w:val="20"/>
              </w:rPr>
              <w:t>-592,3</w:t>
            </w:r>
          </w:p>
        </w:tc>
        <w:tc>
          <w:tcPr>
            <w:tcW w:w="1162" w:type="dxa"/>
            <w:vAlign w:val="center"/>
          </w:tcPr>
          <w:p w:rsidR="0008482A" w:rsidRPr="00EE5274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EE5274">
              <w:rPr>
                <w:color w:val="000000"/>
                <w:sz w:val="20"/>
                <w:szCs w:val="20"/>
              </w:rPr>
              <w:t>91,6</w:t>
            </w:r>
          </w:p>
        </w:tc>
        <w:tc>
          <w:tcPr>
            <w:tcW w:w="981" w:type="dxa"/>
            <w:vAlign w:val="center"/>
          </w:tcPr>
          <w:p w:rsidR="0008482A" w:rsidRPr="006459AE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459AE">
              <w:rPr>
                <w:bCs/>
                <w:color w:val="000000"/>
                <w:sz w:val="20"/>
                <w:szCs w:val="20"/>
              </w:rPr>
              <w:t>89,3</w:t>
            </w:r>
          </w:p>
        </w:tc>
      </w:tr>
      <w:tr w:rsidR="0008482A" w:rsidRPr="0076185B" w:rsidTr="0008482A">
        <w:trPr>
          <w:trHeight w:val="230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07 00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218" w:type="dxa"/>
            <w:vAlign w:val="center"/>
          </w:tcPr>
          <w:p w:rsidR="0008482A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526880,8</w:t>
            </w:r>
          </w:p>
        </w:tc>
        <w:tc>
          <w:tcPr>
            <w:tcW w:w="1237" w:type="dxa"/>
            <w:vAlign w:val="center"/>
          </w:tcPr>
          <w:p w:rsidR="0008482A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523295,3</w:t>
            </w:r>
          </w:p>
        </w:tc>
        <w:tc>
          <w:tcPr>
            <w:tcW w:w="1039" w:type="dxa"/>
            <w:vAlign w:val="center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-3585,5</w:t>
            </w:r>
          </w:p>
        </w:tc>
        <w:tc>
          <w:tcPr>
            <w:tcW w:w="1162" w:type="dxa"/>
            <w:vAlign w:val="bottom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99,3</w:t>
            </w:r>
          </w:p>
        </w:tc>
        <w:tc>
          <w:tcPr>
            <w:tcW w:w="981" w:type="dxa"/>
            <w:vAlign w:val="center"/>
          </w:tcPr>
          <w:p w:rsidR="0008482A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494465,4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07 01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1218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137283,2</w:t>
            </w:r>
          </w:p>
        </w:tc>
        <w:tc>
          <w:tcPr>
            <w:tcW w:w="1237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136712,1</w:t>
            </w:r>
          </w:p>
        </w:tc>
        <w:tc>
          <w:tcPr>
            <w:tcW w:w="1039" w:type="dxa"/>
            <w:vAlign w:val="center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-571,1</w:t>
            </w:r>
          </w:p>
        </w:tc>
        <w:tc>
          <w:tcPr>
            <w:tcW w:w="1162" w:type="dxa"/>
            <w:vAlign w:val="bottom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99,6</w:t>
            </w:r>
          </w:p>
        </w:tc>
        <w:tc>
          <w:tcPr>
            <w:tcW w:w="981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135386,1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07 02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218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326259,7</w:t>
            </w:r>
          </w:p>
        </w:tc>
        <w:tc>
          <w:tcPr>
            <w:tcW w:w="1237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324518,9</w:t>
            </w:r>
          </w:p>
        </w:tc>
        <w:tc>
          <w:tcPr>
            <w:tcW w:w="1039" w:type="dxa"/>
            <w:vAlign w:val="center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-1740,8</w:t>
            </w:r>
          </w:p>
        </w:tc>
        <w:tc>
          <w:tcPr>
            <w:tcW w:w="1162" w:type="dxa"/>
            <w:vAlign w:val="bottom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99,5</w:t>
            </w:r>
          </w:p>
        </w:tc>
        <w:tc>
          <w:tcPr>
            <w:tcW w:w="981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296786,7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07 03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Дополнительное образование</w:t>
            </w:r>
          </w:p>
        </w:tc>
        <w:tc>
          <w:tcPr>
            <w:tcW w:w="1218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34525,1</w:t>
            </w:r>
          </w:p>
        </w:tc>
        <w:tc>
          <w:tcPr>
            <w:tcW w:w="1237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34486,6</w:t>
            </w:r>
          </w:p>
        </w:tc>
        <w:tc>
          <w:tcPr>
            <w:tcW w:w="1039" w:type="dxa"/>
            <w:vAlign w:val="center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-38,5</w:t>
            </w:r>
          </w:p>
        </w:tc>
        <w:tc>
          <w:tcPr>
            <w:tcW w:w="1162" w:type="dxa"/>
            <w:vAlign w:val="bottom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81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31680,0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 xml:space="preserve">07 </w:t>
            </w:r>
            <w:proofErr w:type="spellStart"/>
            <w:r w:rsidRPr="0076185B">
              <w:rPr>
                <w:sz w:val="20"/>
                <w:szCs w:val="20"/>
              </w:rPr>
              <w:t>07</w:t>
            </w:r>
            <w:proofErr w:type="spellEnd"/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 xml:space="preserve">Молодежная политика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18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222,6</w:t>
            </w:r>
          </w:p>
        </w:tc>
        <w:tc>
          <w:tcPr>
            <w:tcW w:w="1237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177,9</w:t>
            </w:r>
          </w:p>
        </w:tc>
        <w:tc>
          <w:tcPr>
            <w:tcW w:w="1039" w:type="dxa"/>
            <w:vAlign w:val="center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-44,7</w:t>
            </w:r>
          </w:p>
        </w:tc>
        <w:tc>
          <w:tcPr>
            <w:tcW w:w="1162" w:type="dxa"/>
            <w:vAlign w:val="bottom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79,9</w:t>
            </w:r>
          </w:p>
        </w:tc>
        <w:tc>
          <w:tcPr>
            <w:tcW w:w="981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2565,1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07 09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218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28590,2</w:t>
            </w:r>
          </w:p>
        </w:tc>
        <w:tc>
          <w:tcPr>
            <w:tcW w:w="1237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27399,8</w:t>
            </w:r>
          </w:p>
        </w:tc>
        <w:tc>
          <w:tcPr>
            <w:tcW w:w="1039" w:type="dxa"/>
            <w:vAlign w:val="center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-1190,4</w:t>
            </w:r>
          </w:p>
        </w:tc>
        <w:tc>
          <w:tcPr>
            <w:tcW w:w="1162" w:type="dxa"/>
            <w:vAlign w:val="bottom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95,8</w:t>
            </w:r>
          </w:p>
        </w:tc>
        <w:tc>
          <w:tcPr>
            <w:tcW w:w="981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28047,5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08 00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74685,2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74631,5</w:t>
            </w:r>
          </w:p>
        </w:tc>
        <w:tc>
          <w:tcPr>
            <w:tcW w:w="1039" w:type="dxa"/>
            <w:vAlign w:val="center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-53,7</w:t>
            </w:r>
          </w:p>
        </w:tc>
        <w:tc>
          <w:tcPr>
            <w:tcW w:w="1162" w:type="dxa"/>
            <w:vAlign w:val="bottom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63006,6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08 01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Культура</w:t>
            </w:r>
          </w:p>
        </w:tc>
        <w:tc>
          <w:tcPr>
            <w:tcW w:w="1218" w:type="dxa"/>
            <w:vAlign w:val="center"/>
          </w:tcPr>
          <w:p w:rsidR="0008482A" w:rsidRPr="00D20DC6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74685,2</w:t>
            </w:r>
          </w:p>
        </w:tc>
        <w:tc>
          <w:tcPr>
            <w:tcW w:w="1237" w:type="dxa"/>
            <w:vAlign w:val="center"/>
          </w:tcPr>
          <w:p w:rsidR="0008482A" w:rsidRPr="00D20DC6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74631,5</w:t>
            </w:r>
          </w:p>
        </w:tc>
        <w:tc>
          <w:tcPr>
            <w:tcW w:w="1039" w:type="dxa"/>
            <w:vAlign w:val="center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-53,7</w:t>
            </w:r>
          </w:p>
        </w:tc>
        <w:tc>
          <w:tcPr>
            <w:tcW w:w="1162" w:type="dxa"/>
            <w:vAlign w:val="bottom"/>
          </w:tcPr>
          <w:p w:rsidR="0008482A" w:rsidRPr="0070146D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70146D">
              <w:rPr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81" w:type="dxa"/>
            <w:vAlign w:val="center"/>
          </w:tcPr>
          <w:p w:rsidR="0008482A" w:rsidRPr="00D20DC6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D20DC6">
              <w:rPr>
                <w:bCs/>
                <w:color w:val="000000"/>
                <w:sz w:val="20"/>
                <w:szCs w:val="20"/>
              </w:rPr>
              <w:t>63006,6</w:t>
            </w:r>
          </w:p>
        </w:tc>
      </w:tr>
      <w:tr w:rsidR="0008482A" w:rsidRPr="0076185B" w:rsidTr="0008482A">
        <w:trPr>
          <w:trHeight w:val="168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10 00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20477,0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17985,4</w:t>
            </w:r>
          </w:p>
        </w:tc>
        <w:tc>
          <w:tcPr>
            <w:tcW w:w="1039" w:type="dxa"/>
            <w:vAlign w:val="center"/>
          </w:tcPr>
          <w:p w:rsidR="0008482A" w:rsidRPr="0045199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45199C">
              <w:rPr>
                <w:color w:val="000000"/>
                <w:sz w:val="20"/>
                <w:szCs w:val="20"/>
              </w:rPr>
              <w:t>-2491,6</w:t>
            </w:r>
          </w:p>
        </w:tc>
        <w:tc>
          <w:tcPr>
            <w:tcW w:w="1162" w:type="dxa"/>
            <w:vAlign w:val="center"/>
          </w:tcPr>
          <w:p w:rsidR="0008482A" w:rsidRPr="008C3C1F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8C3C1F">
              <w:rPr>
                <w:color w:val="000000"/>
                <w:sz w:val="20"/>
                <w:szCs w:val="20"/>
              </w:rPr>
              <w:t>87,8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19419,7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10 01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3078,4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3026,7</w:t>
            </w:r>
          </w:p>
        </w:tc>
        <w:tc>
          <w:tcPr>
            <w:tcW w:w="1039" w:type="dxa"/>
            <w:vAlign w:val="center"/>
          </w:tcPr>
          <w:p w:rsidR="0008482A" w:rsidRPr="0045199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45199C">
              <w:rPr>
                <w:color w:val="000000"/>
                <w:sz w:val="20"/>
                <w:szCs w:val="20"/>
              </w:rPr>
              <w:t>-51,7</w:t>
            </w:r>
          </w:p>
        </w:tc>
        <w:tc>
          <w:tcPr>
            <w:tcW w:w="1162" w:type="dxa"/>
            <w:vAlign w:val="center"/>
          </w:tcPr>
          <w:p w:rsidR="0008482A" w:rsidRPr="008C3C1F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8C3C1F">
              <w:rPr>
                <w:color w:val="000000"/>
                <w:sz w:val="20"/>
                <w:szCs w:val="20"/>
              </w:rPr>
              <w:t>98,3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3289,4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lastRenderedPageBreak/>
              <w:t>10 03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505,1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136,9</w:t>
            </w:r>
          </w:p>
        </w:tc>
        <w:tc>
          <w:tcPr>
            <w:tcW w:w="1039" w:type="dxa"/>
            <w:vAlign w:val="center"/>
          </w:tcPr>
          <w:p w:rsidR="0008482A" w:rsidRPr="0045199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45199C">
              <w:rPr>
                <w:color w:val="000000"/>
                <w:sz w:val="20"/>
                <w:szCs w:val="20"/>
              </w:rPr>
              <w:t>-368,2</w:t>
            </w:r>
          </w:p>
        </w:tc>
        <w:tc>
          <w:tcPr>
            <w:tcW w:w="1162" w:type="dxa"/>
            <w:vAlign w:val="center"/>
          </w:tcPr>
          <w:p w:rsidR="0008482A" w:rsidRPr="008C3C1F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8C3C1F">
              <w:rPr>
                <w:color w:val="000000"/>
                <w:sz w:val="20"/>
                <w:szCs w:val="20"/>
              </w:rPr>
              <w:t>27,1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3520,6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10 04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14627,7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12561,0</w:t>
            </w:r>
          </w:p>
        </w:tc>
        <w:tc>
          <w:tcPr>
            <w:tcW w:w="1039" w:type="dxa"/>
            <w:vAlign w:val="center"/>
          </w:tcPr>
          <w:p w:rsidR="0008482A" w:rsidRPr="0045199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45199C">
              <w:rPr>
                <w:color w:val="000000"/>
                <w:sz w:val="20"/>
                <w:szCs w:val="20"/>
              </w:rPr>
              <w:t>-2066,7</w:t>
            </w:r>
          </w:p>
        </w:tc>
        <w:tc>
          <w:tcPr>
            <w:tcW w:w="1162" w:type="dxa"/>
            <w:vAlign w:val="center"/>
          </w:tcPr>
          <w:p w:rsidR="0008482A" w:rsidRPr="008C3C1F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8C3C1F">
              <w:rPr>
                <w:color w:val="000000"/>
                <w:sz w:val="20"/>
                <w:szCs w:val="20"/>
              </w:rPr>
              <w:t>85,9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10477,9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10 06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2265,8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2260,8</w:t>
            </w:r>
          </w:p>
        </w:tc>
        <w:tc>
          <w:tcPr>
            <w:tcW w:w="1039" w:type="dxa"/>
            <w:vAlign w:val="center"/>
          </w:tcPr>
          <w:p w:rsidR="0008482A" w:rsidRPr="0045199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45199C">
              <w:rPr>
                <w:color w:val="000000"/>
                <w:sz w:val="20"/>
                <w:szCs w:val="20"/>
              </w:rPr>
              <w:t>-5</w:t>
            </w:r>
          </w:p>
        </w:tc>
        <w:tc>
          <w:tcPr>
            <w:tcW w:w="1162" w:type="dxa"/>
            <w:vAlign w:val="center"/>
          </w:tcPr>
          <w:p w:rsidR="0008482A" w:rsidRPr="008C3C1F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8C3C1F">
              <w:rPr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2131,8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11 00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4192,4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3331,7</w:t>
            </w:r>
          </w:p>
        </w:tc>
        <w:tc>
          <w:tcPr>
            <w:tcW w:w="1039" w:type="dxa"/>
            <w:vAlign w:val="center"/>
          </w:tcPr>
          <w:p w:rsidR="0008482A" w:rsidRPr="0045199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45199C">
              <w:rPr>
                <w:color w:val="000000"/>
                <w:sz w:val="20"/>
                <w:szCs w:val="20"/>
              </w:rPr>
              <w:t>-860,7</w:t>
            </w:r>
          </w:p>
        </w:tc>
        <w:tc>
          <w:tcPr>
            <w:tcW w:w="1162" w:type="dxa"/>
            <w:vAlign w:val="center"/>
          </w:tcPr>
          <w:p w:rsidR="0008482A" w:rsidRPr="008C3C1F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8C3C1F"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10112,0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11 01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3692,4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3331,7</w:t>
            </w:r>
          </w:p>
        </w:tc>
        <w:tc>
          <w:tcPr>
            <w:tcW w:w="1039" w:type="dxa"/>
            <w:vAlign w:val="center"/>
          </w:tcPr>
          <w:p w:rsidR="0008482A" w:rsidRPr="0045199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45199C">
              <w:rPr>
                <w:color w:val="000000"/>
                <w:sz w:val="20"/>
                <w:szCs w:val="20"/>
              </w:rPr>
              <w:t>-360,7</w:t>
            </w:r>
          </w:p>
        </w:tc>
        <w:tc>
          <w:tcPr>
            <w:tcW w:w="1162" w:type="dxa"/>
            <w:vAlign w:val="center"/>
          </w:tcPr>
          <w:p w:rsidR="0008482A" w:rsidRPr="008C3C1F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8C3C1F">
              <w:rPr>
                <w:color w:val="000000"/>
                <w:sz w:val="20"/>
                <w:szCs w:val="20"/>
              </w:rPr>
              <w:t>90,2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2758,3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11 02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37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39" w:type="dxa"/>
            <w:vAlign w:val="center"/>
          </w:tcPr>
          <w:p w:rsidR="0008482A" w:rsidRPr="0045199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45199C">
              <w:rPr>
                <w:color w:val="000000"/>
                <w:sz w:val="20"/>
                <w:szCs w:val="20"/>
              </w:rPr>
              <w:t>-500</w:t>
            </w:r>
          </w:p>
        </w:tc>
        <w:tc>
          <w:tcPr>
            <w:tcW w:w="1162" w:type="dxa"/>
            <w:vAlign w:val="center"/>
          </w:tcPr>
          <w:p w:rsidR="0008482A" w:rsidRPr="008C3C1F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8C3C1F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81" w:type="dxa"/>
            <w:vAlign w:val="center"/>
          </w:tcPr>
          <w:p w:rsidR="0008482A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7353,7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13 00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2698,5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618,7</w:t>
            </w:r>
          </w:p>
        </w:tc>
        <w:tc>
          <w:tcPr>
            <w:tcW w:w="1039" w:type="dxa"/>
            <w:vAlign w:val="center"/>
          </w:tcPr>
          <w:p w:rsidR="0008482A" w:rsidRPr="0045199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45199C">
              <w:rPr>
                <w:color w:val="000000"/>
                <w:sz w:val="20"/>
                <w:szCs w:val="20"/>
              </w:rPr>
              <w:t>-2079,8</w:t>
            </w:r>
          </w:p>
        </w:tc>
        <w:tc>
          <w:tcPr>
            <w:tcW w:w="1162" w:type="dxa"/>
            <w:vAlign w:val="center"/>
          </w:tcPr>
          <w:p w:rsidR="0008482A" w:rsidRPr="008C3C1F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8C3C1F">
              <w:rPr>
                <w:color w:val="000000"/>
                <w:sz w:val="20"/>
                <w:szCs w:val="20"/>
              </w:rPr>
              <w:t>22,9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781,8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13 01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Обслуживание государственного внутреннего муниципального долга</w:t>
            </w:r>
          </w:p>
        </w:tc>
        <w:tc>
          <w:tcPr>
            <w:tcW w:w="1218" w:type="dxa"/>
            <w:vAlign w:val="center"/>
          </w:tcPr>
          <w:p w:rsidR="0008482A" w:rsidRPr="00E60E85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2698,5</w:t>
            </w:r>
          </w:p>
        </w:tc>
        <w:tc>
          <w:tcPr>
            <w:tcW w:w="1237" w:type="dxa"/>
            <w:vAlign w:val="center"/>
          </w:tcPr>
          <w:p w:rsidR="0008482A" w:rsidRPr="00E60E85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618,7</w:t>
            </w:r>
          </w:p>
        </w:tc>
        <w:tc>
          <w:tcPr>
            <w:tcW w:w="1039" w:type="dxa"/>
            <w:vAlign w:val="center"/>
          </w:tcPr>
          <w:p w:rsidR="0008482A" w:rsidRPr="0045199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45199C">
              <w:rPr>
                <w:color w:val="000000"/>
                <w:sz w:val="20"/>
                <w:szCs w:val="20"/>
              </w:rPr>
              <w:t>-2079,8</w:t>
            </w:r>
          </w:p>
        </w:tc>
        <w:tc>
          <w:tcPr>
            <w:tcW w:w="1162" w:type="dxa"/>
            <w:vAlign w:val="center"/>
          </w:tcPr>
          <w:p w:rsidR="0008482A" w:rsidRPr="008C3C1F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8C3C1F">
              <w:rPr>
                <w:color w:val="000000"/>
                <w:sz w:val="20"/>
                <w:szCs w:val="20"/>
              </w:rPr>
              <w:t>22,9</w:t>
            </w:r>
          </w:p>
        </w:tc>
        <w:tc>
          <w:tcPr>
            <w:tcW w:w="981" w:type="dxa"/>
            <w:vAlign w:val="center"/>
          </w:tcPr>
          <w:p w:rsidR="0008482A" w:rsidRPr="00E60E85" w:rsidRDefault="0008482A" w:rsidP="000848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60E85">
              <w:rPr>
                <w:bCs/>
                <w:color w:val="000000"/>
                <w:sz w:val="20"/>
                <w:szCs w:val="20"/>
              </w:rPr>
              <w:t>781,8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14 00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b/>
                <w:sz w:val="20"/>
                <w:szCs w:val="20"/>
              </w:rPr>
            </w:pPr>
            <w:r w:rsidRPr="0076185B">
              <w:rPr>
                <w:b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218" w:type="dxa"/>
            <w:vAlign w:val="center"/>
          </w:tcPr>
          <w:p w:rsidR="0008482A" w:rsidRPr="00E60E85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14661,4</w:t>
            </w:r>
          </w:p>
        </w:tc>
        <w:tc>
          <w:tcPr>
            <w:tcW w:w="1237" w:type="dxa"/>
            <w:vAlign w:val="center"/>
          </w:tcPr>
          <w:p w:rsidR="0008482A" w:rsidRPr="00E60E85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14401,8</w:t>
            </w:r>
          </w:p>
        </w:tc>
        <w:tc>
          <w:tcPr>
            <w:tcW w:w="1039" w:type="dxa"/>
            <w:vAlign w:val="center"/>
          </w:tcPr>
          <w:p w:rsidR="0008482A" w:rsidRPr="0045199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45199C">
              <w:rPr>
                <w:color w:val="000000"/>
                <w:sz w:val="20"/>
                <w:szCs w:val="20"/>
              </w:rPr>
              <w:t>-259,6</w:t>
            </w:r>
          </w:p>
        </w:tc>
        <w:tc>
          <w:tcPr>
            <w:tcW w:w="1162" w:type="dxa"/>
            <w:vAlign w:val="center"/>
          </w:tcPr>
          <w:p w:rsidR="0008482A" w:rsidRPr="008C3C1F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8C3C1F">
              <w:rPr>
                <w:color w:val="000000"/>
                <w:sz w:val="20"/>
                <w:szCs w:val="20"/>
              </w:rPr>
              <w:t>98,2</w:t>
            </w:r>
          </w:p>
        </w:tc>
        <w:tc>
          <w:tcPr>
            <w:tcW w:w="981" w:type="dxa"/>
            <w:vAlign w:val="center"/>
          </w:tcPr>
          <w:p w:rsidR="0008482A" w:rsidRPr="00E60E85" w:rsidRDefault="0008482A" w:rsidP="000848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60E85">
              <w:rPr>
                <w:b/>
                <w:bCs/>
                <w:color w:val="000000"/>
                <w:sz w:val="20"/>
                <w:szCs w:val="20"/>
              </w:rPr>
              <w:t>8919,6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14 01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 w:rsidRPr="0076185B">
              <w:rPr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18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3582,9</w:t>
            </w:r>
          </w:p>
        </w:tc>
        <w:tc>
          <w:tcPr>
            <w:tcW w:w="1237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3582,9</w:t>
            </w:r>
          </w:p>
        </w:tc>
        <w:tc>
          <w:tcPr>
            <w:tcW w:w="1039" w:type="dxa"/>
            <w:vAlign w:val="center"/>
          </w:tcPr>
          <w:p w:rsidR="0008482A" w:rsidRPr="0045199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45199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62" w:type="dxa"/>
            <w:vAlign w:val="center"/>
          </w:tcPr>
          <w:p w:rsidR="0008482A" w:rsidRPr="008C3C1F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8C3C1F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81" w:type="dxa"/>
            <w:vAlign w:val="center"/>
          </w:tcPr>
          <w:p w:rsidR="0008482A" w:rsidRPr="00BE7243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3546,3</w:t>
            </w:r>
          </w:p>
        </w:tc>
      </w:tr>
      <w:tr w:rsidR="0008482A" w:rsidRPr="0076185B" w:rsidTr="0008482A">
        <w:trPr>
          <w:trHeight w:val="296"/>
        </w:trPr>
        <w:tc>
          <w:tcPr>
            <w:tcW w:w="813" w:type="dxa"/>
          </w:tcPr>
          <w:p w:rsidR="0008482A" w:rsidRPr="0076185B" w:rsidRDefault="0008482A" w:rsidP="0008482A">
            <w:pPr>
              <w:rPr>
                <w:sz w:val="20"/>
                <w:szCs w:val="20"/>
              </w:rPr>
            </w:pPr>
            <w:r w:rsidRPr="0076185B">
              <w:rPr>
                <w:sz w:val="20"/>
                <w:szCs w:val="20"/>
              </w:rPr>
              <w:t>14 03</w:t>
            </w:r>
          </w:p>
        </w:tc>
        <w:tc>
          <w:tcPr>
            <w:tcW w:w="3938" w:type="dxa"/>
          </w:tcPr>
          <w:p w:rsidR="0008482A" w:rsidRPr="0076185B" w:rsidRDefault="0008482A" w:rsidP="000848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</w:t>
            </w:r>
            <w:r w:rsidRPr="0076185B">
              <w:rPr>
                <w:sz w:val="18"/>
                <w:szCs w:val="18"/>
              </w:rPr>
              <w:t>ежбюджетные трансферты общего характера</w:t>
            </w:r>
          </w:p>
        </w:tc>
        <w:tc>
          <w:tcPr>
            <w:tcW w:w="1218" w:type="dxa"/>
            <w:vAlign w:val="center"/>
          </w:tcPr>
          <w:p w:rsidR="0008482A" w:rsidRPr="006768D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11078,5</w:t>
            </w:r>
          </w:p>
        </w:tc>
        <w:tc>
          <w:tcPr>
            <w:tcW w:w="1237" w:type="dxa"/>
            <w:vAlign w:val="center"/>
          </w:tcPr>
          <w:p w:rsidR="0008482A" w:rsidRPr="006768D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10818,9</w:t>
            </w:r>
          </w:p>
        </w:tc>
        <w:tc>
          <w:tcPr>
            <w:tcW w:w="1039" w:type="dxa"/>
            <w:vAlign w:val="center"/>
          </w:tcPr>
          <w:p w:rsidR="0008482A" w:rsidRPr="0045199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45199C">
              <w:rPr>
                <w:color w:val="000000"/>
                <w:sz w:val="20"/>
                <w:szCs w:val="20"/>
              </w:rPr>
              <w:t>-259,6</w:t>
            </w:r>
          </w:p>
        </w:tc>
        <w:tc>
          <w:tcPr>
            <w:tcW w:w="1162" w:type="dxa"/>
            <w:vAlign w:val="center"/>
          </w:tcPr>
          <w:p w:rsidR="0008482A" w:rsidRPr="008C3C1F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 w:rsidRPr="008C3C1F">
              <w:rPr>
                <w:color w:val="000000"/>
                <w:sz w:val="20"/>
                <w:szCs w:val="20"/>
              </w:rPr>
              <w:t>97,7</w:t>
            </w:r>
          </w:p>
        </w:tc>
        <w:tc>
          <w:tcPr>
            <w:tcW w:w="981" w:type="dxa"/>
            <w:vAlign w:val="center"/>
          </w:tcPr>
          <w:p w:rsidR="0008482A" w:rsidRPr="006768DC" w:rsidRDefault="0008482A" w:rsidP="000848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5373,3</w:t>
            </w:r>
          </w:p>
        </w:tc>
      </w:tr>
    </w:tbl>
    <w:p w:rsidR="00392203" w:rsidRPr="00C95C25" w:rsidRDefault="0005577C" w:rsidP="00507DB6">
      <w:pPr>
        <w:ind w:firstLine="709"/>
        <w:jc w:val="both"/>
        <w:rPr>
          <w:iCs/>
          <w:color w:val="000000"/>
        </w:rPr>
      </w:pPr>
      <w:r w:rsidRPr="00C95C25">
        <w:rPr>
          <w:b/>
        </w:rPr>
        <w:t>Р</w:t>
      </w:r>
      <w:r w:rsidR="00AA20BC" w:rsidRPr="00C95C25">
        <w:rPr>
          <w:b/>
        </w:rPr>
        <w:t>асходы по р</w:t>
      </w:r>
      <w:r w:rsidR="00120149" w:rsidRPr="00C95C25">
        <w:rPr>
          <w:b/>
        </w:rPr>
        <w:t>аздел</w:t>
      </w:r>
      <w:r w:rsidR="00AA20BC" w:rsidRPr="00C95C25">
        <w:rPr>
          <w:b/>
        </w:rPr>
        <w:t>у</w:t>
      </w:r>
      <w:r w:rsidR="00120149" w:rsidRPr="00C95C25">
        <w:rPr>
          <w:b/>
        </w:rPr>
        <w:t xml:space="preserve"> 01 «Общегосударственные вопросы»</w:t>
      </w:r>
      <w:r w:rsidR="00392203" w:rsidRPr="00C95C25">
        <w:rPr>
          <w:iCs/>
          <w:color w:val="000000"/>
        </w:rPr>
        <w:t xml:space="preserve"> за </w:t>
      </w:r>
      <w:r w:rsidR="00C9537D" w:rsidRPr="00C95C25">
        <w:rPr>
          <w:iCs/>
          <w:color w:val="000000"/>
        </w:rPr>
        <w:t>20</w:t>
      </w:r>
      <w:r w:rsidR="00C95C25" w:rsidRPr="00C95C25">
        <w:rPr>
          <w:iCs/>
          <w:color w:val="000000"/>
        </w:rPr>
        <w:t>20</w:t>
      </w:r>
      <w:r w:rsidR="00392203" w:rsidRPr="00C95C25">
        <w:rPr>
          <w:iCs/>
          <w:color w:val="000000"/>
        </w:rPr>
        <w:t xml:space="preserve"> год  составили</w:t>
      </w:r>
      <w:r w:rsidR="00F40249" w:rsidRPr="00C95C25">
        <w:rPr>
          <w:iCs/>
          <w:color w:val="000000"/>
        </w:rPr>
        <w:t xml:space="preserve"> </w:t>
      </w:r>
      <w:r w:rsidR="001953E2" w:rsidRPr="00C95C25">
        <w:rPr>
          <w:b/>
          <w:iCs/>
          <w:color w:val="000000"/>
        </w:rPr>
        <w:t xml:space="preserve"> </w:t>
      </w:r>
      <w:r w:rsidR="0010724D" w:rsidRPr="00C95C25">
        <w:rPr>
          <w:b/>
          <w:iCs/>
          <w:color w:val="000000"/>
        </w:rPr>
        <w:t xml:space="preserve"> </w:t>
      </w:r>
      <w:r w:rsidR="00392203" w:rsidRPr="00C95C25">
        <w:rPr>
          <w:iCs/>
          <w:color w:val="000000"/>
        </w:rPr>
        <w:t xml:space="preserve"> </w:t>
      </w:r>
      <w:r w:rsidR="002A49AA" w:rsidRPr="00C95C25">
        <w:rPr>
          <w:b/>
          <w:iCs/>
          <w:color w:val="000000"/>
        </w:rPr>
        <w:t>89016,8</w:t>
      </w:r>
      <w:r w:rsidR="003F5390" w:rsidRPr="00C95C25">
        <w:rPr>
          <w:iCs/>
          <w:color w:val="000000"/>
        </w:rPr>
        <w:t xml:space="preserve"> </w:t>
      </w:r>
      <w:r w:rsidR="00392203" w:rsidRPr="00C95C25">
        <w:rPr>
          <w:iCs/>
          <w:color w:val="000000"/>
        </w:rPr>
        <w:t xml:space="preserve">тыс. руб. </w:t>
      </w:r>
      <w:r w:rsidR="00E71FFC" w:rsidRPr="00C95C25">
        <w:rPr>
          <w:iCs/>
          <w:color w:val="000000"/>
        </w:rPr>
        <w:t>У</w:t>
      </w:r>
      <w:r w:rsidR="00392203" w:rsidRPr="00C95C25">
        <w:rPr>
          <w:iCs/>
          <w:color w:val="000000"/>
        </w:rPr>
        <w:t xml:space="preserve">дельный вес в расходах бюджета – </w:t>
      </w:r>
      <w:r w:rsidR="00C95C25" w:rsidRPr="00C95C25">
        <w:rPr>
          <w:iCs/>
          <w:color w:val="000000"/>
        </w:rPr>
        <w:t xml:space="preserve">10,9 </w:t>
      </w:r>
      <w:r w:rsidR="00392203" w:rsidRPr="00C95C25">
        <w:rPr>
          <w:iCs/>
          <w:color w:val="000000"/>
        </w:rPr>
        <w:t xml:space="preserve">%.  </w:t>
      </w:r>
      <w:r w:rsidR="0047549D" w:rsidRPr="00C95C25">
        <w:rPr>
          <w:iCs/>
          <w:color w:val="000000"/>
        </w:rPr>
        <w:t xml:space="preserve"> </w:t>
      </w:r>
      <w:r w:rsidR="001B0035" w:rsidRPr="00C95C25">
        <w:rPr>
          <w:iCs/>
          <w:color w:val="000000"/>
        </w:rPr>
        <w:t>Исполнение к плану</w:t>
      </w:r>
      <w:r w:rsidR="003F5390" w:rsidRPr="00C95C25">
        <w:rPr>
          <w:iCs/>
          <w:color w:val="000000"/>
        </w:rPr>
        <w:t xml:space="preserve"> </w:t>
      </w:r>
      <w:r w:rsidR="00C95C25" w:rsidRPr="00C95C25">
        <w:rPr>
          <w:iCs/>
          <w:color w:val="000000"/>
        </w:rPr>
        <w:t>96,7</w:t>
      </w:r>
      <w:r w:rsidR="006323C8" w:rsidRPr="00C95C25">
        <w:rPr>
          <w:iCs/>
          <w:color w:val="000000"/>
        </w:rPr>
        <w:t xml:space="preserve"> %</w:t>
      </w:r>
      <w:r w:rsidR="001B0035" w:rsidRPr="00C95C25">
        <w:rPr>
          <w:iCs/>
          <w:color w:val="000000"/>
        </w:rPr>
        <w:t xml:space="preserve">, наибольшее неисполнение </w:t>
      </w:r>
      <w:r w:rsidR="00C95C25" w:rsidRPr="00C95C25">
        <w:rPr>
          <w:iCs/>
          <w:color w:val="000000"/>
        </w:rPr>
        <w:t>68,7</w:t>
      </w:r>
      <w:r w:rsidR="002A49AA" w:rsidRPr="00C95C25">
        <w:rPr>
          <w:iCs/>
          <w:color w:val="000000"/>
        </w:rPr>
        <w:t xml:space="preserve">% </w:t>
      </w:r>
      <w:r w:rsidR="001B0035" w:rsidRPr="00C95C25">
        <w:rPr>
          <w:iCs/>
          <w:color w:val="000000"/>
        </w:rPr>
        <w:t xml:space="preserve">по </w:t>
      </w:r>
      <w:r w:rsidR="005B7915" w:rsidRPr="00C95C25">
        <w:rPr>
          <w:iCs/>
          <w:color w:val="000000"/>
        </w:rPr>
        <w:t xml:space="preserve"> </w:t>
      </w:r>
      <w:r w:rsidR="002A49AA" w:rsidRPr="00C95C25">
        <w:rPr>
          <w:iCs/>
          <w:color w:val="000000"/>
        </w:rPr>
        <w:t>расходам судебной системы, по формирование списка присяжных заседателей.</w:t>
      </w:r>
      <w:r w:rsidR="005B7915" w:rsidRPr="00C95C25">
        <w:rPr>
          <w:iCs/>
          <w:color w:val="000000"/>
        </w:rPr>
        <w:t xml:space="preserve"> </w:t>
      </w:r>
    </w:p>
    <w:p w:rsidR="00C95C25" w:rsidRPr="00240031" w:rsidRDefault="008E7632" w:rsidP="00EB284B">
      <w:pPr>
        <w:ind w:firstLine="709"/>
        <w:jc w:val="both"/>
        <w:rPr>
          <w:iCs/>
          <w:color w:val="000000"/>
        </w:rPr>
      </w:pPr>
      <w:r w:rsidRPr="00240031">
        <w:rPr>
          <w:iCs/>
          <w:color w:val="000000"/>
        </w:rPr>
        <w:t xml:space="preserve">В сравнении с </w:t>
      </w:r>
      <w:r w:rsidR="00CC3306" w:rsidRPr="00240031">
        <w:rPr>
          <w:iCs/>
          <w:color w:val="000000"/>
        </w:rPr>
        <w:t>20</w:t>
      </w:r>
      <w:r w:rsidR="004D29D6" w:rsidRPr="00240031">
        <w:rPr>
          <w:iCs/>
          <w:color w:val="000000"/>
        </w:rPr>
        <w:t>19</w:t>
      </w:r>
      <w:r w:rsidRPr="00240031">
        <w:rPr>
          <w:iCs/>
          <w:color w:val="000000"/>
        </w:rPr>
        <w:t xml:space="preserve"> годом расходы по разделу </w:t>
      </w:r>
      <w:r w:rsidR="00851FE0" w:rsidRPr="00240031">
        <w:rPr>
          <w:iCs/>
          <w:color w:val="000000"/>
        </w:rPr>
        <w:t>у</w:t>
      </w:r>
      <w:r w:rsidR="00C95C25" w:rsidRPr="00240031">
        <w:rPr>
          <w:iCs/>
          <w:color w:val="000000"/>
        </w:rPr>
        <w:t>меньшились в целом</w:t>
      </w:r>
      <w:r w:rsidR="00500B80" w:rsidRPr="00240031">
        <w:rPr>
          <w:iCs/>
          <w:color w:val="000000"/>
        </w:rPr>
        <w:t xml:space="preserve"> </w:t>
      </w:r>
      <w:r w:rsidR="00E71FFC" w:rsidRPr="00240031">
        <w:rPr>
          <w:iCs/>
          <w:color w:val="000000"/>
        </w:rPr>
        <w:t xml:space="preserve">на </w:t>
      </w:r>
      <w:r w:rsidR="00C95C25" w:rsidRPr="00240031">
        <w:rPr>
          <w:iCs/>
          <w:color w:val="000000"/>
        </w:rPr>
        <w:t>2930,3</w:t>
      </w:r>
      <w:r w:rsidR="00E71FFC" w:rsidRPr="00240031">
        <w:rPr>
          <w:iCs/>
          <w:color w:val="000000"/>
        </w:rPr>
        <w:t xml:space="preserve"> тыс. руб. или </w:t>
      </w:r>
      <w:r w:rsidR="001953E2" w:rsidRPr="00240031">
        <w:rPr>
          <w:iCs/>
          <w:color w:val="000000"/>
        </w:rPr>
        <w:t xml:space="preserve">на </w:t>
      </w:r>
      <w:r w:rsidR="00C95C25" w:rsidRPr="00240031">
        <w:rPr>
          <w:iCs/>
          <w:color w:val="000000"/>
        </w:rPr>
        <w:t>3,3</w:t>
      </w:r>
      <w:r w:rsidR="001953E2" w:rsidRPr="00240031">
        <w:rPr>
          <w:iCs/>
          <w:color w:val="000000"/>
        </w:rPr>
        <w:t xml:space="preserve"> </w:t>
      </w:r>
      <w:r w:rsidR="00E71FFC" w:rsidRPr="00240031">
        <w:rPr>
          <w:iCs/>
          <w:color w:val="000000"/>
        </w:rPr>
        <w:t>%</w:t>
      </w:r>
      <w:r w:rsidR="00240031" w:rsidRPr="00240031">
        <w:rPr>
          <w:iCs/>
          <w:color w:val="000000"/>
        </w:rPr>
        <w:t>.</w:t>
      </w:r>
      <w:r w:rsidR="00C95C25" w:rsidRPr="00240031">
        <w:rPr>
          <w:iCs/>
          <w:color w:val="000000"/>
        </w:rPr>
        <w:t xml:space="preserve"> </w:t>
      </w:r>
      <w:r w:rsidR="00240031" w:rsidRPr="00240031">
        <w:rPr>
          <w:iCs/>
          <w:color w:val="000000"/>
        </w:rPr>
        <w:t xml:space="preserve"> </w:t>
      </w:r>
      <w:r w:rsidR="008B48DD">
        <w:rPr>
          <w:iCs/>
          <w:color w:val="000000"/>
        </w:rPr>
        <w:t>В том числе:</w:t>
      </w:r>
      <w:r w:rsidR="00C95C25" w:rsidRPr="00240031">
        <w:rPr>
          <w:iCs/>
          <w:color w:val="000000"/>
        </w:rPr>
        <w:t xml:space="preserve"> </w:t>
      </w:r>
      <w:r w:rsidR="004D29D6" w:rsidRPr="00240031">
        <w:rPr>
          <w:iCs/>
          <w:color w:val="000000"/>
        </w:rPr>
        <w:t xml:space="preserve"> </w:t>
      </w:r>
    </w:p>
    <w:p w:rsidR="008B4E56" w:rsidRPr="00DB55F9" w:rsidRDefault="00E71FFC" w:rsidP="00EB284B">
      <w:pPr>
        <w:ind w:firstLine="709"/>
        <w:jc w:val="both"/>
        <w:rPr>
          <w:iCs/>
          <w:color w:val="000000"/>
        </w:rPr>
      </w:pPr>
      <w:r w:rsidRPr="00DB55F9">
        <w:rPr>
          <w:iCs/>
          <w:color w:val="000000"/>
        </w:rPr>
        <w:t xml:space="preserve"> </w:t>
      </w:r>
      <w:r w:rsidR="00C95C25" w:rsidRPr="00DB55F9">
        <w:rPr>
          <w:iCs/>
          <w:color w:val="000000"/>
        </w:rPr>
        <w:t>У</w:t>
      </w:r>
      <w:r w:rsidR="001953E2" w:rsidRPr="00DB55F9">
        <w:rPr>
          <w:iCs/>
          <w:color w:val="000000"/>
        </w:rPr>
        <w:t>велич</w:t>
      </w:r>
      <w:r w:rsidR="00C95C25" w:rsidRPr="00DB55F9">
        <w:rPr>
          <w:iCs/>
          <w:color w:val="000000"/>
        </w:rPr>
        <w:t>ились расходы</w:t>
      </w:r>
      <w:r w:rsidR="008B4E56" w:rsidRPr="00DB55F9">
        <w:rPr>
          <w:iCs/>
          <w:color w:val="000000"/>
        </w:rPr>
        <w:t>:</w:t>
      </w:r>
      <w:r w:rsidRPr="00DB55F9">
        <w:rPr>
          <w:iCs/>
          <w:color w:val="000000"/>
        </w:rPr>
        <w:t xml:space="preserve"> </w:t>
      </w:r>
    </w:p>
    <w:p w:rsidR="00DB55F9" w:rsidRDefault="00DB55F9" w:rsidP="00EB284B">
      <w:pPr>
        <w:ind w:firstLine="709"/>
        <w:jc w:val="both"/>
        <w:rPr>
          <w:iCs/>
          <w:color w:val="000000"/>
        </w:rPr>
      </w:pPr>
      <w:r w:rsidRPr="00DB55F9">
        <w:t>- по функционированию высшего должностного лица субъекта Российской Федерации и муниципального образования</w:t>
      </w:r>
      <w:r w:rsidRPr="00DB55F9">
        <w:rPr>
          <w:iCs/>
          <w:color w:val="000000"/>
        </w:rPr>
        <w:t xml:space="preserve"> на 345,0 тыс. руб. или 8</w:t>
      </w:r>
      <w:r>
        <w:rPr>
          <w:iCs/>
          <w:color w:val="000000"/>
        </w:rPr>
        <w:t xml:space="preserve"> </w:t>
      </w:r>
      <w:r w:rsidRPr="00DB55F9">
        <w:rPr>
          <w:iCs/>
          <w:color w:val="000000"/>
        </w:rPr>
        <w:t>%;</w:t>
      </w:r>
    </w:p>
    <w:p w:rsidR="00DB55F9" w:rsidRDefault="00DB55F9" w:rsidP="00DB55F9">
      <w:pPr>
        <w:ind w:firstLine="709"/>
        <w:jc w:val="both"/>
        <w:rPr>
          <w:iCs/>
          <w:color w:val="000000"/>
        </w:rPr>
      </w:pPr>
      <w:r w:rsidRPr="00DB55F9">
        <w:rPr>
          <w:iCs/>
          <w:color w:val="000000"/>
        </w:rPr>
        <w:t xml:space="preserve">-по    функционированию местных администраций- </w:t>
      </w:r>
      <w:r>
        <w:rPr>
          <w:iCs/>
          <w:color w:val="000000"/>
        </w:rPr>
        <w:t>1892,1</w:t>
      </w:r>
      <w:r w:rsidRPr="00DB55F9">
        <w:rPr>
          <w:iCs/>
          <w:color w:val="000000"/>
        </w:rPr>
        <w:t xml:space="preserve"> тыс. руб. или </w:t>
      </w:r>
      <w:r w:rsidR="00AF142E">
        <w:rPr>
          <w:iCs/>
          <w:color w:val="000000"/>
        </w:rPr>
        <w:t xml:space="preserve">3,6 </w:t>
      </w:r>
      <w:r w:rsidRPr="00DB55F9">
        <w:rPr>
          <w:iCs/>
          <w:color w:val="000000"/>
        </w:rPr>
        <w:t xml:space="preserve">%, </w:t>
      </w:r>
      <w:r w:rsidRPr="00240031">
        <w:rPr>
          <w:iCs/>
          <w:color w:val="000000"/>
        </w:rPr>
        <w:t xml:space="preserve">в том числе из-за увеличения фонда оплаты труда муниципальных органов в связи с повышением минимального </w:t>
      </w:r>
      <w:proofErr w:type="gramStart"/>
      <w:r w:rsidRPr="00240031">
        <w:rPr>
          <w:iCs/>
          <w:color w:val="000000"/>
        </w:rPr>
        <w:t>размера оплаты труда</w:t>
      </w:r>
      <w:proofErr w:type="gramEnd"/>
      <w:r w:rsidRPr="00240031">
        <w:rPr>
          <w:iCs/>
          <w:color w:val="000000"/>
        </w:rPr>
        <w:t>, и повышения оплаты труда с 1 октября</w:t>
      </w:r>
      <w:r w:rsidR="00240031" w:rsidRPr="00240031">
        <w:rPr>
          <w:iCs/>
          <w:color w:val="000000"/>
        </w:rPr>
        <w:t>.</w:t>
      </w:r>
      <w:r w:rsidRPr="00240031">
        <w:rPr>
          <w:iCs/>
          <w:color w:val="000000"/>
        </w:rPr>
        <w:t xml:space="preserve"> </w:t>
      </w:r>
      <w:r w:rsidR="00240031" w:rsidRPr="00240031">
        <w:rPr>
          <w:iCs/>
          <w:color w:val="000000"/>
        </w:rPr>
        <w:t xml:space="preserve"> </w:t>
      </w:r>
    </w:p>
    <w:p w:rsidR="00240031" w:rsidRPr="00240031" w:rsidRDefault="00240031" w:rsidP="00DB55F9">
      <w:pPr>
        <w:ind w:firstLine="709"/>
        <w:jc w:val="both"/>
        <w:rPr>
          <w:iCs/>
          <w:color w:val="000000"/>
        </w:rPr>
      </w:pPr>
      <w:proofErr w:type="gramStart"/>
      <w:r>
        <w:rPr>
          <w:iCs/>
          <w:color w:val="000000"/>
        </w:rPr>
        <w:t>В соответствии с пояснительной запиской в 2020 году расходы по функционированию Администраций составили: района-</w:t>
      </w:r>
      <w:r w:rsidR="002317BE">
        <w:rPr>
          <w:iCs/>
          <w:color w:val="000000"/>
        </w:rPr>
        <w:t>37308,1</w:t>
      </w:r>
      <w:r>
        <w:rPr>
          <w:iCs/>
          <w:color w:val="000000"/>
        </w:rPr>
        <w:t xml:space="preserve"> тыс. руб., МО «Урдомское» -10808,7 тыс.</w:t>
      </w:r>
      <w:r w:rsidR="00CC349A">
        <w:rPr>
          <w:iCs/>
          <w:color w:val="000000"/>
        </w:rPr>
        <w:t xml:space="preserve"> </w:t>
      </w:r>
      <w:r>
        <w:rPr>
          <w:iCs/>
          <w:color w:val="000000"/>
        </w:rPr>
        <w:t>руб., МО «Сафроновское» -3234,9 тыс.</w:t>
      </w:r>
      <w:r w:rsidR="00CC349A">
        <w:rPr>
          <w:iCs/>
          <w:color w:val="000000"/>
        </w:rPr>
        <w:t xml:space="preserve"> </w:t>
      </w:r>
      <w:r>
        <w:rPr>
          <w:iCs/>
          <w:color w:val="000000"/>
        </w:rPr>
        <w:t>руб., МО «Козьминское» - 1411,3 тыс. руб., МО «Сойгинское» -1270,1 тыс.</w:t>
      </w:r>
      <w:r w:rsidR="00191859">
        <w:rPr>
          <w:iCs/>
          <w:color w:val="000000"/>
        </w:rPr>
        <w:t xml:space="preserve"> </w:t>
      </w:r>
      <w:r>
        <w:rPr>
          <w:iCs/>
          <w:color w:val="000000"/>
        </w:rPr>
        <w:t>руб.</w:t>
      </w:r>
      <w:proofErr w:type="gramEnd"/>
    </w:p>
    <w:p w:rsidR="00DB55F9" w:rsidRDefault="00DB55F9" w:rsidP="00EB284B">
      <w:pPr>
        <w:ind w:firstLine="709"/>
        <w:jc w:val="both"/>
        <w:rPr>
          <w:rFonts w:eastAsiaTheme="minorHAnsi"/>
        </w:rPr>
      </w:pPr>
      <w:r w:rsidRPr="00DB55F9">
        <w:rPr>
          <w:iCs/>
          <w:color w:val="000000"/>
        </w:rPr>
        <w:t>-по о</w:t>
      </w:r>
      <w:r w:rsidRPr="00DB55F9">
        <w:rPr>
          <w:rFonts w:eastAsiaTheme="minorHAnsi"/>
        </w:rPr>
        <w:t>беспечению деятельности финансовых, налоговых и таможенных органов и органов финансового (финансово-бюджетного) надзора на 218 тыс. руб. или 2,8 %</w:t>
      </w:r>
      <w:r>
        <w:rPr>
          <w:rFonts w:eastAsiaTheme="minorHAnsi"/>
        </w:rPr>
        <w:t>.</w:t>
      </w:r>
    </w:p>
    <w:p w:rsidR="00DB55F9" w:rsidRPr="00DB55F9" w:rsidRDefault="00DB55F9" w:rsidP="00EB284B">
      <w:pPr>
        <w:ind w:firstLine="709"/>
        <w:jc w:val="both"/>
        <w:rPr>
          <w:i/>
          <w:iCs/>
          <w:color w:val="000000"/>
        </w:rPr>
      </w:pPr>
      <w:r>
        <w:rPr>
          <w:rFonts w:eastAsiaTheme="minorHAnsi"/>
        </w:rPr>
        <w:t>Уменьшились расходы:</w:t>
      </w:r>
    </w:p>
    <w:p w:rsidR="00DB55F9" w:rsidRPr="00DB55F9" w:rsidRDefault="00DB55F9" w:rsidP="00EB284B">
      <w:pPr>
        <w:ind w:firstLine="709"/>
        <w:jc w:val="both"/>
      </w:pPr>
      <w:r w:rsidRPr="00DB55F9">
        <w:t>- по функционированию законодательных (представительных) органов государственной власти и представительных органов муниципальных образований на 135,6 тыс.</w:t>
      </w:r>
      <w:r w:rsidR="00AF142E">
        <w:t xml:space="preserve"> </w:t>
      </w:r>
      <w:r w:rsidRPr="00DB55F9">
        <w:t>руб., или 5,9 %</w:t>
      </w:r>
      <w:r>
        <w:t>;</w:t>
      </w:r>
    </w:p>
    <w:p w:rsidR="00240031" w:rsidRPr="00240031" w:rsidRDefault="008B4E56" w:rsidP="00240031">
      <w:pPr>
        <w:ind w:firstLine="709"/>
        <w:jc w:val="both"/>
        <w:rPr>
          <w:iCs/>
          <w:color w:val="000000"/>
        </w:rPr>
      </w:pPr>
      <w:r w:rsidRPr="00AF142E">
        <w:rPr>
          <w:iCs/>
          <w:color w:val="000000"/>
        </w:rPr>
        <w:t>-</w:t>
      </w:r>
      <w:r w:rsidR="001953E2" w:rsidRPr="00AF142E">
        <w:rPr>
          <w:iCs/>
          <w:color w:val="000000"/>
        </w:rPr>
        <w:t xml:space="preserve"> </w:t>
      </w:r>
      <w:r w:rsidR="002B4035" w:rsidRPr="00AF142E">
        <w:rPr>
          <w:iCs/>
          <w:color w:val="000000"/>
        </w:rPr>
        <w:t xml:space="preserve">по </w:t>
      </w:r>
      <w:r w:rsidR="00E71FFC" w:rsidRPr="00AF142E">
        <w:rPr>
          <w:iCs/>
          <w:color w:val="000000"/>
        </w:rPr>
        <w:t xml:space="preserve">другим общегосударственным расходам </w:t>
      </w:r>
      <w:r w:rsidR="002317BE">
        <w:rPr>
          <w:iCs/>
          <w:color w:val="000000"/>
        </w:rPr>
        <w:t xml:space="preserve">на </w:t>
      </w:r>
      <w:r w:rsidR="00AF142E" w:rsidRPr="00AF142E">
        <w:rPr>
          <w:iCs/>
          <w:color w:val="000000"/>
        </w:rPr>
        <w:t>5520,3</w:t>
      </w:r>
      <w:r w:rsidR="00E71FFC" w:rsidRPr="00AF142E">
        <w:rPr>
          <w:iCs/>
          <w:color w:val="000000"/>
        </w:rPr>
        <w:t xml:space="preserve"> тыс.</w:t>
      </w:r>
      <w:r w:rsidR="005B7915" w:rsidRPr="00AF142E">
        <w:rPr>
          <w:iCs/>
          <w:color w:val="000000"/>
        </w:rPr>
        <w:t xml:space="preserve"> </w:t>
      </w:r>
      <w:r w:rsidR="00E71FFC" w:rsidRPr="00AF142E">
        <w:rPr>
          <w:iCs/>
          <w:color w:val="000000"/>
        </w:rPr>
        <w:t>руб.</w:t>
      </w:r>
      <w:r w:rsidRPr="00AF142E">
        <w:rPr>
          <w:iCs/>
          <w:color w:val="000000"/>
        </w:rPr>
        <w:t xml:space="preserve"> </w:t>
      </w:r>
      <w:r w:rsidR="00AF142E" w:rsidRPr="00AF142E">
        <w:rPr>
          <w:iCs/>
          <w:color w:val="000000"/>
        </w:rPr>
        <w:t>или 24,7 %,</w:t>
      </w:r>
      <w:r w:rsidR="00AF142E">
        <w:rPr>
          <w:i/>
          <w:iCs/>
          <w:color w:val="000000"/>
        </w:rPr>
        <w:t xml:space="preserve"> </w:t>
      </w:r>
      <w:r w:rsidRPr="00240031">
        <w:rPr>
          <w:iCs/>
          <w:color w:val="000000"/>
        </w:rPr>
        <w:t>из-за у</w:t>
      </w:r>
      <w:r w:rsidR="004D29D6" w:rsidRPr="00240031">
        <w:rPr>
          <w:iCs/>
          <w:color w:val="000000"/>
        </w:rPr>
        <w:t>меньшения</w:t>
      </w:r>
      <w:r w:rsidRPr="00240031">
        <w:rPr>
          <w:iCs/>
          <w:color w:val="000000"/>
        </w:rPr>
        <w:t xml:space="preserve"> безвозмездны</w:t>
      </w:r>
      <w:r w:rsidR="00AF142E" w:rsidRPr="00240031">
        <w:rPr>
          <w:iCs/>
          <w:color w:val="000000"/>
        </w:rPr>
        <w:t>х</w:t>
      </w:r>
      <w:r w:rsidRPr="00240031">
        <w:rPr>
          <w:iCs/>
          <w:color w:val="000000"/>
        </w:rPr>
        <w:t xml:space="preserve"> поступлений в 20</w:t>
      </w:r>
      <w:r w:rsidR="004D29D6" w:rsidRPr="00240031">
        <w:rPr>
          <w:iCs/>
          <w:color w:val="000000"/>
        </w:rPr>
        <w:t>20</w:t>
      </w:r>
      <w:r w:rsidRPr="00240031">
        <w:rPr>
          <w:iCs/>
          <w:color w:val="000000"/>
        </w:rPr>
        <w:t xml:space="preserve"> году</w:t>
      </w:r>
      <w:r w:rsidR="00240031" w:rsidRPr="00240031">
        <w:rPr>
          <w:iCs/>
          <w:color w:val="000000"/>
        </w:rPr>
        <w:t xml:space="preserve">.  </w:t>
      </w:r>
      <w:r w:rsidR="00240031">
        <w:rPr>
          <w:iCs/>
          <w:color w:val="000000"/>
        </w:rPr>
        <w:t xml:space="preserve">Расходы поселений </w:t>
      </w:r>
      <w:r w:rsidR="003A33AB">
        <w:rPr>
          <w:iCs/>
          <w:color w:val="000000"/>
        </w:rPr>
        <w:t xml:space="preserve">по подразделу </w:t>
      </w:r>
      <w:r w:rsidR="00240031">
        <w:rPr>
          <w:iCs/>
          <w:color w:val="000000"/>
        </w:rPr>
        <w:t>в 2020 году составили 497,6 тыс. руб., в том числе</w:t>
      </w:r>
      <w:r w:rsidR="00240031" w:rsidRPr="00240031">
        <w:rPr>
          <w:iCs/>
          <w:color w:val="000000"/>
        </w:rPr>
        <w:t xml:space="preserve"> </w:t>
      </w:r>
      <w:r w:rsidR="00240031">
        <w:rPr>
          <w:iCs/>
          <w:color w:val="000000"/>
        </w:rPr>
        <w:t>МО «Урдомское» -85,3 тыс. руб., МО «Сафроновское» -268,5 тыс. руб., МО «Козьминское» - 143,8 тыс. руб.</w:t>
      </w:r>
    </w:p>
    <w:p w:rsidR="00191859" w:rsidRPr="00240031" w:rsidRDefault="00E712F8" w:rsidP="00191859">
      <w:pPr>
        <w:ind w:firstLine="709"/>
        <w:jc w:val="both"/>
        <w:rPr>
          <w:iCs/>
          <w:color w:val="000000"/>
        </w:rPr>
      </w:pPr>
      <w:r w:rsidRPr="00AF142E">
        <w:rPr>
          <w:b/>
          <w:iCs/>
          <w:color w:val="000000"/>
        </w:rPr>
        <w:t>Расходы по р</w:t>
      </w:r>
      <w:r w:rsidR="008859A4" w:rsidRPr="00AF142E">
        <w:rPr>
          <w:b/>
          <w:iCs/>
          <w:color w:val="000000"/>
        </w:rPr>
        <w:t>азделу 02 «</w:t>
      </w:r>
      <w:r w:rsidR="00286618" w:rsidRPr="00AF142E">
        <w:rPr>
          <w:b/>
          <w:iCs/>
          <w:color w:val="000000"/>
        </w:rPr>
        <w:t xml:space="preserve">Национальная оборона» </w:t>
      </w:r>
      <w:r w:rsidRPr="00AF142E">
        <w:rPr>
          <w:b/>
          <w:iCs/>
          <w:color w:val="000000"/>
        </w:rPr>
        <w:t xml:space="preserve"> </w:t>
      </w:r>
      <w:r w:rsidRPr="00AF142E">
        <w:rPr>
          <w:iCs/>
          <w:color w:val="000000"/>
        </w:rPr>
        <w:t xml:space="preserve">за </w:t>
      </w:r>
      <w:r w:rsidR="00C9537D" w:rsidRPr="00AF142E">
        <w:rPr>
          <w:iCs/>
          <w:color w:val="000000"/>
        </w:rPr>
        <w:t>20</w:t>
      </w:r>
      <w:r w:rsidR="00AF142E">
        <w:rPr>
          <w:iCs/>
          <w:color w:val="000000"/>
        </w:rPr>
        <w:t>20</w:t>
      </w:r>
      <w:r w:rsidRPr="00AF142E">
        <w:rPr>
          <w:iCs/>
          <w:color w:val="000000"/>
        </w:rPr>
        <w:t xml:space="preserve"> год  составили </w:t>
      </w:r>
      <w:r w:rsidR="001953E2" w:rsidRPr="00AF142E">
        <w:rPr>
          <w:b/>
          <w:iCs/>
          <w:color w:val="000000"/>
        </w:rPr>
        <w:t xml:space="preserve">  </w:t>
      </w:r>
      <w:r w:rsidR="004D29D6">
        <w:rPr>
          <w:b/>
          <w:iCs/>
          <w:color w:val="000000"/>
        </w:rPr>
        <w:t>2136,4</w:t>
      </w:r>
      <w:r w:rsidR="00500B80" w:rsidRPr="00AF142E">
        <w:rPr>
          <w:iCs/>
          <w:color w:val="000000"/>
        </w:rPr>
        <w:t xml:space="preserve"> </w:t>
      </w:r>
      <w:r w:rsidRPr="00AF142E">
        <w:rPr>
          <w:iCs/>
          <w:color w:val="000000"/>
        </w:rPr>
        <w:t>тыс. руб. или 100% к плану, удель</w:t>
      </w:r>
      <w:r w:rsidR="00AA20BC" w:rsidRPr="00AF142E">
        <w:rPr>
          <w:iCs/>
          <w:color w:val="000000"/>
        </w:rPr>
        <w:t>н</w:t>
      </w:r>
      <w:r w:rsidR="001C0810" w:rsidRPr="00AF142E">
        <w:rPr>
          <w:iCs/>
          <w:color w:val="000000"/>
        </w:rPr>
        <w:t>ый вес в расходах бюджета – 0,</w:t>
      </w:r>
      <w:r w:rsidR="004D29D6">
        <w:rPr>
          <w:iCs/>
          <w:color w:val="000000"/>
        </w:rPr>
        <w:t>3</w:t>
      </w:r>
      <w:r w:rsidRPr="00AF142E">
        <w:rPr>
          <w:iCs/>
          <w:color w:val="000000"/>
        </w:rPr>
        <w:t xml:space="preserve">%. По сравнению с </w:t>
      </w:r>
      <w:r w:rsidR="00CC3306" w:rsidRPr="00AF142E">
        <w:rPr>
          <w:iCs/>
          <w:color w:val="000000"/>
        </w:rPr>
        <w:t>201</w:t>
      </w:r>
      <w:r w:rsidR="004D29D6">
        <w:rPr>
          <w:iCs/>
          <w:color w:val="000000"/>
        </w:rPr>
        <w:t>9</w:t>
      </w:r>
      <w:r w:rsidRPr="00AF142E">
        <w:rPr>
          <w:iCs/>
          <w:color w:val="000000"/>
        </w:rPr>
        <w:t xml:space="preserve"> годом расходы по разделу </w:t>
      </w:r>
      <w:r w:rsidR="001953E2" w:rsidRPr="00AF142E">
        <w:rPr>
          <w:iCs/>
          <w:color w:val="000000"/>
        </w:rPr>
        <w:t>увеличились</w:t>
      </w:r>
      <w:r w:rsidRPr="00AF142E">
        <w:rPr>
          <w:iCs/>
          <w:color w:val="000000"/>
        </w:rPr>
        <w:t xml:space="preserve"> на </w:t>
      </w:r>
      <w:r w:rsidR="004D29D6">
        <w:rPr>
          <w:iCs/>
          <w:color w:val="000000"/>
        </w:rPr>
        <w:t>220,4</w:t>
      </w:r>
      <w:r w:rsidRPr="00AF142E">
        <w:rPr>
          <w:iCs/>
          <w:color w:val="000000"/>
        </w:rPr>
        <w:t xml:space="preserve"> тыс. руб. или на </w:t>
      </w:r>
      <w:r w:rsidR="004D29D6">
        <w:rPr>
          <w:iCs/>
          <w:color w:val="000000"/>
        </w:rPr>
        <w:t>11,5</w:t>
      </w:r>
      <w:r w:rsidRPr="00AF142E">
        <w:rPr>
          <w:iCs/>
          <w:color w:val="000000"/>
        </w:rPr>
        <w:t>%.</w:t>
      </w:r>
      <w:r w:rsidR="005B7915" w:rsidRPr="00AF142E">
        <w:rPr>
          <w:iCs/>
          <w:color w:val="000000"/>
        </w:rPr>
        <w:t xml:space="preserve"> </w:t>
      </w:r>
      <w:r w:rsidR="002317BE">
        <w:rPr>
          <w:iCs/>
          <w:color w:val="000000"/>
        </w:rPr>
        <w:t xml:space="preserve"> Р</w:t>
      </w:r>
      <w:r w:rsidR="005B7915" w:rsidRPr="00AF142E">
        <w:t>асходы направлены на осуществление первичного воинского учета.</w:t>
      </w:r>
      <w:r w:rsidR="00191859" w:rsidRPr="00191859">
        <w:rPr>
          <w:iCs/>
          <w:color w:val="000000"/>
        </w:rPr>
        <w:t xml:space="preserve"> </w:t>
      </w:r>
      <w:r w:rsidR="00191859">
        <w:rPr>
          <w:iCs/>
          <w:color w:val="000000"/>
        </w:rPr>
        <w:t xml:space="preserve">В соответствии с пояснительной запиской в 2020 году расходы   составили: района-1068,2 тыс. руб. на перечисление субвенций, по поселениям </w:t>
      </w:r>
      <w:r w:rsidR="002317BE">
        <w:rPr>
          <w:iCs/>
          <w:color w:val="000000"/>
        </w:rPr>
        <w:t xml:space="preserve">расходы по исполнению </w:t>
      </w:r>
      <w:r w:rsidR="00191859">
        <w:rPr>
          <w:iCs/>
          <w:color w:val="000000"/>
        </w:rPr>
        <w:t>полномочи</w:t>
      </w:r>
      <w:r w:rsidR="002317BE">
        <w:rPr>
          <w:iCs/>
          <w:color w:val="000000"/>
        </w:rPr>
        <w:t>й составили:</w:t>
      </w:r>
      <w:r w:rsidR="00191859">
        <w:rPr>
          <w:iCs/>
          <w:color w:val="000000"/>
        </w:rPr>
        <w:t xml:space="preserve"> </w:t>
      </w:r>
      <w:proofErr w:type="gramStart"/>
      <w:r w:rsidR="00191859">
        <w:rPr>
          <w:iCs/>
          <w:color w:val="000000"/>
        </w:rPr>
        <w:t>МО «Урдомское» -412,9 тыс. руб., МО «Сафроновское» -412,9 тыс. руб., МО «Козьминское» - 121,2 тыс. руб., МО «Сойгинское» -121,2 тыс. руб.</w:t>
      </w:r>
      <w:proofErr w:type="gramEnd"/>
    </w:p>
    <w:p w:rsidR="009A6A4B" w:rsidRPr="00C47E86" w:rsidRDefault="00E712F8" w:rsidP="0052180C">
      <w:pPr>
        <w:ind w:firstLine="709"/>
        <w:jc w:val="both"/>
      </w:pPr>
      <w:proofErr w:type="gramStart"/>
      <w:r w:rsidRPr="004D29D6">
        <w:rPr>
          <w:b/>
          <w:iCs/>
          <w:color w:val="000000"/>
        </w:rPr>
        <w:t>Расходы по разделу 03 «Национальная безопасность и правоохранительная деятельность»</w:t>
      </w:r>
      <w:r w:rsidRPr="004D29D6">
        <w:rPr>
          <w:iCs/>
          <w:color w:val="000000"/>
        </w:rPr>
        <w:t xml:space="preserve"> за </w:t>
      </w:r>
      <w:r w:rsidR="004D29D6" w:rsidRPr="004D29D6">
        <w:rPr>
          <w:iCs/>
          <w:color w:val="000000"/>
        </w:rPr>
        <w:t>2020</w:t>
      </w:r>
      <w:r w:rsidRPr="004D29D6">
        <w:rPr>
          <w:iCs/>
          <w:color w:val="000000"/>
        </w:rPr>
        <w:t xml:space="preserve"> год  составили </w:t>
      </w:r>
      <w:r w:rsidR="004064EC" w:rsidRPr="004D29D6">
        <w:rPr>
          <w:iCs/>
          <w:color w:val="000000"/>
        </w:rPr>
        <w:t xml:space="preserve"> </w:t>
      </w:r>
      <w:r w:rsidR="001953E2" w:rsidRPr="004D29D6">
        <w:rPr>
          <w:iCs/>
          <w:color w:val="000000"/>
        </w:rPr>
        <w:t xml:space="preserve"> </w:t>
      </w:r>
      <w:r w:rsidR="004D29D6" w:rsidRPr="004D29D6">
        <w:rPr>
          <w:b/>
          <w:iCs/>
          <w:color w:val="000000"/>
        </w:rPr>
        <w:t>2337,4</w:t>
      </w:r>
      <w:r w:rsidR="001953E2" w:rsidRPr="004D29D6">
        <w:rPr>
          <w:iCs/>
          <w:color w:val="000000"/>
        </w:rPr>
        <w:t xml:space="preserve"> </w:t>
      </w:r>
      <w:r w:rsidR="009A6A4B" w:rsidRPr="004D29D6">
        <w:rPr>
          <w:iCs/>
          <w:color w:val="000000"/>
        </w:rPr>
        <w:t xml:space="preserve"> </w:t>
      </w:r>
      <w:r w:rsidRPr="004D29D6">
        <w:rPr>
          <w:iCs/>
          <w:color w:val="000000"/>
        </w:rPr>
        <w:t xml:space="preserve"> тыс. руб. или </w:t>
      </w:r>
      <w:r w:rsidR="004D29D6" w:rsidRPr="004D29D6">
        <w:rPr>
          <w:iCs/>
          <w:color w:val="000000"/>
        </w:rPr>
        <w:t>91,8</w:t>
      </w:r>
      <w:r w:rsidR="004064EC" w:rsidRPr="004D29D6">
        <w:rPr>
          <w:iCs/>
          <w:color w:val="000000"/>
        </w:rPr>
        <w:t xml:space="preserve"> </w:t>
      </w:r>
      <w:r w:rsidRPr="004D29D6">
        <w:rPr>
          <w:iCs/>
          <w:color w:val="000000"/>
        </w:rPr>
        <w:t xml:space="preserve">% к плану, удельный вес в расходах бюджета </w:t>
      </w:r>
      <w:r w:rsidR="00AA20BC" w:rsidRPr="004D29D6">
        <w:rPr>
          <w:iCs/>
          <w:color w:val="000000"/>
        </w:rPr>
        <w:t xml:space="preserve"> 0,</w:t>
      </w:r>
      <w:r w:rsidR="004D29D6" w:rsidRPr="004D29D6">
        <w:rPr>
          <w:iCs/>
          <w:color w:val="000000"/>
        </w:rPr>
        <w:t>3</w:t>
      </w:r>
      <w:r w:rsidR="00AA20BC" w:rsidRPr="004D29D6">
        <w:rPr>
          <w:iCs/>
          <w:color w:val="000000"/>
        </w:rPr>
        <w:t xml:space="preserve"> </w:t>
      </w:r>
      <w:r w:rsidRPr="004D29D6">
        <w:rPr>
          <w:iCs/>
          <w:color w:val="000000"/>
        </w:rPr>
        <w:t>%.</w:t>
      </w:r>
      <w:r w:rsidRPr="00A01AED">
        <w:rPr>
          <w:i/>
          <w:iCs/>
          <w:color w:val="000000"/>
        </w:rPr>
        <w:t xml:space="preserve"> </w:t>
      </w:r>
      <w:r w:rsidR="0052180C" w:rsidRPr="00F26EAA">
        <w:rPr>
          <w:iCs/>
          <w:color w:val="000000"/>
        </w:rPr>
        <w:t xml:space="preserve">Согласно пояснительной записке </w:t>
      </w:r>
      <w:r w:rsidR="0052180C" w:rsidRPr="00F26EAA">
        <w:t xml:space="preserve">расходы по   разделу  направлены </w:t>
      </w:r>
      <w:r w:rsidR="009A6A4B" w:rsidRPr="00F26EAA">
        <w:t xml:space="preserve">  </w:t>
      </w:r>
      <w:r w:rsidR="009A6A4B" w:rsidRPr="00F26EAA">
        <w:lastRenderedPageBreak/>
        <w:t xml:space="preserve">на </w:t>
      </w:r>
      <w:r w:rsidR="007E5229" w:rsidRPr="00F26EAA">
        <w:t xml:space="preserve">перевоз людей в период навигации, </w:t>
      </w:r>
      <w:r w:rsidR="00F26EAA" w:rsidRPr="00BA4248">
        <w:t xml:space="preserve">устройство пешеходной переправы через реку </w:t>
      </w:r>
      <w:proofErr w:type="spellStart"/>
      <w:r w:rsidR="00F26EAA" w:rsidRPr="00BA4248">
        <w:t>Вычегда</w:t>
      </w:r>
      <w:proofErr w:type="spellEnd"/>
      <w:r w:rsidR="00F26EAA" w:rsidRPr="00BA4248">
        <w:t xml:space="preserve">, в районе </w:t>
      </w:r>
      <w:proofErr w:type="spellStart"/>
      <w:r w:rsidR="00F26EAA" w:rsidRPr="00BA4248">
        <w:t>Запань-Лупья-Литвино</w:t>
      </w:r>
      <w:proofErr w:type="spellEnd"/>
      <w:r w:rsidR="007E5229" w:rsidRPr="00F26EAA">
        <w:t xml:space="preserve">, </w:t>
      </w:r>
      <w:r w:rsidR="00F26EAA">
        <w:t xml:space="preserve">на выплату  </w:t>
      </w:r>
      <w:r w:rsidR="00F26EAA" w:rsidRPr="00BA4248">
        <w:t>социальн</w:t>
      </w:r>
      <w:r w:rsidR="00F26EAA">
        <w:t>ой</w:t>
      </w:r>
      <w:r w:rsidR="00F26EAA" w:rsidRPr="00BA4248">
        <w:t xml:space="preserve"> помощ</w:t>
      </w:r>
      <w:r w:rsidR="00F26EAA">
        <w:t xml:space="preserve">и </w:t>
      </w:r>
      <w:r w:rsidR="00F26EAA" w:rsidRPr="00BA4248">
        <w:t>населению, пострадавшему во время весеннего паводка</w:t>
      </w:r>
      <w:r w:rsidR="00F26EAA">
        <w:t>, на</w:t>
      </w:r>
      <w:r w:rsidR="009A6A4B" w:rsidRPr="00F26EAA">
        <w:t xml:space="preserve"> </w:t>
      </w:r>
      <w:r w:rsidR="0052180C" w:rsidRPr="00F26EAA">
        <w:t>содержание</w:t>
      </w:r>
      <w:proofErr w:type="gramEnd"/>
      <w:r w:rsidR="0052180C" w:rsidRPr="00F26EAA">
        <w:t xml:space="preserve"> пожарных водоемов, </w:t>
      </w:r>
      <w:r w:rsidR="005B7915" w:rsidRPr="00F26EAA">
        <w:t>гидрантов, содержание добровольных пожарных дружин,</w:t>
      </w:r>
      <w:r w:rsidR="0052180C" w:rsidRPr="00F26EAA">
        <w:t xml:space="preserve"> </w:t>
      </w:r>
      <w:r w:rsidR="007E5229" w:rsidRPr="00F26EAA">
        <w:t xml:space="preserve"> </w:t>
      </w:r>
      <w:r w:rsidR="0052180C" w:rsidRPr="00F26EAA">
        <w:t xml:space="preserve"> обустройство мест массового отдыха людей, включая обеспечение свободного доступа граждан к водным объектам общего пользования и их береговым полосам.</w:t>
      </w:r>
      <w:r w:rsidR="0052180C" w:rsidRPr="00A01AED">
        <w:rPr>
          <w:i/>
        </w:rPr>
        <w:t xml:space="preserve"> </w:t>
      </w:r>
      <w:proofErr w:type="gramStart"/>
      <w:r w:rsidR="009A6A4B" w:rsidRPr="00C47E86">
        <w:t xml:space="preserve">Расходы за </w:t>
      </w:r>
      <w:r w:rsidR="00C9537D" w:rsidRPr="00C47E86">
        <w:t>20</w:t>
      </w:r>
      <w:r w:rsidR="004D29D6" w:rsidRPr="00C47E86">
        <w:t>20</w:t>
      </w:r>
      <w:r w:rsidR="009A6A4B" w:rsidRPr="00C47E86">
        <w:t xml:space="preserve"> год </w:t>
      </w:r>
      <w:r w:rsidR="00F12DC9" w:rsidRPr="00C47E86">
        <w:t xml:space="preserve">в соответствии с пояснительной запиской </w:t>
      </w:r>
      <w:r w:rsidR="009A6A4B" w:rsidRPr="00C47E86">
        <w:t>составили: по МО «Ленский му</w:t>
      </w:r>
      <w:r w:rsidR="007E5229" w:rsidRPr="00C47E86">
        <w:t>ниципальный район»-</w:t>
      </w:r>
      <w:r w:rsidR="00C47E86" w:rsidRPr="00C47E86">
        <w:t>1396,0</w:t>
      </w:r>
      <w:r w:rsidR="007E5229" w:rsidRPr="00C47E86">
        <w:t xml:space="preserve"> </w:t>
      </w:r>
      <w:r w:rsidR="009A6A4B" w:rsidRPr="00C47E86">
        <w:t xml:space="preserve">тыс. руб.; по МО «Урдомское»- </w:t>
      </w:r>
      <w:r w:rsidR="00C47E86" w:rsidRPr="00C47E86">
        <w:t>237,9</w:t>
      </w:r>
      <w:r w:rsidR="007E5229" w:rsidRPr="00C47E86">
        <w:t xml:space="preserve"> </w:t>
      </w:r>
      <w:r w:rsidR="009A6A4B" w:rsidRPr="00C47E86">
        <w:t xml:space="preserve">тыс. руб.; </w:t>
      </w:r>
      <w:r w:rsidR="00C47E86" w:rsidRPr="00C47E86">
        <w:t>по сельским поселениям -</w:t>
      </w:r>
      <w:r w:rsidR="00F26EAA" w:rsidRPr="00C47E86">
        <w:t xml:space="preserve">703,5 </w:t>
      </w:r>
      <w:r w:rsidR="00C47E86" w:rsidRPr="00C47E86">
        <w:t xml:space="preserve">тыс. руб., из них на ремонт и содержание пожарных водоемов  </w:t>
      </w:r>
      <w:r w:rsidR="009A6A4B" w:rsidRPr="00C47E86">
        <w:t xml:space="preserve"> МО «Сафроновское» </w:t>
      </w:r>
      <w:r w:rsidR="004D29D6" w:rsidRPr="00C47E86">
        <w:t xml:space="preserve">  </w:t>
      </w:r>
      <w:r w:rsidR="009A6A4B" w:rsidRPr="00C47E86">
        <w:t xml:space="preserve"> </w:t>
      </w:r>
      <w:r w:rsidR="000D4BEF" w:rsidRPr="00C47E86">
        <w:t>58</w:t>
      </w:r>
      <w:r w:rsidR="00F12DC9" w:rsidRPr="00C47E86">
        <w:t>0</w:t>
      </w:r>
      <w:r w:rsidR="000D4BEF" w:rsidRPr="00C47E86">
        <w:t xml:space="preserve">,0 </w:t>
      </w:r>
      <w:r w:rsidR="009A6A4B" w:rsidRPr="00C47E86">
        <w:t xml:space="preserve">тыс. руб.; </w:t>
      </w:r>
      <w:r w:rsidR="00C47E86" w:rsidRPr="00C47E86">
        <w:t xml:space="preserve"> </w:t>
      </w:r>
      <w:r w:rsidR="009A6A4B" w:rsidRPr="00C47E86">
        <w:t xml:space="preserve"> МО «Козьминское» -</w:t>
      </w:r>
      <w:r w:rsidR="000D4BEF" w:rsidRPr="00C47E86">
        <w:t>6,0</w:t>
      </w:r>
      <w:r w:rsidR="004D29D6" w:rsidRPr="00C47E86">
        <w:t xml:space="preserve"> </w:t>
      </w:r>
      <w:r w:rsidR="009A6A4B" w:rsidRPr="00C47E86">
        <w:t xml:space="preserve"> тыс. руб.; </w:t>
      </w:r>
      <w:r w:rsidR="00C47E86" w:rsidRPr="00C47E86">
        <w:t xml:space="preserve"> </w:t>
      </w:r>
      <w:r w:rsidR="009A6A4B" w:rsidRPr="00C47E86">
        <w:t xml:space="preserve"> МО «Сойгинское» - </w:t>
      </w:r>
      <w:r w:rsidR="000D4BEF" w:rsidRPr="00C47E86">
        <w:t>91,8</w:t>
      </w:r>
      <w:r w:rsidR="004D29D6" w:rsidRPr="00C47E86">
        <w:t xml:space="preserve"> </w:t>
      </w:r>
      <w:r w:rsidR="007E5229" w:rsidRPr="00C47E86">
        <w:t xml:space="preserve"> тыс. руб.</w:t>
      </w:r>
      <w:proofErr w:type="gramEnd"/>
    </w:p>
    <w:p w:rsidR="00E712F8" w:rsidRPr="00C03473" w:rsidRDefault="00E712F8" w:rsidP="0052180C">
      <w:pPr>
        <w:ind w:firstLine="709"/>
        <w:jc w:val="both"/>
        <w:rPr>
          <w:iCs/>
          <w:color w:val="000000"/>
        </w:rPr>
      </w:pPr>
      <w:r w:rsidRPr="00C03473">
        <w:rPr>
          <w:iCs/>
          <w:color w:val="000000"/>
        </w:rPr>
        <w:t xml:space="preserve">По сравнению с </w:t>
      </w:r>
      <w:r w:rsidR="00CC3306" w:rsidRPr="00C03473">
        <w:rPr>
          <w:iCs/>
          <w:color w:val="000000"/>
        </w:rPr>
        <w:t>201</w:t>
      </w:r>
      <w:r w:rsidR="00C03473" w:rsidRPr="00C03473">
        <w:rPr>
          <w:iCs/>
          <w:color w:val="000000"/>
        </w:rPr>
        <w:t>9</w:t>
      </w:r>
      <w:r w:rsidRPr="00C03473">
        <w:rPr>
          <w:iCs/>
          <w:color w:val="000000"/>
        </w:rPr>
        <w:t xml:space="preserve"> годом расходы по разделу </w:t>
      </w:r>
      <w:r w:rsidR="001953E2" w:rsidRPr="00C03473">
        <w:rPr>
          <w:iCs/>
          <w:color w:val="000000"/>
        </w:rPr>
        <w:t>увеличи</w:t>
      </w:r>
      <w:r w:rsidR="00AA20BC" w:rsidRPr="00C03473">
        <w:rPr>
          <w:iCs/>
          <w:color w:val="000000"/>
        </w:rPr>
        <w:t xml:space="preserve">лись </w:t>
      </w:r>
      <w:r w:rsidRPr="00C03473">
        <w:rPr>
          <w:iCs/>
          <w:color w:val="000000"/>
        </w:rPr>
        <w:t xml:space="preserve">на </w:t>
      </w:r>
      <w:r w:rsidR="00C03473" w:rsidRPr="00C03473">
        <w:rPr>
          <w:iCs/>
          <w:color w:val="000000"/>
        </w:rPr>
        <w:t>1226,8</w:t>
      </w:r>
      <w:r w:rsidRPr="00C03473">
        <w:rPr>
          <w:iCs/>
          <w:color w:val="000000"/>
        </w:rPr>
        <w:t xml:space="preserve"> тыс.</w:t>
      </w:r>
      <w:r w:rsidR="00246D0D" w:rsidRPr="00C03473">
        <w:rPr>
          <w:iCs/>
          <w:color w:val="000000"/>
        </w:rPr>
        <w:t xml:space="preserve"> </w:t>
      </w:r>
      <w:r w:rsidRPr="00C03473">
        <w:rPr>
          <w:iCs/>
          <w:color w:val="000000"/>
        </w:rPr>
        <w:t>руб.</w:t>
      </w:r>
      <w:r w:rsidR="00246D0D" w:rsidRPr="00C03473">
        <w:rPr>
          <w:iCs/>
          <w:color w:val="000000"/>
        </w:rPr>
        <w:t xml:space="preserve"> </w:t>
      </w:r>
      <w:r w:rsidRPr="00C03473">
        <w:rPr>
          <w:iCs/>
          <w:color w:val="000000"/>
        </w:rPr>
        <w:t xml:space="preserve">или на </w:t>
      </w:r>
      <w:r w:rsidR="00C03473" w:rsidRPr="00C03473">
        <w:rPr>
          <w:iCs/>
          <w:color w:val="000000"/>
        </w:rPr>
        <w:t>110,5</w:t>
      </w:r>
      <w:r w:rsidR="00AA20BC" w:rsidRPr="00C03473">
        <w:rPr>
          <w:iCs/>
          <w:color w:val="000000"/>
        </w:rPr>
        <w:t xml:space="preserve"> </w:t>
      </w:r>
      <w:r w:rsidRPr="00C03473">
        <w:rPr>
          <w:iCs/>
          <w:color w:val="000000"/>
        </w:rPr>
        <w:t>%.</w:t>
      </w:r>
    </w:p>
    <w:p w:rsidR="00E712F8" w:rsidRPr="00C03473" w:rsidRDefault="00E712F8" w:rsidP="00507DB6">
      <w:pPr>
        <w:ind w:firstLine="709"/>
        <w:jc w:val="both"/>
        <w:rPr>
          <w:iCs/>
          <w:color w:val="000000"/>
        </w:rPr>
      </w:pPr>
      <w:r w:rsidRPr="00C03473">
        <w:rPr>
          <w:b/>
          <w:iCs/>
          <w:color w:val="000000"/>
        </w:rPr>
        <w:t xml:space="preserve">Расходы по разделу 04 «Национальная экономика»» </w:t>
      </w:r>
      <w:r w:rsidRPr="00C03473">
        <w:rPr>
          <w:iCs/>
          <w:color w:val="000000"/>
        </w:rPr>
        <w:t xml:space="preserve">за </w:t>
      </w:r>
      <w:r w:rsidR="00C9537D" w:rsidRPr="00C03473">
        <w:rPr>
          <w:iCs/>
          <w:color w:val="000000"/>
        </w:rPr>
        <w:t>20</w:t>
      </w:r>
      <w:r w:rsidR="00C03473" w:rsidRPr="00C03473">
        <w:rPr>
          <w:iCs/>
          <w:color w:val="000000"/>
        </w:rPr>
        <w:t>20</w:t>
      </w:r>
      <w:r w:rsidRPr="00C03473">
        <w:rPr>
          <w:iCs/>
          <w:color w:val="000000"/>
        </w:rPr>
        <w:t xml:space="preserve"> год  составили </w:t>
      </w:r>
      <w:r w:rsidR="00C03473" w:rsidRPr="00C03473">
        <w:rPr>
          <w:b/>
          <w:iCs/>
        </w:rPr>
        <w:t>19438,2</w:t>
      </w:r>
      <w:r w:rsidR="00246D0D" w:rsidRPr="00C03473">
        <w:rPr>
          <w:b/>
          <w:iCs/>
        </w:rPr>
        <w:t xml:space="preserve"> </w:t>
      </w:r>
      <w:r w:rsidRPr="00C03473">
        <w:rPr>
          <w:iCs/>
          <w:color w:val="000000"/>
        </w:rPr>
        <w:t>тыс.</w:t>
      </w:r>
      <w:r w:rsidR="00246D0D" w:rsidRPr="00C03473">
        <w:rPr>
          <w:iCs/>
          <w:color w:val="000000"/>
        </w:rPr>
        <w:t xml:space="preserve"> </w:t>
      </w:r>
      <w:r w:rsidRPr="00C03473">
        <w:rPr>
          <w:iCs/>
          <w:color w:val="000000"/>
        </w:rPr>
        <w:t>руб.</w:t>
      </w:r>
      <w:r w:rsidR="0052180C" w:rsidRPr="00C03473">
        <w:rPr>
          <w:iCs/>
          <w:color w:val="000000"/>
        </w:rPr>
        <w:t xml:space="preserve"> </w:t>
      </w:r>
      <w:r w:rsidRPr="00C03473">
        <w:rPr>
          <w:iCs/>
          <w:color w:val="000000"/>
        </w:rPr>
        <w:t xml:space="preserve">или </w:t>
      </w:r>
      <w:r w:rsidR="00C03473" w:rsidRPr="00C03473">
        <w:rPr>
          <w:iCs/>
          <w:color w:val="000000"/>
        </w:rPr>
        <w:t>92,2</w:t>
      </w:r>
      <w:r w:rsidR="00AA20BC" w:rsidRPr="00C03473">
        <w:rPr>
          <w:iCs/>
          <w:color w:val="000000"/>
        </w:rPr>
        <w:t xml:space="preserve"> </w:t>
      </w:r>
      <w:r w:rsidRPr="00C03473">
        <w:rPr>
          <w:iCs/>
          <w:color w:val="000000"/>
        </w:rPr>
        <w:t xml:space="preserve">% к плану, удельный вес в расходах бюджета – </w:t>
      </w:r>
      <w:r w:rsidR="00C75D90">
        <w:rPr>
          <w:iCs/>
          <w:color w:val="000000"/>
        </w:rPr>
        <w:t>2,5</w:t>
      </w:r>
      <w:r w:rsidR="00A60230" w:rsidRPr="00C03473">
        <w:rPr>
          <w:iCs/>
          <w:color w:val="000000"/>
        </w:rPr>
        <w:t xml:space="preserve"> </w:t>
      </w:r>
      <w:r w:rsidRPr="00C03473">
        <w:rPr>
          <w:iCs/>
          <w:color w:val="000000"/>
        </w:rPr>
        <w:t xml:space="preserve">%. По сравнению с </w:t>
      </w:r>
      <w:r w:rsidR="00CC3306" w:rsidRPr="00C03473">
        <w:rPr>
          <w:iCs/>
          <w:color w:val="000000"/>
        </w:rPr>
        <w:t>201</w:t>
      </w:r>
      <w:r w:rsidR="00C75D90">
        <w:rPr>
          <w:iCs/>
          <w:color w:val="000000"/>
        </w:rPr>
        <w:t>9</w:t>
      </w:r>
      <w:r w:rsidRPr="00C03473">
        <w:rPr>
          <w:iCs/>
          <w:color w:val="000000"/>
        </w:rPr>
        <w:t xml:space="preserve"> годом расходы по разделу </w:t>
      </w:r>
      <w:r w:rsidR="00C75D90">
        <w:rPr>
          <w:iCs/>
          <w:color w:val="000000"/>
        </w:rPr>
        <w:t>уменьшились</w:t>
      </w:r>
      <w:r w:rsidRPr="00C03473">
        <w:rPr>
          <w:iCs/>
          <w:color w:val="000000"/>
        </w:rPr>
        <w:t xml:space="preserve"> на </w:t>
      </w:r>
      <w:r w:rsidR="00C75D90">
        <w:rPr>
          <w:iCs/>
          <w:color w:val="000000"/>
        </w:rPr>
        <w:t>51959,7</w:t>
      </w:r>
      <w:r w:rsidRPr="00C03473">
        <w:rPr>
          <w:iCs/>
          <w:color w:val="000000"/>
        </w:rPr>
        <w:t xml:space="preserve"> тыс.</w:t>
      </w:r>
      <w:r w:rsidR="006323C8" w:rsidRPr="00C03473">
        <w:rPr>
          <w:iCs/>
          <w:color w:val="000000"/>
        </w:rPr>
        <w:t xml:space="preserve"> </w:t>
      </w:r>
      <w:r w:rsidRPr="00C03473">
        <w:rPr>
          <w:iCs/>
          <w:color w:val="000000"/>
        </w:rPr>
        <w:t>руб.</w:t>
      </w:r>
      <w:r w:rsidR="006323C8" w:rsidRPr="00C03473">
        <w:rPr>
          <w:iCs/>
          <w:color w:val="000000"/>
        </w:rPr>
        <w:t xml:space="preserve"> </w:t>
      </w:r>
      <w:r w:rsidRPr="00C03473">
        <w:rPr>
          <w:iCs/>
          <w:color w:val="000000"/>
        </w:rPr>
        <w:t xml:space="preserve">или </w:t>
      </w:r>
      <w:r w:rsidR="00C75D90">
        <w:rPr>
          <w:iCs/>
          <w:color w:val="000000"/>
        </w:rPr>
        <w:t>на 72,8 %</w:t>
      </w:r>
      <w:r w:rsidR="007E5229" w:rsidRPr="00C03473">
        <w:rPr>
          <w:iCs/>
          <w:color w:val="000000"/>
        </w:rPr>
        <w:t xml:space="preserve">, из-за </w:t>
      </w:r>
      <w:r w:rsidR="0050361E" w:rsidRPr="00C03473">
        <w:rPr>
          <w:iCs/>
          <w:color w:val="000000"/>
        </w:rPr>
        <w:t>у</w:t>
      </w:r>
      <w:r w:rsidR="00C75D90">
        <w:rPr>
          <w:iCs/>
          <w:color w:val="000000"/>
        </w:rPr>
        <w:t>меньшения</w:t>
      </w:r>
      <w:r w:rsidR="0050361E" w:rsidRPr="00C03473">
        <w:rPr>
          <w:iCs/>
          <w:color w:val="000000"/>
        </w:rPr>
        <w:t xml:space="preserve"> безвозмездных</w:t>
      </w:r>
      <w:r w:rsidR="007E269E" w:rsidRPr="00C03473">
        <w:rPr>
          <w:iCs/>
          <w:color w:val="000000"/>
        </w:rPr>
        <w:t xml:space="preserve"> поступлений в 20</w:t>
      </w:r>
      <w:r w:rsidR="00C75D90">
        <w:rPr>
          <w:iCs/>
          <w:color w:val="000000"/>
        </w:rPr>
        <w:t>20</w:t>
      </w:r>
      <w:r w:rsidR="007E269E" w:rsidRPr="00C03473">
        <w:rPr>
          <w:iCs/>
          <w:color w:val="000000"/>
        </w:rPr>
        <w:t xml:space="preserve"> году.</w:t>
      </w:r>
    </w:p>
    <w:p w:rsidR="00F4429E" w:rsidRPr="00C75D90" w:rsidRDefault="00E712F8" w:rsidP="00F4429E">
      <w:pPr>
        <w:pStyle w:val="af5"/>
        <w:widowControl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D90">
        <w:rPr>
          <w:rFonts w:ascii="Times New Roman" w:hAnsi="Times New Roman" w:cs="Times New Roman"/>
          <w:sz w:val="24"/>
          <w:szCs w:val="24"/>
        </w:rPr>
        <w:t xml:space="preserve">В структуре раздела «Национальная экономика» </w:t>
      </w:r>
      <w:r w:rsidR="005A39F8" w:rsidRPr="00C75D90">
        <w:rPr>
          <w:rFonts w:ascii="Times New Roman" w:hAnsi="Times New Roman" w:cs="Times New Roman"/>
          <w:sz w:val="24"/>
          <w:szCs w:val="24"/>
        </w:rPr>
        <w:t xml:space="preserve"> </w:t>
      </w:r>
      <w:r w:rsidRPr="00C75D90">
        <w:rPr>
          <w:rFonts w:ascii="Times New Roman" w:hAnsi="Times New Roman" w:cs="Times New Roman"/>
          <w:sz w:val="24"/>
          <w:szCs w:val="24"/>
        </w:rPr>
        <w:t xml:space="preserve"> </w:t>
      </w:r>
      <w:r w:rsidR="003A33AB">
        <w:rPr>
          <w:rFonts w:ascii="Times New Roman" w:hAnsi="Times New Roman" w:cs="Times New Roman"/>
          <w:sz w:val="24"/>
          <w:szCs w:val="24"/>
        </w:rPr>
        <w:t>исполнены</w:t>
      </w:r>
      <w:r w:rsidRPr="00C75D90">
        <w:rPr>
          <w:rFonts w:ascii="Times New Roman" w:hAnsi="Times New Roman" w:cs="Times New Roman"/>
          <w:sz w:val="24"/>
          <w:szCs w:val="24"/>
        </w:rPr>
        <w:t xml:space="preserve"> расходы</w:t>
      </w:r>
      <w:r w:rsidR="003A33AB">
        <w:rPr>
          <w:rFonts w:ascii="Times New Roman" w:hAnsi="Times New Roman" w:cs="Times New Roman"/>
          <w:sz w:val="24"/>
          <w:szCs w:val="24"/>
        </w:rPr>
        <w:t xml:space="preserve"> в разрезе подразделов</w:t>
      </w:r>
      <w:r w:rsidRPr="00C75D9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663BB" w:rsidRPr="00C75D90" w:rsidRDefault="0050361E" w:rsidP="005663BB">
      <w:pPr>
        <w:ind w:firstLine="709"/>
        <w:jc w:val="both"/>
      </w:pPr>
      <w:r w:rsidRPr="00C75D90">
        <w:t xml:space="preserve">- </w:t>
      </w:r>
      <w:r w:rsidR="005663BB" w:rsidRPr="00C75D90">
        <w:t xml:space="preserve"> </w:t>
      </w:r>
      <w:r w:rsidR="005663BB" w:rsidRPr="00C75D90">
        <w:rPr>
          <w:u w:val="single"/>
        </w:rPr>
        <w:t xml:space="preserve">сельское хозяйство и рыболовство – </w:t>
      </w:r>
      <w:r w:rsidR="00EE3A38" w:rsidRPr="00C75D90">
        <w:t>составляют</w:t>
      </w:r>
      <w:r w:rsidR="005663BB" w:rsidRPr="00C75D90">
        <w:t xml:space="preserve"> </w:t>
      </w:r>
      <w:r w:rsidR="00230195" w:rsidRPr="00C75D90">
        <w:t xml:space="preserve">долю </w:t>
      </w:r>
      <w:r w:rsidR="005663BB" w:rsidRPr="00C75D90">
        <w:t>0,</w:t>
      </w:r>
      <w:r w:rsidR="00C75D90">
        <w:t>4</w:t>
      </w:r>
      <w:r w:rsidR="005663BB" w:rsidRPr="00C75D90">
        <w:t xml:space="preserve">% или </w:t>
      </w:r>
      <w:r w:rsidR="00C75D90">
        <w:t>70,0</w:t>
      </w:r>
      <w:r w:rsidR="00A42587" w:rsidRPr="00C75D90">
        <w:t xml:space="preserve"> </w:t>
      </w:r>
      <w:r w:rsidR="005663BB" w:rsidRPr="00C75D90">
        <w:t>тыс. руб</w:t>
      </w:r>
      <w:r w:rsidR="0085242A" w:rsidRPr="00C75D90">
        <w:t xml:space="preserve">., исполнены к плану на  100 %.  </w:t>
      </w:r>
      <w:r w:rsidR="00383B50" w:rsidRPr="00C75D90">
        <w:t xml:space="preserve"> Произведены выплаты субсидий сельхозпроизводителям</w:t>
      </w:r>
      <w:r w:rsidR="0085242A" w:rsidRPr="00C75D90">
        <w:t xml:space="preserve"> </w:t>
      </w:r>
      <w:r w:rsidR="00C75D90">
        <w:t>70,0</w:t>
      </w:r>
      <w:r w:rsidR="0085242A" w:rsidRPr="00C75D90">
        <w:t xml:space="preserve"> тыс.</w:t>
      </w:r>
      <w:r w:rsidR="00F119AC" w:rsidRPr="00C75D90">
        <w:t xml:space="preserve"> </w:t>
      </w:r>
      <w:r w:rsidR="0085242A" w:rsidRPr="00C75D90">
        <w:t xml:space="preserve">руб. </w:t>
      </w:r>
      <w:r w:rsidRPr="00C75D90">
        <w:t xml:space="preserve"> </w:t>
      </w:r>
      <w:r w:rsidR="00F119AC" w:rsidRPr="00C75D90">
        <w:t xml:space="preserve"> по   бюджету </w:t>
      </w:r>
      <w:r w:rsidR="007B415B" w:rsidRPr="00C75D90">
        <w:t>района. К 201</w:t>
      </w:r>
      <w:r w:rsidR="00C75D90">
        <w:t>9</w:t>
      </w:r>
      <w:r w:rsidR="007B415B" w:rsidRPr="00C75D90">
        <w:t xml:space="preserve"> г</w:t>
      </w:r>
      <w:r w:rsidRPr="00C75D90">
        <w:t>оду рост</w:t>
      </w:r>
      <w:r w:rsidR="007B415B" w:rsidRPr="00C75D90">
        <w:t xml:space="preserve"> </w:t>
      </w:r>
      <w:r w:rsidR="00230195" w:rsidRPr="00C75D90">
        <w:t xml:space="preserve">на </w:t>
      </w:r>
      <w:r w:rsidR="00C75D90">
        <w:t>8</w:t>
      </w:r>
      <w:r w:rsidR="00230195" w:rsidRPr="00C75D90">
        <w:t>5,</w:t>
      </w:r>
      <w:r w:rsidR="00C75D90">
        <w:t>2</w:t>
      </w:r>
      <w:r w:rsidR="00230195" w:rsidRPr="00C75D90">
        <w:t xml:space="preserve">% или </w:t>
      </w:r>
      <w:r w:rsidR="00C75D90">
        <w:t>32,2</w:t>
      </w:r>
      <w:r w:rsidR="00230195" w:rsidRPr="00C75D90">
        <w:t xml:space="preserve"> тыс. руб.</w:t>
      </w:r>
      <w:r w:rsidR="005663BB" w:rsidRPr="00C75D90">
        <w:t>;</w:t>
      </w:r>
    </w:p>
    <w:p w:rsidR="00F4429E" w:rsidRPr="00C75D90" w:rsidRDefault="00D6223B" w:rsidP="00B10A06">
      <w:pPr>
        <w:pStyle w:val="af5"/>
        <w:widowControl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75D90">
        <w:rPr>
          <w:rFonts w:ascii="Times New Roman" w:hAnsi="Times New Roman" w:cs="Times New Roman"/>
          <w:sz w:val="24"/>
          <w:szCs w:val="24"/>
        </w:rPr>
        <w:t>-</w:t>
      </w:r>
      <w:r w:rsidR="00912CA9" w:rsidRPr="00C75D90">
        <w:rPr>
          <w:rFonts w:ascii="Times New Roman" w:hAnsi="Times New Roman" w:cs="Times New Roman"/>
          <w:sz w:val="24"/>
          <w:szCs w:val="24"/>
        </w:rPr>
        <w:t xml:space="preserve"> </w:t>
      </w:r>
      <w:r w:rsidRPr="00C75D90">
        <w:rPr>
          <w:rFonts w:ascii="Times New Roman" w:hAnsi="Times New Roman" w:cs="Times New Roman"/>
          <w:sz w:val="24"/>
          <w:szCs w:val="24"/>
        </w:rPr>
        <w:t xml:space="preserve"> </w:t>
      </w:r>
      <w:r w:rsidR="00230195" w:rsidRPr="00C75D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75D90">
        <w:rPr>
          <w:rFonts w:ascii="Times New Roman" w:hAnsi="Times New Roman" w:cs="Times New Roman"/>
          <w:sz w:val="24"/>
          <w:szCs w:val="24"/>
          <w:u w:val="single"/>
        </w:rPr>
        <w:t>транспорт</w:t>
      </w:r>
      <w:r w:rsidRPr="00C75D90">
        <w:rPr>
          <w:rFonts w:ascii="Times New Roman" w:hAnsi="Times New Roman" w:cs="Times New Roman"/>
          <w:sz w:val="24"/>
          <w:szCs w:val="24"/>
        </w:rPr>
        <w:t xml:space="preserve"> –</w:t>
      </w:r>
      <w:r w:rsidR="00383BDC" w:rsidRPr="00C75D90">
        <w:rPr>
          <w:rFonts w:ascii="Times New Roman" w:hAnsi="Times New Roman" w:cs="Times New Roman"/>
          <w:sz w:val="24"/>
          <w:szCs w:val="24"/>
        </w:rPr>
        <w:t xml:space="preserve"> </w:t>
      </w:r>
      <w:r w:rsidR="00EE3A38" w:rsidRPr="00C75D90">
        <w:rPr>
          <w:rFonts w:ascii="Times New Roman" w:hAnsi="Times New Roman" w:cs="Times New Roman"/>
          <w:sz w:val="24"/>
          <w:szCs w:val="24"/>
        </w:rPr>
        <w:t>составляют</w:t>
      </w:r>
      <w:r w:rsidRPr="00C75D90">
        <w:rPr>
          <w:rFonts w:ascii="Times New Roman" w:hAnsi="Times New Roman" w:cs="Times New Roman"/>
          <w:sz w:val="24"/>
          <w:szCs w:val="24"/>
        </w:rPr>
        <w:t xml:space="preserve"> </w:t>
      </w:r>
      <w:r w:rsidR="00230195" w:rsidRPr="00C75D90">
        <w:rPr>
          <w:rFonts w:ascii="Times New Roman" w:hAnsi="Times New Roman" w:cs="Times New Roman"/>
          <w:sz w:val="24"/>
          <w:szCs w:val="24"/>
        </w:rPr>
        <w:t xml:space="preserve">долю </w:t>
      </w:r>
      <w:r w:rsidR="00927F0D" w:rsidRPr="00C75D90">
        <w:rPr>
          <w:rFonts w:ascii="Times New Roman" w:hAnsi="Times New Roman" w:cs="Times New Roman"/>
          <w:sz w:val="24"/>
          <w:szCs w:val="24"/>
        </w:rPr>
        <w:t xml:space="preserve"> </w:t>
      </w:r>
      <w:r w:rsidR="00C75D90">
        <w:rPr>
          <w:rFonts w:ascii="Times New Roman" w:hAnsi="Times New Roman" w:cs="Times New Roman"/>
          <w:sz w:val="24"/>
          <w:szCs w:val="24"/>
        </w:rPr>
        <w:t>14</w:t>
      </w:r>
      <w:r w:rsidR="00230195" w:rsidRPr="00C75D90">
        <w:rPr>
          <w:rFonts w:ascii="Times New Roman" w:hAnsi="Times New Roman" w:cs="Times New Roman"/>
          <w:sz w:val="24"/>
          <w:szCs w:val="24"/>
        </w:rPr>
        <w:t xml:space="preserve"> </w:t>
      </w:r>
      <w:r w:rsidRPr="00C75D90">
        <w:rPr>
          <w:rFonts w:ascii="Times New Roman" w:hAnsi="Times New Roman" w:cs="Times New Roman"/>
          <w:sz w:val="24"/>
          <w:szCs w:val="24"/>
        </w:rPr>
        <w:t xml:space="preserve">% или </w:t>
      </w:r>
      <w:r w:rsidR="00C75D90">
        <w:rPr>
          <w:rFonts w:ascii="Times New Roman" w:hAnsi="Times New Roman" w:cs="Times New Roman"/>
          <w:sz w:val="24"/>
          <w:szCs w:val="24"/>
        </w:rPr>
        <w:t>2714,8</w:t>
      </w:r>
      <w:r w:rsidR="00F71E7B" w:rsidRPr="00C75D90">
        <w:rPr>
          <w:rFonts w:ascii="Times New Roman" w:hAnsi="Times New Roman" w:cs="Times New Roman"/>
          <w:sz w:val="24"/>
          <w:szCs w:val="24"/>
        </w:rPr>
        <w:t xml:space="preserve">  </w:t>
      </w:r>
      <w:r w:rsidRPr="00C75D90">
        <w:rPr>
          <w:rFonts w:ascii="Times New Roman" w:hAnsi="Times New Roman" w:cs="Times New Roman"/>
          <w:sz w:val="24"/>
          <w:szCs w:val="24"/>
        </w:rPr>
        <w:t xml:space="preserve"> тыс.</w:t>
      </w:r>
      <w:r w:rsidR="001D4D9F" w:rsidRPr="00C75D90">
        <w:rPr>
          <w:rFonts w:ascii="Times New Roman" w:hAnsi="Times New Roman" w:cs="Times New Roman"/>
          <w:sz w:val="24"/>
          <w:szCs w:val="24"/>
        </w:rPr>
        <w:t xml:space="preserve"> </w:t>
      </w:r>
      <w:r w:rsidR="00694830" w:rsidRPr="00C75D90">
        <w:rPr>
          <w:rFonts w:ascii="Times New Roman" w:hAnsi="Times New Roman" w:cs="Times New Roman"/>
          <w:sz w:val="24"/>
          <w:szCs w:val="24"/>
        </w:rPr>
        <w:t>руб</w:t>
      </w:r>
      <w:r w:rsidR="00230195" w:rsidRPr="00C75D90">
        <w:rPr>
          <w:rFonts w:ascii="Times New Roman" w:hAnsi="Times New Roman" w:cs="Times New Roman"/>
          <w:sz w:val="24"/>
          <w:szCs w:val="24"/>
        </w:rPr>
        <w:t>,. исполнены</w:t>
      </w:r>
      <w:r w:rsidRPr="00C75D90">
        <w:rPr>
          <w:rFonts w:ascii="Times New Roman" w:hAnsi="Times New Roman" w:cs="Times New Roman"/>
          <w:sz w:val="24"/>
          <w:szCs w:val="24"/>
        </w:rPr>
        <w:t xml:space="preserve"> к плану на </w:t>
      </w:r>
      <w:r w:rsidR="00C75D90">
        <w:rPr>
          <w:rFonts w:ascii="Times New Roman" w:hAnsi="Times New Roman" w:cs="Times New Roman"/>
          <w:sz w:val="24"/>
          <w:szCs w:val="24"/>
        </w:rPr>
        <w:t>98,7</w:t>
      </w:r>
      <w:r w:rsidR="00364149" w:rsidRPr="00C75D90">
        <w:rPr>
          <w:rFonts w:ascii="Times New Roman" w:hAnsi="Times New Roman" w:cs="Times New Roman"/>
          <w:sz w:val="24"/>
          <w:szCs w:val="24"/>
        </w:rPr>
        <w:t xml:space="preserve"> </w:t>
      </w:r>
      <w:r w:rsidRPr="00C75D90">
        <w:rPr>
          <w:rFonts w:ascii="Times New Roman" w:hAnsi="Times New Roman" w:cs="Times New Roman"/>
          <w:sz w:val="24"/>
          <w:szCs w:val="24"/>
        </w:rPr>
        <w:t>%</w:t>
      </w:r>
      <w:r w:rsidR="00F71E7B" w:rsidRPr="00C75D90">
        <w:rPr>
          <w:rFonts w:ascii="Times New Roman" w:hAnsi="Times New Roman" w:cs="Times New Roman"/>
          <w:sz w:val="24"/>
          <w:szCs w:val="24"/>
        </w:rPr>
        <w:t>,</w:t>
      </w:r>
      <w:r w:rsidRPr="00C75D90">
        <w:rPr>
          <w:rFonts w:ascii="Times New Roman" w:hAnsi="Times New Roman" w:cs="Times New Roman"/>
          <w:sz w:val="24"/>
          <w:szCs w:val="24"/>
        </w:rPr>
        <w:t xml:space="preserve"> к </w:t>
      </w:r>
      <w:r w:rsidR="00CC3306" w:rsidRPr="00C75D90">
        <w:rPr>
          <w:rFonts w:ascii="Times New Roman" w:hAnsi="Times New Roman" w:cs="Times New Roman"/>
          <w:sz w:val="24"/>
          <w:szCs w:val="24"/>
        </w:rPr>
        <w:t>201</w:t>
      </w:r>
      <w:r w:rsidR="00C75D90">
        <w:rPr>
          <w:rFonts w:ascii="Times New Roman" w:hAnsi="Times New Roman" w:cs="Times New Roman"/>
          <w:sz w:val="24"/>
          <w:szCs w:val="24"/>
        </w:rPr>
        <w:t>9</w:t>
      </w:r>
      <w:r w:rsidRPr="00C75D90">
        <w:rPr>
          <w:rFonts w:ascii="Times New Roman" w:hAnsi="Times New Roman" w:cs="Times New Roman"/>
          <w:sz w:val="24"/>
          <w:szCs w:val="24"/>
        </w:rPr>
        <w:t xml:space="preserve"> году расходы </w:t>
      </w:r>
      <w:r w:rsidR="00364149" w:rsidRPr="00C75D90">
        <w:rPr>
          <w:rFonts w:ascii="Times New Roman" w:hAnsi="Times New Roman" w:cs="Times New Roman"/>
          <w:sz w:val="24"/>
          <w:szCs w:val="24"/>
        </w:rPr>
        <w:t>у</w:t>
      </w:r>
      <w:r w:rsidR="00C75D90">
        <w:rPr>
          <w:rFonts w:ascii="Times New Roman" w:hAnsi="Times New Roman" w:cs="Times New Roman"/>
          <w:sz w:val="24"/>
          <w:szCs w:val="24"/>
        </w:rPr>
        <w:t>меньшены</w:t>
      </w:r>
      <w:r w:rsidRPr="00C75D90">
        <w:rPr>
          <w:rFonts w:ascii="Times New Roman" w:hAnsi="Times New Roman" w:cs="Times New Roman"/>
          <w:sz w:val="24"/>
          <w:szCs w:val="24"/>
        </w:rPr>
        <w:t xml:space="preserve"> на  </w:t>
      </w:r>
      <w:r w:rsidR="003C3F80" w:rsidRPr="00C75D90">
        <w:rPr>
          <w:rFonts w:ascii="Times New Roman" w:hAnsi="Times New Roman" w:cs="Times New Roman"/>
          <w:sz w:val="24"/>
          <w:szCs w:val="24"/>
        </w:rPr>
        <w:t xml:space="preserve"> </w:t>
      </w:r>
      <w:r w:rsidR="00C75D90">
        <w:rPr>
          <w:rFonts w:ascii="Times New Roman" w:hAnsi="Times New Roman" w:cs="Times New Roman"/>
          <w:sz w:val="24"/>
          <w:szCs w:val="24"/>
        </w:rPr>
        <w:t>3497,9</w:t>
      </w:r>
      <w:r w:rsidRPr="00C75D90">
        <w:rPr>
          <w:rFonts w:ascii="Times New Roman" w:hAnsi="Times New Roman" w:cs="Times New Roman"/>
          <w:sz w:val="24"/>
          <w:szCs w:val="24"/>
        </w:rPr>
        <w:t xml:space="preserve"> тыс. руб. или </w:t>
      </w:r>
      <w:r w:rsidR="00C75D90">
        <w:rPr>
          <w:rFonts w:ascii="Times New Roman" w:hAnsi="Times New Roman" w:cs="Times New Roman"/>
          <w:sz w:val="24"/>
          <w:szCs w:val="24"/>
        </w:rPr>
        <w:t>на 56,3</w:t>
      </w:r>
      <w:r w:rsidR="00F270F1">
        <w:rPr>
          <w:rFonts w:ascii="Times New Roman" w:hAnsi="Times New Roman" w:cs="Times New Roman"/>
          <w:sz w:val="24"/>
          <w:szCs w:val="24"/>
        </w:rPr>
        <w:t>%</w:t>
      </w:r>
      <w:r w:rsidRPr="00C75D90">
        <w:rPr>
          <w:rFonts w:ascii="Times New Roman" w:hAnsi="Times New Roman" w:cs="Times New Roman"/>
          <w:sz w:val="24"/>
          <w:szCs w:val="24"/>
        </w:rPr>
        <w:t>,</w:t>
      </w:r>
      <w:r w:rsidR="003C3F80" w:rsidRPr="00C75D90">
        <w:rPr>
          <w:rFonts w:ascii="Times New Roman" w:hAnsi="Times New Roman" w:cs="Times New Roman"/>
          <w:sz w:val="24"/>
          <w:szCs w:val="24"/>
        </w:rPr>
        <w:t xml:space="preserve"> </w:t>
      </w:r>
      <w:r w:rsidR="00F270F1">
        <w:rPr>
          <w:rFonts w:ascii="Times New Roman" w:hAnsi="Times New Roman" w:cs="Times New Roman"/>
          <w:sz w:val="24"/>
          <w:szCs w:val="24"/>
        </w:rPr>
        <w:t>по подразделу</w:t>
      </w:r>
      <w:r w:rsidR="00B57FEE" w:rsidRPr="00C75D90">
        <w:rPr>
          <w:rFonts w:ascii="Times New Roman" w:hAnsi="Times New Roman" w:cs="Times New Roman"/>
          <w:sz w:val="24"/>
          <w:szCs w:val="24"/>
        </w:rPr>
        <w:t xml:space="preserve"> возмещены выпадающие доходы перевозчикам населения, путем предоставления субсидий</w:t>
      </w:r>
      <w:r w:rsidR="00230195" w:rsidRPr="00C75D90">
        <w:rPr>
          <w:rFonts w:ascii="Times New Roman" w:hAnsi="Times New Roman" w:cs="Times New Roman"/>
          <w:sz w:val="24"/>
          <w:szCs w:val="24"/>
        </w:rPr>
        <w:t xml:space="preserve"> на </w:t>
      </w:r>
      <w:r w:rsidR="00F270F1">
        <w:rPr>
          <w:rFonts w:ascii="Times New Roman" w:hAnsi="Times New Roman" w:cs="Times New Roman"/>
          <w:sz w:val="24"/>
          <w:szCs w:val="24"/>
        </w:rPr>
        <w:t>2714,8</w:t>
      </w:r>
      <w:r w:rsidR="00230195" w:rsidRPr="00C75D90">
        <w:rPr>
          <w:rFonts w:ascii="Times New Roman" w:hAnsi="Times New Roman" w:cs="Times New Roman"/>
          <w:sz w:val="24"/>
          <w:szCs w:val="24"/>
        </w:rPr>
        <w:t xml:space="preserve"> тыс. руб. (</w:t>
      </w:r>
      <w:r w:rsidR="00F71E7B" w:rsidRPr="00C75D90">
        <w:rPr>
          <w:rFonts w:ascii="Times New Roman" w:hAnsi="Times New Roman" w:cs="Times New Roman"/>
          <w:sz w:val="24"/>
          <w:szCs w:val="24"/>
        </w:rPr>
        <w:t xml:space="preserve">в т.ч. </w:t>
      </w:r>
      <w:r w:rsidR="00230195" w:rsidRPr="00C75D90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F270F1">
        <w:rPr>
          <w:rFonts w:ascii="Times New Roman" w:hAnsi="Times New Roman" w:cs="Times New Roman"/>
          <w:sz w:val="24"/>
          <w:szCs w:val="24"/>
        </w:rPr>
        <w:t>2103,8</w:t>
      </w:r>
      <w:r w:rsidR="00230195" w:rsidRPr="00C75D90">
        <w:rPr>
          <w:rFonts w:ascii="Times New Roman" w:hAnsi="Times New Roman" w:cs="Times New Roman"/>
          <w:sz w:val="24"/>
          <w:szCs w:val="24"/>
        </w:rPr>
        <w:t xml:space="preserve"> тыс. руб., МО «Урдомское»-</w:t>
      </w:r>
      <w:r w:rsidR="00F270F1">
        <w:rPr>
          <w:rFonts w:ascii="Times New Roman" w:hAnsi="Times New Roman" w:cs="Times New Roman"/>
          <w:sz w:val="24"/>
          <w:szCs w:val="24"/>
        </w:rPr>
        <w:t>611,0</w:t>
      </w:r>
      <w:r w:rsidR="00F71E7B" w:rsidRPr="00C75D90">
        <w:rPr>
          <w:rFonts w:ascii="Times New Roman" w:hAnsi="Times New Roman" w:cs="Times New Roman"/>
          <w:sz w:val="24"/>
          <w:szCs w:val="24"/>
        </w:rPr>
        <w:t xml:space="preserve"> тыс. руб.)</w:t>
      </w:r>
      <w:r w:rsidR="005A39F8" w:rsidRPr="00C75D9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AF7CA3" w:rsidRPr="00F270F1" w:rsidRDefault="007130E8" w:rsidP="00AF7CA3">
      <w:pPr>
        <w:jc w:val="both"/>
      </w:pPr>
      <w:r w:rsidRPr="00F270F1">
        <w:t xml:space="preserve">          </w:t>
      </w:r>
      <w:r w:rsidR="005A39F8" w:rsidRPr="00F270F1">
        <w:t xml:space="preserve">- </w:t>
      </w:r>
      <w:r w:rsidR="00912CA9" w:rsidRPr="00F270F1">
        <w:t xml:space="preserve"> </w:t>
      </w:r>
      <w:r w:rsidR="00CA1F0E" w:rsidRPr="00F270F1">
        <w:rPr>
          <w:u w:val="single"/>
        </w:rPr>
        <w:t xml:space="preserve"> дорожное хозяйство (</w:t>
      </w:r>
      <w:r w:rsidR="005A39F8" w:rsidRPr="00F270F1">
        <w:rPr>
          <w:u w:val="single"/>
        </w:rPr>
        <w:t>дорожные фонды</w:t>
      </w:r>
      <w:r w:rsidR="00CA1F0E" w:rsidRPr="00F270F1">
        <w:rPr>
          <w:u w:val="single"/>
        </w:rPr>
        <w:t>)</w:t>
      </w:r>
      <w:r w:rsidR="005A39F8" w:rsidRPr="00F270F1">
        <w:t xml:space="preserve"> -</w:t>
      </w:r>
      <w:r w:rsidR="00CA1F0E" w:rsidRPr="00F270F1">
        <w:t xml:space="preserve"> составляют долю </w:t>
      </w:r>
      <w:r w:rsidR="00F270F1">
        <w:t>84,2</w:t>
      </w:r>
      <w:r w:rsidR="00962476" w:rsidRPr="00F270F1">
        <w:t xml:space="preserve"> </w:t>
      </w:r>
      <w:r w:rsidR="005A39F8" w:rsidRPr="00F270F1">
        <w:t xml:space="preserve">% или </w:t>
      </w:r>
      <w:r w:rsidR="00F270F1">
        <w:t>16375,0</w:t>
      </w:r>
      <w:r w:rsidR="00BB7215" w:rsidRPr="00F270F1">
        <w:t xml:space="preserve"> </w:t>
      </w:r>
      <w:r w:rsidR="00532DAE" w:rsidRPr="00F270F1">
        <w:t xml:space="preserve"> </w:t>
      </w:r>
      <w:r w:rsidR="005A39F8" w:rsidRPr="00F270F1">
        <w:t xml:space="preserve"> тыс. руб.,  исполнены к плану   на </w:t>
      </w:r>
      <w:r w:rsidR="00F270F1">
        <w:t>95,8</w:t>
      </w:r>
      <w:r w:rsidR="00CA1F0E" w:rsidRPr="00F270F1">
        <w:t xml:space="preserve"> </w:t>
      </w:r>
      <w:r w:rsidR="00AF7CA3" w:rsidRPr="00F270F1">
        <w:t>%. К 201</w:t>
      </w:r>
      <w:r w:rsidR="00F270F1">
        <w:t>9</w:t>
      </w:r>
      <w:r w:rsidR="00AF7CA3" w:rsidRPr="00F270F1">
        <w:t xml:space="preserve"> году расходы у</w:t>
      </w:r>
      <w:r w:rsidR="00F270F1">
        <w:t>меньшены</w:t>
      </w:r>
      <w:r w:rsidR="00AF7CA3" w:rsidRPr="00F270F1">
        <w:t xml:space="preserve"> на  </w:t>
      </w:r>
      <w:r w:rsidR="00F270F1">
        <w:t>48444,6</w:t>
      </w:r>
      <w:r w:rsidR="00CA1F0E" w:rsidRPr="00F270F1">
        <w:t xml:space="preserve"> тыс. руб. </w:t>
      </w:r>
      <w:r w:rsidR="00F270F1">
        <w:t>из-за не предоставления в 2020 году средств из выше стоящих бюджетов на ремонт дорог.</w:t>
      </w:r>
      <w:r w:rsidR="00AF7CA3" w:rsidRPr="00F270F1">
        <w:t xml:space="preserve">  </w:t>
      </w:r>
      <w:r w:rsidR="00AF7CA3" w:rsidRPr="00F270F1">
        <w:rPr>
          <w:iCs/>
          <w:color w:val="000000"/>
        </w:rPr>
        <w:t xml:space="preserve">  </w:t>
      </w:r>
      <w:r w:rsidR="00AF7CA3" w:rsidRPr="00F270F1">
        <w:t xml:space="preserve">      </w:t>
      </w:r>
    </w:p>
    <w:p w:rsidR="00A604D4" w:rsidRPr="00F270F1" w:rsidRDefault="00AF7CA3" w:rsidP="00AF7CA3">
      <w:pPr>
        <w:ind w:firstLine="709"/>
        <w:jc w:val="both"/>
      </w:pPr>
      <w:r w:rsidRPr="00F270F1">
        <w:t>Расходы исполнен</w:t>
      </w:r>
      <w:r w:rsidR="00A604D4" w:rsidRPr="00F270F1">
        <w:t>ы:</w:t>
      </w:r>
    </w:p>
    <w:p w:rsidR="00A604D4" w:rsidRPr="00F270F1" w:rsidRDefault="00A604D4" w:rsidP="00AF7CA3">
      <w:pPr>
        <w:ind w:firstLine="709"/>
        <w:jc w:val="both"/>
        <w:rPr>
          <w:i/>
        </w:rPr>
      </w:pPr>
      <w:proofErr w:type="gramStart"/>
      <w:r w:rsidRPr="00F270F1">
        <w:t>-</w:t>
      </w:r>
      <w:r w:rsidR="00AF7CA3" w:rsidRPr="00F270F1">
        <w:t xml:space="preserve"> по МО «Урдомское» на</w:t>
      </w:r>
      <w:r w:rsidR="00B61068" w:rsidRPr="00F270F1">
        <w:t xml:space="preserve"> </w:t>
      </w:r>
      <w:r w:rsidR="00F270F1">
        <w:t xml:space="preserve">4169,4  </w:t>
      </w:r>
      <w:r w:rsidR="00AF7CA3" w:rsidRPr="00F270F1">
        <w:t xml:space="preserve"> тыс. руб.</w:t>
      </w:r>
      <w:r w:rsidRPr="00F270F1">
        <w:t>, к плану-</w:t>
      </w:r>
      <w:r w:rsidR="00F270F1">
        <w:t>90,4</w:t>
      </w:r>
      <w:r w:rsidR="00CA1F0E" w:rsidRPr="00F270F1">
        <w:t xml:space="preserve"> </w:t>
      </w:r>
      <w:r w:rsidRPr="00F270F1">
        <w:t>%</w:t>
      </w:r>
      <w:r w:rsidR="00AF7CA3" w:rsidRPr="00F270F1">
        <w:t xml:space="preserve"> </w:t>
      </w:r>
      <w:r w:rsidR="00AF7CA3" w:rsidRPr="00380026">
        <w:t>(</w:t>
      </w:r>
      <w:r w:rsidRPr="00380026">
        <w:t xml:space="preserve">в т.ч. </w:t>
      </w:r>
      <w:r w:rsidR="00A91628" w:rsidRPr="00380026">
        <w:t xml:space="preserve"> </w:t>
      </w:r>
      <w:r w:rsidRPr="00380026">
        <w:t xml:space="preserve"> </w:t>
      </w:r>
      <w:r w:rsidR="00380026" w:rsidRPr="00380026">
        <w:t xml:space="preserve">на содержание дорог </w:t>
      </w:r>
      <w:r w:rsidR="00AF7CA3" w:rsidRPr="00380026">
        <w:t>-</w:t>
      </w:r>
      <w:r w:rsidR="00085BFC" w:rsidRPr="00380026">
        <w:t>39</w:t>
      </w:r>
      <w:r w:rsidR="00380026" w:rsidRPr="00380026">
        <w:t>82,7</w:t>
      </w:r>
      <w:r w:rsidR="00B61068" w:rsidRPr="00380026">
        <w:t xml:space="preserve"> тыс. руб.</w:t>
      </w:r>
      <w:r w:rsidR="00380026" w:rsidRPr="00380026">
        <w:t>, тротуаров186,7</w:t>
      </w:r>
      <w:r w:rsidR="00B61068" w:rsidRPr="00380026">
        <w:t xml:space="preserve"> </w:t>
      </w:r>
      <w:r w:rsidR="00380026" w:rsidRPr="00380026">
        <w:t xml:space="preserve"> </w:t>
      </w:r>
      <w:r w:rsidR="00085BFC" w:rsidRPr="00380026">
        <w:t xml:space="preserve"> тыс. руб.</w:t>
      </w:r>
      <w:r w:rsidR="00AF7CA3" w:rsidRPr="00380026">
        <w:t>)</w:t>
      </w:r>
      <w:r w:rsidRPr="00380026">
        <w:t>;</w:t>
      </w:r>
      <w:proofErr w:type="gramEnd"/>
    </w:p>
    <w:p w:rsidR="005A39F8" w:rsidRPr="00CF780E" w:rsidRDefault="00A604D4" w:rsidP="00AF7CA3">
      <w:pPr>
        <w:ind w:firstLine="709"/>
        <w:jc w:val="both"/>
      </w:pPr>
      <w:r w:rsidRPr="00CF780E">
        <w:t>- по МО «</w:t>
      </w:r>
      <w:r w:rsidR="00CF780E" w:rsidRPr="00CF780E">
        <w:t>Козьминское</w:t>
      </w:r>
      <w:r w:rsidRPr="00CF780E">
        <w:t xml:space="preserve">» на </w:t>
      </w:r>
      <w:r w:rsidR="00F270F1" w:rsidRPr="00CF780E">
        <w:t>13,5</w:t>
      </w:r>
      <w:r w:rsidRPr="00CF780E">
        <w:t xml:space="preserve"> тыс. руб</w:t>
      </w:r>
      <w:r w:rsidR="00053501" w:rsidRPr="00CF780E">
        <w:t>.</w:t>
      </w:r>
      <w:r w:rsidR="00085BFC" w:rsidRPr="00CF780E">
        <w:t xml:space="preserve">, к плану </w:t>
      </w:r>
      <w:r w:rsidR="00F270F1" w:rsidRPr="00CF780E">
        <w:t>11,3</w:t>
      </w:r>
      <w:r w:rsidR="00085BFC" w:rsidRPr="00CF780E">
        <w:t>%</w:t>
      </w:r>
      <w:r w:rsidRPr="00CF780E">
        <w:t xml:space="preserve"> на </w:t>
      </w:r>
      <w:r w:rsidR="00CF780E" w:rsidRPr="00CF780E">
        <w:t>изготовление технических планов дорог.</w:t>
      </w:r>
    </w:p>
    <w:p w:rsidR="00A604D4" w:rsidRPr="00F270F1" w:rsidRDefault="00F119AC" w:rsidP="00AF7CA3">
      <w:pPr>
        <w:ind w:firstLine="709"/>
        <w:jc w:val="both"/>
      </w:pPr>
      <w:r w:rsidRPr="00F270F1">
        <w:t>- по</w:t>
      </w:r>
      <w:r w:rsidR="001549E5" w:rsidRPr="00F270F1">
        <w:t xml:space="preserve"> </w:t>
      </w:r>
      <w:r w:rsidRPr="00F270F1">
        <w:t xml:space="preserve">бюджету </w:t>
      </w:r>
      <w:r w:rsidR="001549E5" w:rsidRPr="00F270F1">
        <w:t xml:space="preserve">района </w:t>
      </w:r>
      <w:r w:rsidRPr="00F270F1">
        <w:t xml:space="preserve">на </w:t>
      </w:r>
      <w:r w:rsidR="00F270F1">
        <w:t>12192,</w:t>
      </w:r>
      <w:r w:rsidR="00053501">
        <w:t>1</w:t>
      </w:r>
      <w:r w:rsidR="00A604D4" w:rsidRPr="00F270F1">
        <w:t xml:space="preserve"> тыс. руб. (в т.ч. основные расходы: на содержание дорог -</w:t>
      </w:r>
      <w:r w:rsidR="00053501">
        <w:t xml:space="preserve">11252,8 </w:t>
      </w:r>
      <w:r w:rsidR="00A604D4" w:rsidRPr="00F270F1">
        <w:rPr>
          <w:bCs/>
        </w:rPr>
        <w:t>тыс. руб.</w:t>
      </w:r>
      <w:r w:rsidR="00CA1F0E" w:rsidRPr="00F270F1">
        <w:rPr>
          <w:bCs/>
        </w:rPr>
        <w:t xml:space="preserve">, ремонт автомобильных дорог местного значения и мостового хозяйства в Ленском районе </w:t>
      </w:r>
      <w:r w:rsidR="00053501">
        <w:rPr>
          <w:bCs/>
        </w:rPr>
        <w:t xml:space="preserve"> </w:t>
      </w:r>
      <w:r w:rsidR="00CA1F0E" w:rsidRPr="00F270F1">
        <w:rPr>
          <w:bCs/>
        </w:rPr>
        <w:t>-</w:t>
      </w:r>
      <w:r w:rsidR="00053501">
        <w:rPr>
          <w:bCs/>
        </w:rPr>
        <w:t xml:space="preserve"> 220,0</w:t>
      </w:r>
      <w:r w:rsidR="00CA1F0E" w:rsidRPr="00F270F1">
        <w:rPr>
          <w:bCs/>
        </w:rPr>
        <w:t xml:space="preserve"> тыс.</w:t>
      </w:r>
      <w:r w:rsidR="00A604D4" w:rsidRPr="00F270F1">
        <w:rPr>
          <w:bCs/>
        </w:rPr>
        <w:t>)</w:t>
      </w:r>
      <w:r w:rsidR="00A604D4" w:rsidRPr="00F270F1">
        <w:t xml:space="preserve">, к плану </w:t>
      </w:r>
      <w:r w:rsidR="00053501">
        <w:t xml:space="preserve">98,7 </w:t>
      </w:r>
      <w:r w:rsidR="00A604D4" w:rsidRPr="00F270F1">
        <w:t>%</w:t>
      </w:r>
      <w:r w:rsidR="00053501">
        <w:t>.</w:t>
      </w:r>
      <w:r w:rsidR="00A60230" w:rsidRPr="00F270F1">
        <w:t xml:space="preserve"> </w:t>
      </w:r>
      <w:r w:rsidR="00053501">
        <w:t xml:space="preserve"> </w:t>
      </w:r>
    </w:p>
    <w:p w:rsidR="00464FFF" w:rsidRPr="00237D14" w:rsidRDefault="00CE4850" w:rsidP="00464FFF">
      <w:pPr>
        <w:ind w:firstLine="709"/>
        <w:jc w:val="both"/>
      </w:pPr>
      <w:r w:rsidRPr="00237D14">
        <w:t xml:space="preserve"> </w:t>
      </w:r>
      <w:r w:rsidRPr="00237D14">
        <w:rPr>
          <w:u w:val="single"/>
        </w:rPr>
        <w:t xml:space="preserve">- </w:t>
      </w:r>
      <w:r w:rsidR="001D4D9F" w:rsidRPr="00237D14">
        <w:rPr>
          <w:u w:val="single"/>
        </w:rPr>
        <w:t xml:space="preserve"> </w:t>
      </w:r>
      <w:r w:rsidR="00FE4BA6" w:rsidRPr="00237D14">
        <w:rPr>
          <w:u w:val="single"/>
        </w:rPr>
        <w:t xml:space="preserve"> другие вопросы в области национальной экономики</w:t>
      </w:r>
      <w:r w:rsidR="00FE4BA6" w:rsidRPr="00237D14">
        <w:t xml:space="preserve"> -</w:t>
      </w:r>
      <w:r w:rsidR="009B67F3" w:rsidRPr="00237D14">
        <w:t xml:space="preserve"> составляют долю </w:t>
      </w:r>
      <w:r w:rsidR="00237D14" w:rsidRPr="00237D14">
        <w:t>1,4</w:t>
      </w:r>
      <w:r w:rsidR="00C72047" w:rsidRPr="00237D14">
        <w:t xml:space="preserve"> </w:t>
      </w:r>
      <w:r w:rsidR="00FE4BA6" w:rsidRPr="00237D14">
        <w:t xml:space="preserve">% или  </w:t>
      </w:r>
      <w:r w:rsidR="00237D14" w:rsidRPr="00237D14">
        <w:t xml:space="preserve">278,5 </w:t>
      </w:r>
      <w:r w:rsidR="00FE4BA6" w:rsidRPr="00237D14">
        <w:t xml:space="preserve">тыс. руб.,  исполнены к плану   на </w:t>
      </w:r>
      <w:r w:rsidR="00237D14" w:rsidRPr="00237D14">
        <w:t>23,6</w:t>
      </w:r>
      <w:r w:rsidR="007315D1" w:rsidRPr="00237D14">
        <w:t xml:space="preserve"> </w:t>
      </w:r>
      <w:r w:rsidR="00FE4BA6" w:rsidRPr="00237D14">
        <w:t xml:space="preserve">%, к </w:t>
      </w:r>
      <w:r w:rsidR="00CC3306" w:rsidRPr="00237D14">
        <w:t>201</w:t>
      </w:r>
      <w:r w:rsidR="00237D14" w:rsidRPr="00237D14">
        <w:t>9</w:t>
      </w:r>
      <w:r w:rsidR="00FE4BA6" w:rsidRPr="00237D14">
        <w:t xml:space="preserve"> году расходы </w:t>
      </w:r>
      <w:r w:rsidR="00975802" w:rsidRPr="00237D14">
        <w:t>у</w:t>
      </w:r>
      <w:r w:rsidR="00237D14" w:rsidRPr="00237D14">
        <w:t>меньш</w:t>
      </w:r>
      <w:r w:rsidR="00FE4BA6" w:rsidRPr="00237D14">
        <w:t xml:space="preserve">ены на  </w:t>
      </w:r>
      <w:r w:rsidR="00237D14" w:rsidRPr="00237D14">
        <w:t>49,3</w:t>
      </w:r>
      <w:r w:rsidR="007315D1" w:rsidRPr="00237D14">
        <w:t xml:space="preserve"> </w:t>
      </w:r>
      <w:r w:rsidR="00FE4BA6" w:rsidRPr="00237D14">
        <w:t xml:space="preserve">тыс. руб. или </w:t>
      </w:r>
      <w:r w:rsidR="00975802" w:rsidRPr="00237D14">
        <w:t xml:space="preserve"> </w:t>
      </w:r>
      <w:r w:rsidR="00237D14" w:rsidRPr="00237D14">
        <w:t>на 15,0%</w:t>
      </w:r>
      <w:r w:rsidR="000F08AF" w:rsidRPr="00237D14">
        <w:t xml:space="preserve">. </w:t>
      </w:r>
      <w:r w:rsidR="00EB236C" w:rsidRPr="00237D14">
        <w:t xml:space="preserve"> </w:t>
      </w:r>
    </w:p>
    <w:p w:rsidR="00380026" w:rsidRDefault="007130E8" w:rsidP="00380026">
      <w:pPr>
        <w:ind w:firstLine="700"/>
        <w:jc w:val="both"/>
      </w:pPr>
      <w:r w:rsidRPr="00237D14">
        <w:t xml:space="preserve">Расходы составили: </w:t>
      </w:r>
    </w:p>
    <w:p w:rsidR="00380026" w:rsidRPr="00380026" w:rsidRDefault="00833A21" w:rsidP="00380026">
      <w:pPr>
        <w:ind w:firstLine="700"/>
        <w:jc w:val="both"/>
        <w:rPr>
          <w:rFonts w:ascii="Tahoma" w:hAnsi="Tahoma" w:cs="Tahoma"/>
          <w:color w:val="000000"/>
        </w:rPr>
      </w:pPr>
      <w:r w:rsidRPr="00380026">
        <w:t xml:space="preserve">- </w:t>
      </w:r>
      <w:r w:rsidR="007130E8" w:rsidRPr="00380026">
        <w:t xml:space="preserve">по МО «Урдомское» на </w:t>
      </w:r>
      <w:r w:rsidR="00237D14" w:rsidRPr="00380026">
        <w:t>13,0</w:t>
      </w:r>
      <w:r w:rsidR="007130E8" w:rsidRPr="00380026">
        <w:t xml:space="preserve"> тыс. руб., к плану-</w:t>
      </w:r>
      <w:r w:rsidR="00237D14" w:rsidRPr="00380026">
        <w:t xml:space="preserve">32,5 </w:t>
      </w:r>
      <w:r w:rsidR="007130E8" w:rsidRPr="00380026">
        <w:t>%</w:t>
      </w:r>
      <w:r w:rsidRPr="00380026">
        <w:rPr>
          <w:i/>
        </w:rPr>
        <w:t xml:space="preserve"> </w:t>
      </w:r>
      <w:r w:rsidR="00380026" w:rsidRPr="00380026">
        <w:rPr>
          <w:color w:val="000000"/>
        </w:rPr>
        <w:t>выполнение мероприятий по разработке проекта планировки и проекта межевания территории для МО «Урдомское». Причиной неисполнения годового плана по расходам по данному подразделу является длительность проведения предварительных мероприятий для осуществления конкурсных процедур.</w:t>
      </w:r>
    </w:p>
    <w:p w:rsidR="00A60230" w:rsidRPr="00237D14" w:rsidRDefault="00A60230" w:rsidP="00380026">
      <w:pPr>
        <w:ind w:firstLine="700"/>
        <w:jc w:val="both"/>
        <w:rPr>
          <w:u w:val="single"/>
        </w:rPr>
      </w:pPr>
      <w:r w:rsidRPr="00237D14">
        <w:t xml:space="preserve"> </w:t>
      </w:r>
      <w:r w:rsidR="00833A21" w:rsidRPr="00237D14">
        <w:t>-</w:t>
      </w:r>
      <w:r w:rsidR="007130E8" w:rsidRPr="00237D14">
        <w:t xml:space="preserve"> по бюджету </w:t>
      </w:r>
      <w:r w:rsidR="009B67F3" w:rsidRPr="00237D14">
        <w:t xml:space="preserve">района </w:t>
      </w:r>
      <w:r w:rsidR="007130E8" w:rsidRPr="00237D14">
        <w:t xml:space="preserve">на </w:t>
      </w:r>
      <w:r w:rsidR="00237D14" w:rsidRPr="00237D14">
        <w:t>265,5</w:t>
      </w:r>
      <w:r w:rsidR="007130E8" w:rsidRPr="00237D14">
        <w:t xml:space="preserve"> тыс. руб., к плану </w:t>
      </w:r>
      <w:r w:rsidR="00237D14" w:rsidRPr="00237D14">
        <w:t xml:space="preserve">23,3 </w:t>
      </w:r>
      <w:r w:rsidR="007130E8" w:rsidRPr="00237D14">
        <w:t>%</w:t>
      </w:r>
      <w:r w:rsidRPr="00237D14">
        <w:t>, исполнен</w:t>
      </w:r>
      <w:r w:rsidR="00237D14">
        <w:t>ы</w:t>
      </w:r>
      <w:r w:rsidR="00380026">
        <w:t xml:space="preserve"> </w:t>
      </w:r>
      <w:r w:rsidR="00380026" w:rsidRPr="00366F46">
        <w:t>мероприятия</w:t>
      </w:r>
      <w:r w:rsidRPr="00237D14">
        <w:t>:</w:t>
      </w:r>
    </w:p>
    <w:p w:rsidR="00A60230" w:rsidRPr="00366F46" w:rsidRDefault="00A60230" w:rsidP="00A60230">
      <w:pPr>
        <w:jc w:val="both"/>
      </w:pPr>
      <w:r w:rsidRPr="00A01AED">
        <w:rPr>
          <w:i/>
        </w:rPr>
        <w:t xml:space="preserve">   </w:t>
      </w:r>
      <w:r w:rsidRPr="00366F46">
        <w:t xml:space="preserve">* по </w:t>
      </w:r>
      <w:r w:rsidRPr="00366F46">
        <w:rPr>
          <w:bCs/>
        </w:rPr>
        <w:t>МП   «Развитие  малого и среднего предпринимательства на территории МО «Ленский муниципальный район» на 2017-202</w:t>
      </w:r>
      <w:r w:rsidR="00366F46" w:rsidRPr="00366F46">
        <w:rPr>
          <w:bCs/>
        </w:rPr>
        <w:t>3</w:t>
      </w:r>
      <w:r w:rsidRPr="00366F46">
        <w:rPr>
          <w:bCs/>
        </w:rPr>
        <w:t xml:space="preserve"> годы» </w:t>
      </w:r>
      <w:r w:rsidR="00237D14" w:rsidRPr="00366F46">
        <w:rPr>
          <w:bCs/>
        </w:rPr>
        <w:t>100</w:t>
      </w:r>
      <w:r w:rsidRPr="00366F46">
        <w:rPr>
          <w:bCs/>
        </w:rPr>
        <w:t xml:space="preserve"> тыс. руб.</w:t>
      </w:r>
      <w:r w:rsidRPr="00366F46">
        <w:t>: на предоставление субсидий, в соответствии с проведенным конкурсом финансовую поддержку получили 2 субъекта малого среднего предпринимательства (</w:t>
      </w:r>
      <w:r w:rsidRPr="00366F46">
        <w:rPr>
          <w:sz w:val="20"/>
          <w:szCs w:val="20"/>
        </w:rPr>
        <w:t>МСП)</w:t>
      </w:r>
      <w:r w:rsidRPr="00366F46">
        <w:t xml:space="preserve"> на создание и ведение собственного, к плану 100%;</w:t>
      </w:r>
    </w:p>
    <w:p w:rsidR="00A60230" w:rsidRPr="00366F46" w:rsidRDefault="00A60230" w:rsidP="00A60230">
      <w:pPr>
        <w:pStyle w:val="af5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366F46">
        <w:t xml:space="preserve">   </w:t>
      </w:r>
      <w:r w:rsidR="00380026" w:rsidRPr="00380026">
        <w:rPr>
          <w:rFonts w:ascii="Times New Roman" w:hAnsi="Times New Roman" w:cs="Times New Roman"/>
          <w:sz w:val="24"/>
          <w:szCs w:val="24"/>
        </w:rPr>
        <w:t>*</w:t>
      </w:r>
      <w:r w:rsidRPr="00366F46">
        <w:rPr>
          <w:sz w:val="24"/>
          <w:szCs w:val="24"/>
        </w:rPr>
        <w:t xml:space="preserve"> </w:t>
      </w:r>
      <w:r w:rsidRPr="00366F46">
        <w:rPr>
          <w:rFonts w:ascii="Times New Roman" w:hAnsi="Times New Roman"/>
          <w:sz w:val="24"/>
          <w:szCs w:val="24"/>
        </w:rPr>
        <w:t>по МП «Развитие торговли на территории МО «Ленский муниципальный район на 2017 – 202</w:t>
      </w:r>
      <w:r w:rsidR="00366F46" w:rsidRPr="00366F46">
        <w:rPr>
          <w:rFonts w:ascii="Times New Roman" w:hAnsi="Times New Roman"/>
          <w:sz w:val="24"/>
          <w:szCs w:val="24"/>
        </w:rPr>
        <w:t>3</w:t>
      </w:r>
      <w:r w:rsidRPr="00366F46">
        <w:rPr>
          <w:rFonts w:ascii="Times New Roman" w:hAnsi="Times New Roman"/>
          <w:sz w:val="24"/>
          <w:szCs w:val="24"/>
        </w:rPr>
        <w:t xml:space="preserve"> годы» </w:t>
      </w:r>
      <w:r w:rsidR="00366F46" w:rsidRPr="00366F46">
        <w:rPr>
          <w:rFonts w:ascii="Times New Roman" w:hAnsi="Times New Roman"/>
          <w:sz w:val="24"/>
          <w:szCs w:val="24"/>
        </w:rPr>
        <w:t>153,5</w:t>
      </w:r>
      <w:r w:rsidRPr="00366F46">
        <w:rPr>
          <w:rFonts w:ascii="Times New Roman" w:hAnsi="Times New Roman"/>
          <w:sz w:val="24"/>
          <w:szCs w:val="24"/>
        </w:rPr>
        <w:t xml:space="preserve"> тыс. руб. предоставлена</w:t>
      </w:r>
      <w:r w:rsidRPr="00366F46">
        <w:rPr>
          <w:sz w:val="20"/>
          <w:szCs w:val="20"/>
        </w:rPr>
        <w:t xml:space="preserve"> </w:t>
      </w:r>
      <w:r w:rsidRPr="00366F46">
        <w:rPr>
          <w:rFonts w:ascii="Times New Roman" w:hAnsi="Times New Roman"/>
          <w:sz w:val="24"/>
          <w:szCs w:val="24"/>
        </w:rPr>
        <w:t xml:space="preserve">субсидия </w:t>
      </w:r>
      <w:r w:rsidRPr="00366F46">
        <w:rPr>
          <w:rFonts w:ascii="Times New Roman" w:hAnsi="Times New Roman"/>
        </w:rPr>
        <w:t>ПО «Яренское» на возмещение расходов по доставке товаров в труднодоступные населенные пункты, для</w:t>
      </w:r>
      <w:r w:rsidRPr="00366F46">
        <w:rPr>
          <w:sz w:val="20"/>
          <w:szCs w:val="20"/>
        </w:rPr>
        <w:t xml:space="preserve">  </w:t>
      </w:r>
      <w:r w:rsidRPr="00366F46">
        <w:rPr>
          <w:rFonts w:ascii="Times New Roman" w:hAnsi="Times New Roman"/>
          <w:sz w:val="24"/>
          <w:szCs w:val="24"/>
        </w:rPr>
        <w:t xml:space="preserve">обеспечения товарами первой необходимости жителей, проживающих в труднодоступных и </w:t>
      </w:r>
      <w:r w:rsidRPr="00366F46">
        <w:rPr>
          <w:rFonts w:ascii="Times New Roman" w:hAnsi="Times New Roman"/>
          <w:sz w:val="24"/>
          <w:szCs w:val="24"/>
        </w:rPr>
        <w:lastRenderedPageBreak/>
        <w:t>малонаселенных пунктах Ленского района</w:t>
      </w:r>
    </w:p>
    <w:p w:rsidR="007130E8" w:rsidRPr="00366F46" w:rsidRDefault="00A60230" w:rsidP="00A60230">
      <w:pPr>
        <w:jc w:val="both"/>
      </w:pPr>
      <w:r w:rsidRPr="00366F46">
        <w:t xml:space="preserve">   *</w:t>
      </w:r>
      <w:r w:rsidR="00380026">
        <w:t xml:space="preserve"> </w:t>
      </w:r>
      <w:r w:rsidRPr="00366F46">
        <w:t xml:space="preserve"> непрограммные расходы на мероприятия в сфере общегосударственных вопросов, осуществляемые органами местного самоуправления (субсидия на перевозку умерших) -   1</w:t>
      </w:r>
      <w:r w:rsidR="00366F46" w:rsidRPr="00366F46">
        <w:t>2</w:t>
      </w:r>
      <w:r w:rsidRPr="00366F46">
        <w:t xml:space="preserve"> тыс. руб., к плану </w:t>
      </w:r>
      <w:r w:rsidR="00366F46" w:rsidRPr="00366F46">
        <w:t>100,0</w:t>
      </w:r>
      <w:r w:rsidRPr="00366F46">
        <w:t xml:space="preserve"> %.</w:t>
      </w:r>
    </w:p>
    <w:p w:rsidR="00304F8E" w:rsidRPr="00366F46" w:rsidRDefault="00304F8E" w:rsidP="00464FFF">
      <w:pPr>
        <w:ind w:firstLine="709"/>
        <w:jc w:val="both"/>
      </w:pPr>
      <w:r w:rsidRPr="00366F46">
        <w:rPr>
          <w:b/>
        </w:rPr>
        <w:t xml:space="preserve">Расходы по разделу </w:t>
      </w:r>
      <w:r w:rsidR="00565661" w:rsidRPr="00366F46">
        <w:rPr>
          <w:b/>
        </w:rPr>
        <w:t xml:space="preserve"> </w:t>
      </w:r>
      <w:r w:rsidRPr="00366F46">
        <w:rPr>
          <w:b/>
        </w:rPr>
        <w:t xml:space="preserve">05 </w:t>
      </w:r>
      <w:r w:rsidR="00565661" w:rsidRPr="00366F46">
        <w:rPr>
          <w:b/>
        </w:rPr>
        <w:t>«</w:t>
      </w:r>
      <w:r w:rsidRPr="00366F46">
        <w:rPr>
          <w:b/>
        </w:rPr>
        <w:t>Жилищно-коммунальное хозяйство»</w:t>
      </w:r>
      <w:r w:rsidRPr="00366F46">
        <w:t xml:space="preserve"> </w:t>
      </w:r>
      <w:r w:rsidRPr="00366F46">
        <w:rPr>
          <w:iCs/>
          <w:color w:val="000000"/>
        </w:rPr>
        <w:t xml:space="preserve">за </w:t>
      </w:r>
      <w:r w:rsidR="00C9537D" w:rsidRPr="00366F46">
        <w:rPr>
          <w:iCs/>
          <w:color w:val="000000"/>
        </w:rPr>
        <w:t>20</w:t>
      </w:r>
      <w:r w:rsidR="00366F46" w:rsidRPr="00366F46">
        <w:rPr>
          <w:iCs/>
          <w:color w:val="000000"/>
        </w:rPr>
        <w:t>20</w:t>
      </w:r>
      <w:r w:rsidRPr="00366F46">
        <w:rPr>
          <w:iCs/>
          <w:color w:val="000000"/>
        </w:rPr>
        <w:t xml:space="preserve"> год  составили </w:t>
      </w:r>
      <w:r w:rsidR="00D10171" w:rsidRPr="00366F46">
        <w:rPr>
          <w:b/>
          <w:iCs/>
          <w:color w:val="000000"/>
        </w:rPr>
        <w:t xml:space="preserve"> </w:t>
      </w:r>
      <w:r w:rsidR="00366F46" w:rsidRPr="00366F46">
        <w:rPr>
          <w:b/>
          <w:iCs/>
          <w:color w:val="000000"/>
        </w:rPr>
        <w:t>39448,3</w:t>
      </w:r>
      <w:r w:rsidR="00420008" w:rsidRPr="00366F46">
        <w:rPr>
          <w:b/>
          <w:iCs/>
          <w:color w:val="000000"/>
        </w:rPr>
        <w:t xml:space="preserve"> </w:t>
      </w:r>
      <w:r w:rsidRPr="00366F46">
        <w:rPr>
          <w:iCs/>
          <w:color w:val="000000"/>
        </w:rPr>
        <w:t>тыс.</w:t>
      </w:r>
      <w:r w:rsidR="00C5274A" w:rsidRPr="00366F46">
        <w:rPr>
          <w:iCs/>
          <w:color w:val="000000"/>
        </w:rPr>
        <w:t xml:space="preserve"> </w:t>
      </w:r>
      <w:r w:rsidRPr="00366F46">
        <w:rPr>
          <w:iCs/>
          <w:color w:val="000000"/>
        </w:rPr>
        <w:t>руб.</w:t>
      </w:r>
      <w:r w:rsidR="00C5274A" w:rsidRPr="00366F46">
        <w:rPr>
          <w:iCs/>
          <w:color w:val="000000"/>
        </w:rPr>
        <w:t xml:space="preserve"> </w:t>
      </w:r>
      <w:r w:rsidRPr="00366F46">
        <w:rPr>
          <w:iCs/>
          <w:color w:val="000000"/>
        </w:rPr>
        <w:t xml:space="preserve">или </w:t>
      </w:r>
      <w:r w:rsidR="00366F46" w:rsidRPr="00366F46">
        <w:rPr>
          <w:iCs/>
          <w:color w:val="000000"/>
        </w:rPr>
        <w:t>90,4</w:t>
      </w:r>
      <w:r w:rsidR="00420008" w:rsidRPr="00366F46">
        <w:rPr>
          <w:iCs/>
          <w:color w:val="000000"/>
        </w:rPr>
        <w:t xml:space="preserve"> </w:t>
      </w:r>
      <w:r w:rsidRPr="00366F46">
        <w:rPr>
          <w:iCs/>
          <w:color w:val="000000"/>
        </w:rPr>
        <w:t>% к плану, удельный вес в расходах бюджета –</w:t>
      </w:r>
      <w:r w:rsidR="00366F46" w:rsidRPr="00366F46">
        <w:rPr>
          <w:iCs/>
          <w:color w:val="000000"/>
        </w:rPr>
        <w:t>5,0</w:t>
      </w:r>
      <w:r w:rsidRPr="00366F46">
        <w:rPr>
          <w:iCs/>
          <w:color w:val="000000"/>
        </w:rPr>
        <w:t xml:space="preserve"> %. По сравнению с </w:t>
      </w:r>
      <w:r w:rsidR="00CC3306" w:rsidRPr="00366F46">
        <w:rPr>
          <w:iCs/>
          <w:color w:val="000000"/>
        </w:rPr>
        <w:t>201</w:t>
      </w:r>
      <w:r w:rsidR="00366F46" w:rsidRPr="00366F46">
        <w:rPr>
          <w:iCs/>
          <w:color w:val="000000"/>
        </w:rPr>
        <w:t>9</w:t>
      </w:r>
      <w:r w:rsidR="008044F8" w:rsidRPr="00366F46">
        <w:rPr>
          <w:iCs/>
          <w:color w:val="000000"/>
        </w:rPr>
        <w:t xml:space="preserve"> </w:t>
      </w:r>
      <w:r w:rsidRPr="00366F46">
        <w:rPr>
          <w:iCs/>
          <w:color w:val="000000"/>
        </w:rPr>
        <w:t xml:space="preserve">годом расходы по разделу </w:t>
      </w:r>
      <w:r w:rsidR="00D10171" w:rsidRPr="00366F46">
        <w:rPr>
          <w:iCs/>
          <w:color w:val="000000"/>
        </w:rPr>
        <w:t>увеличились</w:t>
      </w:r>
      <w:r w:rsidRPr="00366F46">
        <w:rPr>
          <w:iCs/>
          <w:color w:val="000000"/>
        </w:rPr>
        <w:t xml:space="preserve"> на </w:t>
      </w:r>
      <w:r w:rsidR="00366F46" w:rsidRPr="00366F46">
        <w:rPr>
          <w:iCs/>
          <w:color w:val="000000"/>
        </w:rPr>
        <w:t xml:space="preserve">4085,4 </w:t>
      </w:r>
      <w:r w:rsidRPr="00366F46">
        <w:rPr>
          <w:iCs/>
          <w:color w:val="000000"/>
        </w:rPr>
        <w:t xml:space="preserve"> тыс.</w:t>
      </w:r>
      <w:r w:rsidR="00F90560" w:rsidRPr="00366F46">
        <w:rPr>
          <w:iCs/>
          <w:color w:val="000000"/>
        </w:rPr>
        <w:t xml:space="preserve"> </w:t>
      </w:r>
      <w:r w:rsidRPr="00366F46">
        <w:rPr>
          <w:iCs/>
          <w:color w:val="000000"/>
        </w:rPr>
        <w:t>руб.</w:t>
      </w:r>
      <w:r w:rsidR="00F90560" w:rsidRPr="00366F46">
        <w:rPr>
          <w:iCs/>
          <w:color w:val="000000"/>
        </w:rPr>
        <w:t xml:space="preserve"> </w:t>
      </w:r>
      <w:r w:rsidRPr="00366F46">
        <w:rPr>
          <w:iCs/>
          <w:color w:val="000000"/>
        </w:rPr>
        <w:t xml:space="preserve">или на </w:t>
      </w:r>
      <w:r w:rsidR="00366F46" w:rsidRPr="00366F46">
        <w:rPr>
          <w:iCs/>
          <w:color w:val="000000"/>
        </w:rPr>
        <w:t xml:space="preserve">11,6 </w:t>
      </w:r>
      <w:r w:rsidRPr="00366F46">
        <w:rPr>
          <w:iCs/>
          <w:color w:val="000000"/>
        </w:rPr>
        <w:t>%.</w:t>
      </w:r>
      <w:r w:rsidRPr="00366F46">
        <w:t xml:space="preserve">   В структуре раздела </w:t>
      </w:r>
      <w:r w:rsidR="00F12831" w:rsidRPr="00366F46">
        <w:t xml:space="preserve"> </w:t>
      </w:r>
      <w:r w:rsidRPr="00366F46">
        <w:t xml:space="preserve">  исполнены расходы</w:t>
      </w:r>
      <w:r w:rsidR="003A33AB">
        <w:t xml:space="preserve"> по подразделам</w:t>
      </w:r>
      <w:r w:rsidRPr="00366F46">
        <w:t>:</w:t>
      </w:r>
    </w:p>
    <w:p w:rsidR="000652AE" w:rsidRPr="00366F46" w:rsidRDefault="00366F46" w:rsidP="000652AE">
      <w:pPr>
        <w:ind w:firstLine="709"/>
        <w:jc w:val="both"/>
      </w:pPr>
      <w:r w:rsidRPr="00366F46">
        <w:t>-</w:t>
      </w:r>
      <w:r w:rsidR="00E51B2F" w:rsidRPr="00366F46">
        <w:t xml:space="preserve"> </w:t>
      </w:r>
      <w:r w:rsidR="00E51B2F" w:rsidRPr="00366F46">
        <w:rPr>
          <w:u w:val="single"/>
        </w:rPr>
        <w:t xml:space="preserve"> </w:t>
      </w:r>
      <w:r w:rsidRPr="00366F46">
        <w:rPr>
          <w:u w:val="single"/>
        </w:rPr>
        <w:t>ж</w:t>
      </w:r>
      <w:r w:rsidR="00304F8E" w:rsidRPr="00366F46">
        <w:rPr>
          <w:u w:val="single"/>
        </w:rPr>
        <w:t>илищное хозяйство</w:t>
      </w:r>
      <w:r w:rsidR="00304F8E" w:rsidRPr="00366F46">
        <w:t xml:space="preserve"> </w:t>
      </w:r>
      <w:r w:rsidR="00EE4B8F" w:rsidRPr="00366F46">
        <w:t>–</w:t>
      </w:r>
      <w:r w:rsidR="00AF008A" w:rsidRPr="00366F46">
        <w:t xml:space="preserve"> </w:t>
      </w:r>
      <w:r w:rsidR="00EE3A38" w:rsidRPr="00366F46">
        <w:t>составляют</w:t>
      </w:r>
      <w:r w:rsidR="00EE4B8F" w:rsidRPr="00366F46">
        <w:t xml:space="preserve"> </w:t>
      </w:r>
      <w:r w:rsidR="00420008" w:rsidRPr="00366F46">
        <w:t xml:space="preserve">долю </w:t>
      </w:r>
      <w:r w:rsidRPr="00366F46">
        <w:t>14,9</w:t>
      </w:r>
      <w:r w:rsidR="007A00FF" w:rsidRPr="00366F46">
        <w:t xml:space="preserve"> </w:t>
      </w:r>
      <w:r w:rsidR="00304F8E" w:rsidRPr="00366F46">
        <w:t xml:space="preserve">%  или </w:t>
      </w:r>
      <w:r w:rsidR="00D10171" w:rsidRPr="00366F46">
        <w:t xml:space="preserve"> </w:t>
      </w:r>
      <w:r w:rsidRPr="00366F46">
        <w:t>5867,0</w:t>
      </w:r>
      <w:r w:rsidR="00D10171" w:rsidRPr="00366F46">
        <w:t xml:space="preserve"> </w:t>
      </w:r>
      <w:r w:rsidR="007A00FF" w:rsidRPr="00366F46">
        <w:t xml:space="preserve"> </w:t>
      </w:r>
      <w:r w:rsidR="00304F8E" w:rsidRPr="00366F46">
        <w:t>тыс. руб.,  исполнен</w:t>
      </w:r>
      <w:r w:rsidR="00806152" w:rsidRPr="00366F46">
        <w:t>ие</w:t>
      </w:r>
      <w:r w:rsidR="00304F8E" w:rsidRPr="00366F46">
        <w:t xml:space="preserve"> к плану на  </w:t>
      </w:r>
      <w:r w:rsidRPr="00366F46">
        <w:t>76,4</w:t>
      </w:r>
      <w:r w:rsidR="007A00FF" w:rsidRPr="00366F46">
        <w:t xml:space="preserve"> %</w:t>
      </w:r>
      <w:r w:rsidR="000938EF" w:rsidRPr="00366F46">
        <w:t>.</w:t>
      </w:r>
      <w:r w:rsidR="00304F8E" w:rsidRPr="00366F46">
        <w:t xml:space="preserve"> </w:t>
      </w:r>
      <w:r w:rsidR="000938EF" w:rsidRPr="00366F46">
        <w:t>К</w:t>
      </w:r>
      <w:r w:rsidR="00304F8E" w:rsidRPr="00366F46">
        <w:t xml:space="preserve"> </w:t>
      </w:r>
      <w:r w:rsidR="00CC3306" w:rsidRPr="00366F46">
        <w:t>201</w:t>
      </w:r>
      <w:r w:rsidRPr="00366F46">
        <w:t>9</w:t>
      </w:r>
      <w:r w:rsidR="00304F8E" w:rsidRPr="00366F46">
        <w:t xml:space="preserve"> году расходы </w:t>
      </w:r>
      <w:r w:rsidR="00D10171" w:rsidRPr="00366F46">
        <w:rPr>
          <w:iCs/>
          <w:color w:val="000000"/>
        </w:rPr>
        <w:t>увеличен</w:t>
      </w:r>
      <w:r w:rsidR="007A00FF" w:rsidRPr="00366F46">
        <w:t>ы</w:t>
      </w:r>
      <w:r w:rsidR="00304F8E" w:rsidRPr="00366F46">
        <w:t xml:space="preserve"> на  </w:t>
      </w:r>
      <w:r w:rsidRPr="00366F46">
        <w:t xml:space="preserve">1218,9 </w:t>
      </w:r>
      <w:r w:rsidR="00304F8E" w:rsidRPr="00366F46">
        <w:t xml:space="preserve"> тыс.</w:t>
      </w:r>
      <w:r w:rsidR="00AE0DAF" w:rsidRPr="00366F46">
        <w:t xml:space="preserve"> </w:t>
      </w:r>
      <w:r w:rsidR="00304F8E" w:rsidRPr="00366F46">
        <w:t xml:space="preserve">руб. или </w:t>
      </w:r>
      <w:r w:rsidR="00B27D71" w:rsidRPr="00366F46">
        <w:t xml:space="preserve">на </w:t>
      </w:r>
      <w:r w:rsidRPr="00366F46">
        <w:t xml:space="preserve">26,2 </w:t>
      </w:r>
      <w:r w:rsidR="000652AE" w:rsidRPr="00366F46">
        <w:t>%</w:t>
      </w:r>
      <w:r w:rsidR="00420008" w:rsidRPr="00366F46">
        <w:t>.</w:t>
      </w:r>
    </w:p>
    <w:p w:rsidR="000652AE" w:rsidRPr="00366F46" w:rsidRDefault="00B27D71" w:rsidP="00FC47D8">
      <w:pPr>
        <w:tabs>
          <w:tab w:val="left" w:pos="3300"/>
        </w:tabs>
        <w:ind w:firstLine="709"/>
        <w:jc w:val="both"/>
      </w:pPr>
      <w:r w:rsidRPr="00366F46">
        <w:t xml:space="preserve"> </w:t>
      </w:r>
      <w:r w:rsidR="000652AE" w:rsidRPr="00366F46">
        <w:t xml:space="preserve">Расходы </w:t>
      </w:r>
      <w:r w:rsidR="00CF780E">
        <w:t xml:space="preserve">в 2020 году </w:t>
      </w:r>
      <w:r w:rsidR="000652AE" w:rsidRPr="00366F46">
        <w:t>исполнены:</w:t>
      </w:r>
      <w:r w:rsidR="00FC47D8" w:rsidRPr="00366F46">
        <w:tab/>
      </w:r>
    </w:p>
    <w:p w:rsidR="000660CA" w:rsidRDefault="00FC47D8" w:rsidP="000660CA">
      <w:pPr>
        <w:jc w:val="both"/>
      </w:pPr>
      <w:r w:rsidRPr="00A01AED">
        <w:rPr>
          <w:i/>
        </w:rPr>
        <w:t xml:space="preserve">        </w:t>
      </w:r>
      <w:r w:rsidR="000660CA">
        <w:rPr>
          <w:i/>
        </w:rPr>
        <w:t xml:space="preserve">   </w:t>
      </w:r>
      <w:r w:rsidRPr="00A01AED">
        <w:rPr>
          <w:i/>
        </w:rPr>
        <w:t xml:space="preserve"> </w:t>
      </w:r>
      <w:proofErr w:type="gramStart"/>
      <w:r w:rsidRPr="000660CA">
        <w:t>- по бюджету района</w:t>
      </w:r>
      <w:r w:rsidR="00583152" w:rsidRPr="000660CA">
        <w:t xml:space="preserve"> </w:t>
      </w:r>
      <w:r w:rsidR="003A33AB">
        <w:t xml:space="preserve">на </w:t>
      </w:r>
      <w:r w:rsidR="000660CA" w:rsidRPr="000660CA">
        <w:t>4786,0</w:t>
      </w:r>
      <w:r w:rsidRPr="000660CA">
        <w:t xml:space="preserve"> тыс. руб.</w:t>
      </w:r>
      <w:r w:rsidR="00583152" w:rsidRPr="000660CA">
        <w:t xml:space="preserve">, </w:t>
      </w:r>
      <w:r w:rsidR="003A33AB">
        <w:t xml:space="preserve"> </w:t>
      </w:r>
      <w:r w:rsidR="00583152" w:rsidRPr="000660CA">
        <w:t xml:space="preserve"> к плану </w:t>
      </w:r>
      <w:r w:rsidR="003A33AB">
        <w:t xml:space="preserve">на </w:t>
      </w:r>
      <w:r w:rsidR="000660CA" w:rsidRPr="000660CA">
        <w:t xml:space="preserve">77,9 </w:t>
      </w:r>
      <w:r w:rsidR="00583152" w:rsidRPr="000660CA">
        <w:t>%,</w:t>
      </w:r>
      <w:r w:rsidR="00583152" w:rsidRPr="00A01AED">
        <w:rPr>
          <w:i/>
        </w:rPr>
        <w:t xml:space="preserve"> </w:t>
      </w:r>
      <w:r w:rsidR="00583152" w:rsidRPr="000660CA">
        <w:t>в т.ч.</w:t>
      </w:r>
      <w:r w:rsidR="000660CA" w:rsidRPr="0093072C">
        <w:t xml:space="preserve"> по МП «Обеспечение качественным, доступным жильем и объектами жилищно-коммунального хозяйства населения Ленского  района на 2014-2020 годы» </w:t>
      </w:r>
      <w:r w:rsidR="000660CA">
        <w:t xml:space="preserve"> </w:t>
      </w:r>
      <w:r w:rsidR="000660CA" w:rsidRPr="0093072C">
        <w:t xml:space="preserve"> 457,4  тыс. руб. (к плану 58,2 %) </w:t>
      </w:r>
      <w:r w:rsidR="000660CA">
        <w:t xml:space="preserve">на </w:t>
      </w:r>
      <w:r w:rsidR="000660CA" w:rsidRPr="0093072C">
        <w:t>мероприятия по  строительству жилья для переселения из ветхого и аварийного жилищного фонда, оценка рыночной стоимости аварийного жилья, изготовление технической документации, обоснование  инвестиций, технологический</w:t>
      </w:r>
      <w:proofErr w:type="gramEnd"/>
      <w:r w:rsidR="000660CA" w:rsidRPr="0093072C">
        <w:t xml:space="preserve"> и ценовой аудит, снятие  с када</w:t>
      </w:r>
      <w:r w:rsidR="003A33AB">
        <w:t>стрового учета аварийного жилья.</w:t>
      </w:r>
      <w:r w:rsidR="000660CA" w:rsidRPr="00815325">
        <w:t xml:space="preserve"> </w:t>
      </w:r>
      <w:r w:rsidR="003A33AB">
        <w:t>П</w:t>
      </w:r>
      <w:r w:rsidR="000660CA" w:rsidRPr="00815325">
        <w:t xml:space="preserve">о МП  « Развитие земельно-имущественных отношений на территории Ленского района на 2019-2023 годы» на сумму 4328,6 </w:t>
      </w:r>
      <w:r w:rsidR="000660CA">
        <w:t xml:space="preserve"> </w:t>
      </w:r>
      <w:r w:rsidR="000660CA" w:rsidRPr="00815325">
        <w:t xml:space="preserve">  тыс. руб. (к плану 80,8%) на реализацию мероприятий по содержанию и   ремонту   имущества, находящегося в собственности М</w:t>
      </w:r>
      <w:r w:rsidR="000660CA">
        <w:t>О «Ленский муниципальный район»:</w:t>
      </w:r>
    </w:p>
    <w:p w:rsidR="000660CA" w:rsidRDefault="000660CA" w:rsidP="000660CA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* п</w:t>
      </w:r>
      <w:r w:rsidRPr="00815325">
        <w:rPr>
          <w:sz w:val="24"/>
          <w:szCs w:val="24"/>
        </w:rPr>
        <w:t xml:space="preserve">роизведен капитальный ремонт </w:t>
      </w:r>
      <w:r>
        <w:rPr>
          <w:sz w:val="24"/>
          <w:szCs w:val="24"/>
        </w:rPr>
        <w:t>5</w:t>
      </w:r>
      <w:r w:rsidRPr="00815325">
        <w:rPr>
          <w:sz w:val="24"/>
          <w:szCs w:val="24"/>
        </w:rPr>
        <w:t xml:space="preserve"> объектов муниципального жилого фонда</w:t>
      </w:r>
      <w:r>
        <w:rPr>
          <w:sz w:val="24"/>
          <w:szCs w:val="24"/>
        </w:rPr>
        <w:t xml:space="preserve"> 3536,1 тыс. руб., к плану-95,4%;</w:t>
      </w:r>
    </w:p>
    <w:p w:rsidR="000660CA" w:rsidRDefault="000660CA" w:rsidP="000660CA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Pr="008153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произведена </w:t>
      </w:r>
      <w:r w:rsidRPr="001D5B16">
        <w:rPr>
          <w:sz w:val="24"/>
          <w:szCs w:val="24"/>
        </w:rPr>
        <w:t>компенсаци</w:t>
      </w:r>
      <w:r>
        <w:rPr>
          <w:sz w:val="24"/>
          <w:szCs w:val="24"/>
        </w:rPr>
        <w:t>я</w:t>
      </w:r>
      <w:r w:rsidRPr="001D5B16">
        <w:rPr>
          <w:sz w:val="24"/>
          <w:szCs w:val="24"/>
        </w:rPr>
        <w:t xml:space="preserve"> затрат по ремонту жилья нанимателям муниципального жилья</w:t>
      </w:r>
      <w:r w:rsidRPr="00815325">
        <w:rPr>
          <w:sz w:val="24"/>
          <w:szCs w:val="24"/>
        </w:rPr>
        <w:t xml:space="preserve"> </w:t>
      </w:r>
      <w:r>
        <w:rPr>
          <w:sz w:val="24"/>
          <w:szCs w:val="24"/>
        </w:rPr>
        <w:t>в сумме 129,1тыс. руб., к плану -98,8%;</w:t>
      </w:r>
    </w:p>
    <w:p w:rsidR="000660CA" w:rsidRDefault="000660CA" w:rsidP="000660CA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Pr="008153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8153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произведена </w:t>
      </w:r>
      <w:r w:rsidRPr="00815325">
        <w:rPr>
          <w:sz w:val="24"/>
          <w:szCs w:val="24"/>
        </w:rPr>
        <w:t xml:space="preserve">оплата </w:t>
      </w:r>
      <w:r>
        <w:rPr>
          <w:sz w:val="24"/>
          <w:szCs w:val="24"/>
        </w:rPr>
        <w:t xml:space="preserve">взносов в  </w:t>
      </w:r>
      <w:r w:rsidRPr="00815325">
        <w:rPr>
          <w:sz w:val="24"/>
          <w:szCs w:val="24"/>
        </w:rPr>
        <w:t xml:space="preserve"> Фонд</w:t>
      </w:r>
      <w:r>
        <w:rPr>
          <w:sz w:val="24"/>
          <w:szCs w:val="24"/>
        </w:rPr>
        <w:t xml:space="preserve"> </w:t>
      </w:r>
      <w:r w:rsidRPr="00815325">
        <w:rPr>
          <w:sz w:val="24"/>
          <w:szCs w:val="24"/>
        </w:rPr>
        <w:t>капитального ремонта</w:t>
      </w:r>
      <w:r w:rsidRPr="0024092B">
        <w:rPr>
          <w:sz w:val="24"/>
          <w:szCs w:val="24"/>
        </w:rPr>
        <w:t xml:space="preserve"> </w:t>
      </w:r>
      <w:r>
        <w:rPr>
          <w:sz w:val="24"/>
          <w:szCs w:val="24"/>
        </w:rPr>
        <w:t>в сумме 549,4 тыс. руб., к плану -47,6%;</w:t>
      </w:r>
    </w:p>
    <w:p w:rsidR="00380026" w:rsidRDefault="000660CA" w:rsidP="00380026">
      <w:pPr>
        <w:pStyle w:val="ConsPlusCell"/>
        <w:jc w:val="both"/>
        <w:rPr>
          <w:sz w:val="24"/>
          <w:szCs w:val="24"/>
        </w:rPr>
      </w:pPr>
      <w:r w:rsidRPr="00815325">
        <w:rPr>
          <w:sz w:val="24"/>
          <w:szCs w:val="24"/>
        </w:rPr>
        <w:t xml:space="preserve"> </w:t>
      </w:r>
      <w:r>
        <w:rPr>
          <w:sz w:val="24"/>
          <w:szCs w:val="24"/>
        </w:rPr>
        <w:t>*</w:t>
      </w:r>
      <w:r w:rsidRPr="0024092B">
        <w:rPr>
          <w:sz w:val="24"/>
          <w:szCs w:val="24"/>
        </w:rPr>
        <w:t xml:space="preserve"> </w:t>
      </w:r>
      <w:r w:rsidRPr="00936F4E">
        <w:rPr>
          <w:sz w:val="24"/>
          <w:szCs w:val="24"/>
        </w:rPr>
        <w:t>оплачены расходы за доставку счетов-квитанций на территории Ленского района, за оплату почтовых и банковских услуг</w:t>
      </w:r>
      <w:r>
        <w:rPr>
          <w:sz w:val="24"/>
          <w:szCs w:val="24"/>
        </w:rPr>
        <w:t xml:space="preserve"> в сумме 251,1 тыс. руб., к плану -69,0 %.</w:t>
      </w:r>
    </w:p>
    <w:p w:rsidR="00380026" w:rsidRPr="006120B9" w:rsidRDefault="00380026" w:rsidP="00380026">
      <w:pPr>
        <w:pStyle w:val="ConsPlusCell"/>
        <w:jc w:val="both"/>
        <w:rPr>
          <w:rFonts w:ascii="Tahoma" w:hAnsi="Tahoma" w:cs="Tahoma"/>
          <w:color w:val="000000"/>
          <w:sz w:val="24"/>
          <w:szCs w:val="24"/>
        </w:rPr>
      </w:pPr>
      <w:r w:rsidRPr="006120B9">
        <w:rPr>
          <w:sz w:val="24"/>
          <w:szCs w:val="24"/>
        </w:rPr>
        <w:t xml:space="preserve">           </w:t>
      </w:r>
      <w:r w:rsidR="000652AE" w:rsidRPr="006120B9">
        <w:rPr>
          <w:sz w:val="24"/>
          <w:szCs w:val="24"/>
        </w:rPr>
        <w:t>- по МО «Урдомское</w:t>
      </w:r>
      <w:r w:rsidR="000652AE" w:rsidRPr="00CE09A5">
        <w:rPr>
          <w:b/>
          <w:sz w:val="24"/>
          <w:szCs w:val="24"/>
        </w:rPr>
        <w:t xml:space="preserve">» </w:t>
      </w:r>
      <w:r w:rsidR="000652AE" w:rsidRPr="00380026">
        <w:rPr>
          <w:sz w:val="24"/>
          <w:szCs w:val="24"/>
        </w:rPr>
        <w:t xml:space="preserve">на </w:t>
      </w:r>
      <w:r w:rsidR="000660CA" w:rsidRPr="00380026">
        <w:rPr>
          <w:sz w:val="24"/>
          <w:szCs w:val="24"/>
        </w:rPr>
        <w:t>1081,0</w:t>
      </w:r>
      <w:r w:rsidR="00FC47D8" w:rsidRPr="00380026">
        <w:rPr>
          <w:sz w:val="24"/>
          <w:szCs w:val="24"/>
        </w:rPr>
        <w:t xml:space="preserve"> тыс. руб., к плану- </w:t>
      </w:r>
      <w:r w:rsidR="000660CA" w:rsidRPr="00380026">
        <w:rPr>
          <w:sz w:val="24"/>
          <w:szCs w:val="24"/>
        </w:rPr>
        <w:t>83,8</w:t>
      </w:r>
      <w:r w:rsidR="000652AE" w:rsidRPr="00380026">
        <w:rPr>
          <w:sz w:val="24"/>
          <w:szCs w:val="24"/>
        </w:rPr>
        <w:t>%</w:t>
      </w:r>
      <w:r w:rsidR="00342904" w:rsidRPr="00380026">
        <w:rPr>
          <w:sz w:val="24"/>
          <w:szCs w:val="24"/>
        </w:rPr>
        <w:t>, в т.ч.</w:t>
      </w:r>
      <w:r w:rsidR="000652AE" w:rsidRPr="00380026">
        <w:rPr>
          <w:sz w:val="24"/>
          <w:szCs w:val="24"/>
        </w:rPr>
        <w:t xml:space="preserve"> </w:t>
      </w:r>
      <w:r w:rsidR="00342904" w:rsidRPr="00380026">
        <w:rPr>
          <w:sz w:val="24"/>
          <w:szCs w:val="24"/>
        </w:rPr>
        <w:t>на капитальный ремо</w:t>
      </w:r>
      <w:r w:rsidR="00FC47D8" w:rsidRPr="00380026">
        <w:rPr>
          <w:sz w:val="24"/>
          <w:szCs w:val="24"/>
        </w:rPr>
        <w:t>нт муниципального жилфонда по заявлениям граждан-</w:t>
      </w:r>
      <w:r w:rsidRPr="00380026">
        <w:rPr>
          <w:sz w:val="24"/>
          <w:szCs w:val="24"/>
        </w:rPr>
        <w:t>108,4</w:t>
      </w:r>
      <w:r w:rsidR="00FC47D8" w:rsidRPr="00380026">
        <w:rPr>
          <w:sz w:val="24"/>
          <w:szCs w:val="24"/>
        </w:rPr>
        <w:t xml:space="preserve"> </w:t>
      </w:r>
      <w:r w:rsidR="00342904" w:rsidRPr="00380026">
        <w:rPr>
          <w:sz w:val="24"/>
          <w:szCs w:val="24"/>
        </w:rPr>
        <w:t>тыс. руб.,</w:t>
      </w:r>
      <w:r w:rsidR="00342904" w:rsidRPr="00380026">
        <w:rPr>
          <w:color w:val="000000"/>
          <w:sz w:val="24"/>
          <w:szCs w:val="24"/>
          <w:shd w:val="clear" w:color="auto" w:fill="FFFFFF"/>
        </w:rPr>
        <w:t xml:space="preserve"> на ежемесячные перечисления платежей региональному оператору на капитальный ремонт </w:t>
      </w:r>
      <w:r w:rsidRPr="00380026">
        <w:rPr>
          <w:color w:val="000000"/>
          <w:sz w:val="24"/>
          <w:szCs w:val="24"/>
          <w:shd w:val="clear" w:color="auto" w:fill="FFFFFF"/>
        </w:rPr>
        <w:t>25,0</w:t>
      </w:r>
      <w:r w:rsidR="00FC47D8" w:rsidRPr="00380026">
        <w:rPr>
          <w:color w:val="000000"/>
          <w:sz w:val="24"/>
          <w:szCs w:val="24"/>
          <w:shd w:val="clear" w:color="auto" w:fill="FFFFFF"/>
        </w:rPr>
        <w:t xml:space="preserve"> </w:t>
      </w:r>
      <w:r w:rsidR="00342904" w:rsidRPr="00380026">
        <w:rPr>
          <w:sz w:val="24"/>
          <w:szCs w:val="24"/>
        </w:rPr>
        <w:t>тыс.</w:t>
      </w:r>
      <w:r w:rsidR="00FC47D8" w:rsidRPr="00380026">
        <w:rPr>
          <w:sz w:val="24"/>
          <w:szCs w:val="24"/>
        </w:rPr>
        <w:t xml:space="preserve"> </w:t>
      </w:r>
      <w:r w:rsidR="00342904" w:rsidRPr="00380026">
        <w:rPr>
          <w:sz w:val="24"/>
          <w:szCs w:val="24"/>
        </w:rPr>
        <w:t>руб.,</w:t>
      </w:r>
      <w:r w:rsidR="00342904" w:rsidRPr="00380026">
        <w:rPr>
          <w:color w:val="000000"/>
          <w:sz w:val="24"/>
          <w:szCs w:val="24"/>
          <w:shd w:val="clear" w:color="auto" w:fill="FFFFFF"/>
        </w:rPr>
        <w:t xml:space="preserve">  </w:t>
      </w:r>
      <w:r w:rsidRPr="00380026">
        <w:rPr>
          <w:color w:val="000000"/>
          <w:sz w:val="24"/>
          <w:szCs w:val="24"/>
        </w:rPr>
        <w:t xml:space="preserve">на инженерно-изыскательные работы на </w:t>
      </w:r>
      <w:proofErr w:type="spellStart"/>
      <w:r w:rsidRPr="00380026">
        <w:rPr>
          <w:color w:val="000000"/>
          <w:sz w:val="24"/>
          <w:szCs w:val="24"/>
        </w:rPr>
        <w:t>зем</w:t>
      </w:r>
      <w:proofErr w:type="gramStart"/>
      <w:r w:rsidRPr="00380026">
        <w:rPr>
          <w:color w:val="000000"/>
          <w:sz w:val="24"/>
          <w:szCs w:val="24"/>
        </w:rPr>
        <w:t>.у</w:t>
      </w:r>
      <w:proofErr w:type="gramEnd"/>
      <w:r w:rsidRPr="00380026">
        <w:rPr>
          <w:color w:val="000000"/>
          <w:sz w:val="24"/>
          <w:szCs w:val="24"/>
        </w:rPr>
        <w:t>частки</w:t>
      </w:r>
      <w:proofErr w:type="spellEnd"/>
      <w:r w:rsidRPr="00380026">
        <w:rPr>
          <w:color w:val="000000"/>
          <w:sz w:val="24"/>
          <w:szCs w:val="24"/>
        </w:rPr>
        <w:t xml:space="preserve">, обоснование инвестиций, получение тех.условий, проведение гидролог. исследований на наличие водных объектов по ул. Железнодорожная д.14, пер. </w:t>
      </w:r>
      <w:proofErr w:type="spellStart"/>
      <w:r w:rsidRPr="00380026">
        <w:rPr>
          <w:color w:val="000000"/>
          <w:sz w:val="24"/>
          <w:szCs w:val="24"/>
        </w:rPr>
        <w:t>Паламышский</w:t>
      </w:r>
      <w:proofErr w:type="spellEnd"/>
      <w:r w:rsidRPr="00380026">
        <w:rPr>
          <w:color w:val="000000"/>
          <w:sz w:val="24"/>
          <w:szCs w:val="24"/>
        </w:rPr>
        <w:t xml:space="preserve"> 13/2 – 369,1 рублей;</w:t>
      </w:r>
      <w:r w:rsidR="006120B9">
        <w:rPr>
          <w:b/>
          <w:color w:val="000000"/>
          <w:sz w:val="24"/>
          <w:szCs w:val="24"/>
        </w:rPr>
        <w:t xml:space="preserve">  </w:t>
      </w:r>
      <w:r w:rsidR="006120B9" w:rsidRPr="006120B9">
        <w:rPr>
          <w:color w:val="000000"/>
          <w:sz w:val="24"/>
          <w:szCs w:val="24"/>
        </w:rPr>
        <w:t>на оценку имущества 578,5 тыс.</w:t>
      </w:r>
      <w:r w:rsidR="006120B9">
        <w:rPr>
          <w:color w:val="000000"/>
          <w:sz w:val="24"/>
          <w:szCs w:val="24"/>
        </w:rPr>
        <w:t xml:space="preserve"> </w:t>
      </w:r>
      <w:r w:rsidR="006120B9" w:rsidRPr="006120B9">
        <w:rPr>
          <w:color w:val="000000"/>
          <w:sz w:val="24"/>
          <w:szCs w:val="24"/>
        </w:rPr>
        <w:t>руб</w:t>
      </w:r>
      <w:r w:rsidR="006120B9">
        <w:rPr>
          <w:color w:val="000000"/>
          <w:sz w:val="24"/>
          <w:szCs w:val="24"/>
        </w:rPr>
        <w:t>.</w:t>
      </w:r>
    </w:p>
    <w:p w:rsidR="00342904" w:rsidRPr="00C32F48" w:rsidRDefault="00CF780E" w:rsidP="00CE09A5">
      <w:pPr>
        <w:jc w:val="both"/>
      </w:pPr>
      <w:r>
        <w:rPr>
          <w:i/>
          <w:color w:val="000000"/>
          <w:sz w:val="28"/>
          <w:shd w:val="clear" w:color="auto" w:fill="FFFFFF"/>
        </w:rPr>
        <w:t xml:space="preserve"> </w:t>
      </w:r>
      <w:r w:rsidR="00CE09A5">
        <w:rPr>
          <w:i/>
          <w:color w:val="000000"/>
          <w:sz w:val="28"/>
          <w:shd w:val="clear" w:color="auto" w:fill="FFFFFF"/>
        </w:rPr>
        <w:t xml:space="preserve">    </w:t>
      </w:r>
      <w:r>
        <w:rPr>
          <w:i/>
          <w:color w:val="000000"/>
          <w:sz w:val="28"/>
          <w:shd w:val="clear" w:color="auto" w:fill="FFFFFF"/>
        </w:rPr>
        <w:t xml:space="preserve"> </w:t>
      </w:r>
      <w:r w:rsidR="000660CA" w:rsidRPr="00C32F48">
        <w:rPr>
          <w:u w:val="single"/>
        </w:rPr>
        <w:t>-к</w:t>
      </w:r>
      <w:r w:rsidR="00304F8E" w:rsidRPr="00C32F48">
        <w:rPr>
          <w:u w:val="single"/>
        </w:rPr>
        <w:t>оммунальное хозяйство</w:t>
      </w:r>
      <w:r w:rsidR="00304F8E" w:rsidRPr="00C32F48">
        <w:t xml:space="preserve"> – </w:t>
      </w:r>
      <w:r w:rsidR="007A7B9D" w:rsidRPr="00C32F48">
        <w:t>составляю</w:t>
      </w:r>
      <w:r w:rsidR="00EE3A38" w:rsidRPr="00C32F48">
        <w:t>т</w:t>
      </w:r>
      <w:r w:rsidR="00420008" w:rsidRPr="00C32F48">
        <w:t xml:space="preserve"> долю</w:t>
      </w:r>
      <w:r w:rsidR="00654A99" w:rsidRPr="00C32F48">
        <w:t xml:space="preserve"> </w:t>
      </w:r>
      <w:r w:rsidR="00C32F48" w:rsidRPr="00C32F48">
        <w:t>37,0</w:t>
      </w:r>
      <w:r w:rsidR="00654A99" w:rsidRPr="00C32F48">
        <w:t xml:space="preserve"> </w:t>
      </w:r>
      <w:r w:rsidR="00304F8E" w:rsidRPr="00C32F48">
        <w:t xml:space="preserve">%, или </w:t>
      </w:r>
      <w:r w:rsidR="00C32F48" w:rsidRPr="00C32F48">
        <w:t>14587,9</w:t>
      </w:r>
      <w:r w:rsidR="00654A99" w:rsidRPr="00C32F48">
        <w:t xml:space="preserve"> </w:t>
      </w:r>
      <w:r w:rsidR="00304F8E" w:rsidRPr="00C32F48">
        <w:t xml:space="preserve"> тыс. руб. исполнены к плану на  </w:t>
      </w:r>
      <w:r w:rsidR="00C32F48" w:rsidRPr="00C32F48">
        <w:t>91,7</w:t>
      </w:r>
      <w:r w:rsidR="00304F8E" w:rsidRPr="00C32F48">
        <w:t xml:space="preserve"> %, к </w:t>
      </w:r>
      <w:r w:rsidR="00CC3306" w:rsidRPr="00C32F48">
        <w:t>201</w:t>
      </w:r>
      <w:r w:rsidR="00C32F48" w:rsidRPr="00C32F48">
        <w:t>9</w:t>
      </w:r>
      <w:r w:rsidR="00304F8E" w:rsidRPr="00C32F48">
        <w:t xml:space="preserve"> году расходы </w:t>
      </w:r>
      <w:r w:rsidR="00342904" w:rsidRPr="00C32F48">
        <w:t>увеличены</w:t>
      </w:r>
      <w:r w:rsidR="00304F8E" w:rsidRPr="00C32F48">
        <w:t xml:space="preserve"> на </w:t>
      </w:r>
      <w:r w:rsidR="00C32F48" w:rsidRPr="00C32F48">
        <w:t>1530,2</w:t>
      </w:r>
      <w:r w:rsidR="00304F8E" w:rsidRPr="00C32F48">
        <w:t xml:space="preserve"> тыс.</w:t>
      </w:r>
      <w:r w:rsidR="0055115C" w:rsidRPr="00C32F48">
        <w:t xml:space="preserve"> </w:t>
      </w:r>
      <w:r w:rsidR="00304F8E" w:rsidRPr="00C32F48">
        <w:t xml:space="preserve">руб. или </w:t>
      </w:r>
      <w:r w:rsidR="00C32F48" w:rsidRPr="00C32F48">
        <w:t>на 11,7 %</w:t>
      </w:r>
      <w:r w:rsidR="00420008" w:rsidRPr="00C32F48">
        <w:t>.</w:t>
      </w:r>
    </w:p>
    <w:p w:rsidR="00342904" w:rsidRPr="00C32F48" w:rsidRDefault="00C32F48" w:rsidP="006409A1">
      <w:pPr>
        <w:ind w:firstLine="709"/>
        <w:jc w:val="both"/>
      </w:pPr>
      <w:r w:rsidRPr="00C32F48">
        <w:t>Р</w:t>
      </w:r>
      <w:r w:rsidR="00342904" w:rsidRPr="00C32F48">
        <w:t>асходы составили:</w:t>
      </w:r>
    </w:p>
    <w:p w:rsidR="00DE1B5B" w:rsidRPr="00B63531" w:rsidRDefault="00DE1B5B" w:rsidP="00DE1B5B">
      <w:pPr>
        <w:pStyle w:val="af5"/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7855" w:rsidRPr="00DE1B5B">
        <w:rPr>
          <w:rFonts w:ascii="Times New Roman" w:hAnsi="Times New Roman" w:cs="Times New Roman"/>
          <w:sz w:val="24"/>
          <w:szCs w:val="24"/>
        </w:rPr>
        <w:t xml:space="preserve">- по бюджету района </w:t>
      </w:r>
      <w:r w:rsidRPr="00DE1B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9180,3</w:t>
      </w:r>
      <w:r w:rsidR="00087855" w:rsidRPr="00DE1B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тыс.  руб. или </w:t>
      </w:r>
      <w:r w:rsidRPr="00DE1B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96,2</w:t>
      </w:r>
      <w:r w:rsidR="00087855" w:rsidRPr="00DE1B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% к план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у, </w:t>
      </w:r>
      <w:r w:rsidRPr="00DE1B5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в т.ч. </w:t>
      </w:r>
      <w:r w:rsidRPr="00DE1B5B">
        <w:rPr>
          <w:rFonts w:ascii="Times New Roman" w:hAnsi="Times New Roman" w:cs="Times New Roman"/>
          <w:sz w:val="24"/>
          <w:szCs w:val="24"/>
        </w:rPr>
        <w:t xml:space="preserve">по </w:t>
      </w:r>
      <w:r w:rsidRPr="00DE1B5B">
        <w:rPr>
          <w:rFonts w:ascii="Times New Roman" w:hAnsi="Times New Roman" w:cs="Times New Roman"/>
          <w:sz w:val="24"/>
          <w:szCs w:val="24"/>
          <w:shd w:val="clear" w:color="auto" w:fill="FEFFFF"/>
        </w:rPr>
        <w:t xml:space="preserve">  </w:t>
      </w:r>
      <w:r w:rsidRPr="00DE1B5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E1B5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E1B5B">
        <w:rPr>
          <w:rFonts w:ascii="Times New Roman" w:hAnsi="Times New Roman" w:cs="Times New Roman"/>
          <w:sz w:val="24"/>
          <w:szCs w:val="24"/>
        </w:rPr>
        <w:t xml:space="preserve"> МП Муниципальная программа «Обеспечение качественным, доступным жильем и объектами жилищно-коммунального хозяйства населения Ленского  района на 2014-2020 годы»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1B5B">
        <w:rPr>
          <w:rFonts w:ascii="Times New Roman" w:hAnsi="Times New Roman" w:cs="Times New Roman"/>
          <w:sz w:val="24"/>
          <w:szCs w:val="24"/>
        </w:rPr>
        <w:t xml:space="preserve">  95,0 тыс. руб., к плану 22,1%</w:t>
      </w:r>
      <w:r w:rsidR="003A33AB">
        <w:rPr>
          <w:rFonts w:ascii="Times New Roman" w:hAnsi="Times New Roman" w:cs="Times New Roman"/>
          <w:sz w:val="24"/>
          <w:szCs w:val="24"/>
        </w:rPr>
        <w:t xml:space="preserve"> </w:t>
      </w:r>
      <w:r w:rsidRPr="00DE1B5B">
        <w:rPr>
          <w:rFonts w:ascii="Times New Roman" w:hAnsi="Times New Roman" w:cs="Times New Roman"/>
          <w:sz w:val="24"/>
          <w:szCs w:val="24"/>
        </w:rPr>
        <w:t xml:space="preserve">.  </w:t>
      </w:r>
      <w:r w:rsidR="003A33AB">
        <w:rPr>
          <w:rFonts w:ascii="Times New Roman" w:hAnsi="Times New Roman" w:cs="Times New Roman"/>
          <w:sz w:val="24"/>
          <w:szCs w:val="24"/>
        </w:rPr>
        <w:t>Р</w:t>
      </w:r>
      <w:r w:rsidR="003A33AB" w:rsidRPr="00DE1B5B">
        <w:rPr>
          <w:rFonts w:ascii="Times New Roman" w:hAnsi="Times New Roman" w:cs="Times New Roman"/>
          <w:sz w:val="24"/>
          <w:szCs w:val="24"/>
        </w:rPr>
        <w:t>азработка проектно-сметной документац</w:t>
      </w:r>
      <w:r w:rsidR="003A33AB">
        <w:rPr>
          <w:rFonts w:ascii="Times New Roman" w:hAnsi="Times New Roman" w:cs="Times New Roman"/>
          <w:sz w:val="24"/>
          <w:szCs w:val="24"/>
        </w:rPr>
        <w:t xml:space="preserve">ии, проведение гос. экспертизы для </w:t>
      </w:r>
      <w:r w:rsidR="003A33AB" w:rsidRPr="00DE1B5B">
        <w:rPr>
          <w:rFonts w:ascii="Times New Roman" w:hAnsi="Times New Roman" w:cs="Times New Roman"/>
          <w:sz w:val="24"/>
          <w:szCs w:val="24"/>
        </w:rPr>
        <w:t>строительств</w:t>
      </w:r>
      <w:r w:rsidR="003A33AB">
        <w:rPr>
          <w:rFonts w:ascii="Times New Roman" w:hAnsi="Times New Roman" w:cs="Times New Roman"/>
          <w:sz w:val="24"/>
          <w:szCs w:val="24"/>
        </w:rPr>
        <w:t>а</w:t>
      </w:r>
      <w:r w:rsidR="003A33AB" w:rsidRPr="00DE1B5B">
        <w:rPr>
          <w:rFonts w:ascii="Times New Roman" w:hAnsi="Times New Roman" w:cs="Times New Roman"/>
          <w:sz w:val="24"/>
          <w:szCs w:val="24"/>
        </w:rPr>
        <w:t xml:space="preserve"> </w:t>
      </w:r>
      <w:r w:rsidR="003A33AB">
        <w:rPr>
          <w:rFonts w:ascii="Times New Roman" w:hAnsi="Times New Roman" w:cs="Times New Roman"/>
          <w:sz w:val="24"/>
          <w:szCs w:val="24"/>
        </w:rPr>
        <w:t xml:space="preserve"> </w:t>
      </w:r>
      <w:r w:rsidRPr="00DE1B5B">
        <w:rPr>
          <w:rFonts w:ascii="Times New Roman" w:hAnsi="Times New Roman" w:cs="Times New Roman"/>
          <w:sz w:val="24"/>
          <w:szCs w:val="24"/>
        </w:rPr>
        <w:t xml:space="preserve"> водоотведени</w:t>
      </w:r>
      <w:r w:rsidR="003A33AB">
        <w:rPr>
          <w:rFonts w:ascii="Times New Roman" w:hAnsi="Times New Roman" w:cs="Times New Roman"/>
          <w:sz w:val="24"/>
          <w:szCs w:val="24"/>
        </w:rPr>
        <w:t>я</w:t>
      </w:r>
      <w:r w:rsidRPr="00DE1B5B">
        <w:rPr>
          <w:rFonts w:ascii="Times New Roman" w:hAnsi="Times New Roman" w:cs="Times New Roman"/>
          <w:sz w:val="24"/>
          <w:szCs w:val="24"/>
        </w:rPr>
        <w:t xml:space="preserve"> </w:t>
      </w:r>
      <w:r w:rsidR="003A33AB">
        <w:rPr>
          <w:rFonts w:ascii="Times New Roman" w:hAnsi="Times New Roman" w:cs="Times New Roman"/>
          <w:sz w:val="24"/>
          <w:szCs w:val="24"/>
        </w:rPr>
        <w:t xml:space="preserve">по ул. </w:t>
      </w:r>
      <w:proofErr w:type="spellStart"/>
      <w:r w:rsidR="003A33AB">
        <w:rPr>
          <w:rFonts w:ascii="Times New Roman" w:hAnsi="Times New Roman" w:cs="Times New Roman"/>
          <w:sz w:val="24"/>
          <w:szCs w:val="24"/>
        </w:rPr>
        <w:t>Кр</w:t>
      </w:r>
      <w:proofErr w:type="spellEnd"/>
      <w:r w:rsidR="003A33AB">
        <w:rPr>
          <w:rFonts w:ascii="Times New Roman" w:hAnsi="Times New Roman" w:cs="Times New Roman"/>
          <w:sz w:val="24"/>
          <w:szCs w:val="24"/>
        </w:rPr>
        <w:t>. Партизан  с. Яренск</w:t>
      </w:r>
      <w:r w:rsidRPr="00DE1B5B">
        <w:rPr>
          <w:rFonts w:ascii="Times New Roman" w:hAnsi="Times New Roman" w:cs="Times New Roman"/>
          <w:sz w:val="24"/>
          <w:szCs w:val="24"/>
        </w:rPr>
        <w:t>. По  МП «Энергосбережение и повышение энергетической эффективности муниципального образования «Ленский муниципальный район» на 2014-2020 годы»    8824,6 тыс. руб., к плану 99,9%</w:t>
      </w:r>
      <w:r>
        <w:rPr>
          <w:rFonts w:ascii="Times New Roman" w:hAnsi="Times New Roman" w:cs="Times New Roman"/>
          <w:sz w:val="24"/>
          <w:szCs w:val="24"/>
        </w:rPr>
        <w:t xml:space="preserve">, в т.ч. по </w:t>
      </w:r>
      <w:r w:rsidRPr="00DE1B5B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E1B5B">
        <w:rPr>
          <w:rFonts w:ascii="Times New Roman" w:hAnsi="Times New Roman" w:cs="Times New Roman"/>
          <w:sz w:val="24"/>
          <w:szCs w:val="24"/>
        </w:rPr>
        <w:t>:</w:t>
      </w:r>
      <w:r>
        <w:t xml:space="preserve">  </w:t>
      </w:r>
      <w:r w:rsidRPr="00B63531">
        <w:t xml:space="preserve"> </w:t>
      </w:r>
      <w:r>
        <w:t xml:space="preserve"> </w:t>
      </w:r>
    </w:p>
    <w:p w:rsidR="00DE1B5B" w:rsidRPr="00992884" w:rsidRDefault="00DE1B5B" w:rsidP="00DE1B5B">
      <w:pPr>
        <w:pStyle w:val="afa"/>
        <w:jc w:val="both"/>
      </w:pPr>
      <w:r w:rsidRPr="00992884">
        <w:t xml:space="preserve">     *за счет средств резервного фонда Правительства Архангельской области   1809,7 тыс. руб., к плану 99,7%.  </w:t>
      </w:r>
      <w:r>
        <w:t>Выполнены работы по</w:t>
      </w:r>
      <w:r w:rsidRPr="00992884">
        <w:t xml:space="preserve"> устройств</w:t>
      </w:r>
      <w:r>
        <w:t>у</w:t>
      </w:r>
      <w:r w:rsidRPr="00992884">
        <w:t xml:space="preserve"> стальной дымовой трубы с газоходами в котельной   с. </w:t>
      </w:r>
      <w:proofErr w:type="gramStart"/>
      <w:r w:rsidRPr="00992884">
        <w:t>Козьмино</w:t>
      </w:r>
      <w:proofErr w:type="gramEnd"/>
      <w:r w:rsidRPr="00992884">
        <w:t>;</w:t>
      </w:r>
    </w:p>
    <w:p w:rsidR="00DE1B5B" w:rsidRPr="00992884" w:rsidRDefault="00DE1B5B" w:rsidP="00DE1B5B">
      <w:pPr>
        <w:pStyle w:val="ConsPlusNormal"/>
        <w:jc w:val="both"/>
      </w:pPr>
      <w:r w:rsidRPr="00992884">
        <w:rPr>
          <w:i/>
        </w:rPr>
        <w:t xml:space="preserve">      </w:t>
      </w:r>
      <w:proofErr w:type="gramStart"/>
      <w:r w:rsidRPr="00992884">
        <w:t xml:space="preserve">* на объекты  топливно-энергетического комплекса -318,0   тыс. руб., к плану 100%. Из них  </w:t>
      </w:r>
      <w:r w:rsidRPr="00992884">
        <w:rPr>
          <w:rFonts w:eastAsia="Calibri"/>
        </w:rPr>
        <w:t xml:space="preserve">выполнены работы </w:t>
      </w:r>
      <w:r>
        <w:rPr>
          <w:rFonts w:eastAsia="Calibri"/>
        </w:rPr>
        <w:t xml:space="preserve">по </w:t>
      </w:r>
      <w:r w:rsidRPr="00992884">
        <w:rPr>
          <w:rFonts w:eastAsia="Calibri"/>
        </w:rPr>
        <w:t>устройству отмостки по периметру котельной с. Козьмино -72,4 тыс. руб., выполнен ремонт наружных стен здания котельной с. Козьмино -58,1 тыс. руб.</w:t>
      </w:r>
      <w:r>
        <w:rPr>
          <w:rFonts w:eastAsia="Calibri"/>
        </w:rPr>
        <w:t xml:space="preserve">, </w:t>
      </w:r>
      <w:r w:rsidRPr="00992884">
        <w:rPr>
          <w:rFonts w:eastAsia="Calibri"/>
        </w:rPr>
        <w:t xml:space="preserve">проведена проверка достоверности определения сметной стоимости объекта «Выполнение </w:t>
      </w:r>
      <w:r w:rsidRPr="00992884">
        <w:rPr>
          <w:rFonts w:eastAsia="Calibri"/>
        </w:rPr>
        <w:lastRenderedPageBreak/>
        <w:t>работ по устройству стальной дымовой трубы с газ</w:t>
      </w:r>
      <w:r>
        <w:rPr>
          <w:rFonts w:eastAsia="Calibri"/>
        </w:rPr>
        <w:t>о</w:t>
      </w:r>
      <w:r w:rsidRPr="00992884">
        <w:rPr>
          <w:rFonts w:eastAsia="Calibri"/>
        </w:rPr>
        <w:t>ходами в котельной»-10 ,0 тыс. руб.</w:t>
      </w:r>
      <w:r>
        <w:rPr>
          <w:rFonts w:eastAsia="Calibri"/>
        </w:rPr>
        <w:t xml:space="preserve"> Н</w:t>
      </w:r>
      <w:r w:rsidRPr="00992884">
        <w:t>а предоставление</w:t>
      </w:r>
      <w:proofErr w:type="gramEnd"/>
      <w:r w:rsidRPr="00992884">
        <w:t xml:space="preserve">   субсидии в целях возмещения недополученных доходов в связи с </w:t>
      </w:r>
      <w:r w:rsidRPr="00992884">
        <w:rPr>
          <w:color w:val="000000"/>
        </w:rPr>
        <w:t xml:space="preserve">    оказанием услуг теплоснабжения на территории с</w:t>
      </w:r>
      <w:proofErr w:type="gramStart"/>
      <w:r w:rsidRPr="00992884">
        <w:rPr>
          <w:color w:val="000000"/>
        </w:rPr>
        <w:t>.К</w:t>
      </w:r>
      <w:proofErr w:type="gramEnd"/>
      <w:r w:rsidRPr="00992884">
        <w:rPr>
          <w:color w:val="000000"/>
        </w:rPr>
        <w:t>озьмино</w:t>
      </w:r>
      <w:r w:rsidRPr="00992884">
        <w:t xml:space="preserve"> Козьминскому МУППЖКХ-177,5 тыс. руб.;</w:t>
      </w:r>
    </w:p>
    <w:p w:rsidR="00DE1B5B" w:rsidRDefault="00DE1B5B" w:rsidP="00DE1B5B">
      <w:pPr>
        <w:jc w:val="both"/>
      </w:pPr>
      <w:r w:rsidRPr="00EE4D4E">
        <w:t xml:space="preserve">     </w:t>
      </w:r>
      <w:proofErr w:type="gramStart"/>
      <w:r w:rsidRPr="00EE4D4E">
        <w:t>* на объекты жилищно-коммунального хозяйства – 6696,9 тыс. руб.,   к плану 100 %. Из них   на ремонт водопроводных сетей 3825,4  тыс. руб., к плану 98,6% (опла</w:t>
      </w:r>
      <w:r>
        <w:t>чена</w:t>
      </w:r>
      <w:r w:rsidRPr="00EE4D4E">
        <w:t xml:space="preserve"> кредиторск</w:t>
      </w:r>
      <w:r>
        <w:t>ая</w:t>
      </w:r>
      <w:r w:rsidRPr="00EE4D4E">
        <w:t xml:space="preserve"> задолженности Устюггаз сервис  на 01.01.2020г.), на предоставление   субсидии в целях возмещения недополученных доходов в связи с оказанием услуг по водоснабжению и водоотведению на территории с. Яренск </w:t>
      </w:r>
      <w:r>
        <w:t xml:space="preserve"> </w:t>
      </w:r>
      <w:r w:rsidRPr="00EE4D4E">
        <w:t>Козьминскому МУППЖКХ- 2871,5 тыс.</w:t>
      </w:r>
      <w:r>
        <w:t xml:space="preserve"> руб.</w:t>
      </w:r>
      <w:proofErr w:type="gramEnd"/>
    </w:p>
    <w:p w:rsidR="00DE1B5B" w:rsidRPr="00EE4D4E" w:rsidRDefault="00DE1B5B" w:rsidP="00DE1B5B">
      <w:pPr>
        <w:jc w:val="both"/>
      </w:pPr>
      <w:r>
        <w:t xml:space="preserve">        П</w:t>
      </w:r>
      <w:r w:rsidRPr="00EE4D4E">
        <w:t>о  МП « Развитие земельно-имущественных отношений на территории Ленского района на 201</w:t>
      </w:r>
      <w:r>
        <w:t>9</w:t>
      </w:r>
      <w:r w:rsidRPr="00EE4D4E">
        <w:t>-20</w:t>
      </w:r>
      <w:r>
        <w:t>23</w:t>
      </w:r>
      <w:r w:rsidRPr="00EE4D4E">
        <w:t xml:space="preserve"> годы»</w:t>
      </w:r>
      <w:r>
        <w:t xml:space="preserve">  </w:t>
      </w:r>
      <w:r w:rsidRPr="00EE4D4E">
        <w:t xml:space="preserve">  </w:t>
      </w:r>
      <w:r>
        <w:t>137,2</w:t>
      </w:r>
      <w:r w:rsidRPr="00EE4D4E">
        <w:t xml:space="preserve">  тыс. руб., к плану </w:t>
      </w:r>
      <w:r>
        <w:t>86,8</w:t>
      </w:r>
      <w:r w:rsidRPr="00EE4D4E">
        <w:t xml:space="preserve"> %.  Исполнены  расходы:  </w:t>
      </w:r>
    </w:p>
    <w:p w:rsidR="00DE1B5B" w:rsidRDefault="00DE1B5B" w:rsidP="00DE1B5B">
      <w:pPr>
        <w:pStyle w:val="afa"/>
        <w:jc w:val="both"/>
      </w:pPr>
      <w:r>
        <w:t xml:space="preserve"> </w:t>
      </w:r>
      <w:r w:rsidRPr="00EE4D4E">
        <w:t xml:space="preserve">* </w:t>
      </w:r>
      <w:r>
        <w:t>по</w:t>
      </w:r>
      <w:r w:rsidRPr="00EE4D4E">
        <w:t xml:space="preserve"> реализаци</w:t>
      </w:r>
      <w:r>
        <w:t>и</w:t>
      </w:r>
      <w:r w:rsidRPr="00EE4D4E">
        <w:t xml:space="preserve"> мероприятий по содержанию и ремонту имущества, находящегося в собственности МО "Ленский муниципальный район" </w:t>
      </w:r>
      <w:r>
        <w:t>137,2</w:t>
      </w:r>
      <w:r w:rsidRPr="00EE4D4E">
        <w:t xml:space="preserve"> тыс. руб., к плану </w:t>
      </w:r>
      <w:r>
        <w:t>86,8%.</w:t>
      </w:r>
    </w:p>
    <w:p w:rsidR="00DE1B5B" w:rsidRPr="00EE4D4E" w:rsidRDefault="00DE1B5B" w:rsidP="00DE1B5B">
      <w:pPr>
        <w:pStyle w:val="afa"/>
        <w:jc w:val="both"/>
      </w:pPr>
      <w:r>
        <w:t xml:space="preserve">    Непрограммные расходы 123,5 тыс. руб., за счет средств резервного фонда Администрации МО были заменены погружные насосы в  скважинах п. Сойга и п. Литвино для обеспечения водоснабжения населения.</w:t>
      </w:r>
    </w:p>
    <w:p w:rsidR="00593996" w:rsidRDefault="00342904" w:rsidP="00593996">
      <w:pPr>
        <w:ind w:firstLine="700"/>
        <w:jc w:val="both"/>
        <w:rPr>
          <w:color w:val="000000"/>
          <w:shd w:val="clear" w:color="auto" w:fill="FFFFFF"/>
        </w:rPr>
      </w:pPr>
      <w:r w:rsidRPr="00CB6C71">
        <w:t xml:space="preserve">- </w:t>
      </w:r>
      <w:r w:rsidR="008D4255" w:rsidRPr="00CB6C71">
        <w:t xml:space="preserve">по </w:t>
      </w:r>
      <w:r w:rsidR="008B6FE2" w:rsidRPr="00CB6C71">
        <w:t xml:space="preserve">МО «Урдомское» </w:t>
      </w:r>
      <w:r w:rsidR="00CE09A5">
        <w:t xml:space="preserve">расходы исполнены на </w:t>
      </w:r>
      <w:r w:rsidR="00CB6C71">
        <w:rPr>
          <w:color w:val="000000"/>
          <w:shd w:val="clear" w:color="auto" w:fill="FFFFFF"/>
        </w:rPr>
        <w:t>600,6</w:t>
      </w:r>
      <w:r w:rsidR="008B6FE2" w:rsidRPr="00CB6C71">
        <w:rPr>
          <w:color w:val="000000"/>
          <w:shd w:val="clear" w:color="auto" w:fill="FFFFFF"/>
        </w:rPr>
        <w:t xml:space="preserve"> тыс.  руб. или </w:t>
      </w:r>
      <w:r w:rsidR="00325BC8">
        <w:rPr>
          <w:color w:val="000000"/>
          <w:shd w:val="clear" w:color="auto" w:fill="FFFFFF"/>
        </w:rPr>
        <w:t>73,0</w:t>
      </w:r>
      <w:r w:rsidR="008B6FE2" w:rsidRPr="00CB6C71">
        <w:rPr>
          <w:color w:val="000000"/>
          <w:shd w:val="clear" w:color="auto" w:fill="FFFFFF"/>
        </w:rPr>
        <w:t xml:space="preserve"> % к плану</w:t>
      </w:r>
      <w:r w:rsidR="00593996">
        <w:rPr>
          <w:color w:val="000000"/>
          <w:shd w:val="clear" w:color="auto" w:fill="FFFFFF"/>
        </w:rPr>
        <w:t xml:space="preserve">.  </w:t>
      </w:r>
    </w:p>
    <w:p w:rsidR="00593996" w:rsidRDefault="00CB3AB7" w:rsidP="00593996">
      <w:pPr>
        <w:ind w:firstLine="700"/>
        <w:jc w:val="both"/>
        <w:rPr>
          <w:color w:val="000000"/>
          <w:shd w:val="clear" w:color="auto" w:fill="FFFFFF"/>
        </w:rPr>
      </w:pPr>
      <w:r w:rsidRPr="00CB6C71">
        <w:rPr>
          <w:color w:val="000000"/>
          <w:sz w:val="28"/>
          <w:shd w:val="clear" w:color="auto" w:fill="FFFFFF"/>
        </w:rPr>
        <w:t xml:space="preserve"> </w:t>
      </w:r>
      <w:r w:rsidRPr="00CB6C71">
        <w:rPr>
          <w:color w:val="000000"/>
          <w:shd w:val="clear" w:color="auto" w:fill="FFFFFF"/>
        </w:rPr>
        <w:t xml:space="preserve">Расходы составили: </w:t>
      </w:r>
    </w:p>
    <w:p w:rsidR="00593996" w:rsidRPr="00571C00" w:rsidRDefault="00593996" w:rsidP="00593996">
      <w:pPr>
        <w:ind w:firstLine="700"/>
        <w:jc w:val="both"/>
        <w:rPr>
          <w:rFonts w:ascii="Tahoma" w:hAnsi="Tahoma" w:cs="Tahoma"/>
          <w:color w:val="000000"/>
          <w:sz w:val="14"/>
          <w:szCs w:val="14"/>
        </w:rPr>
      </w:pPr>
      <w:r>
        <w:rPr>
          <w:color w:val="000000"/>
          <w:shd w:val="clear" w:color="auto" w:fill="FFFFFF"/>
        </w:rPr>
        <w:t>*</w:t>
      </w:r>
      <w:r w:rsidRPr="00593996">
        <w:rPr>
          <w:color w:val="000000"/>
        </w:rPr>
        <w:t>содержание и обслуживание водонапорной башни, аварийные ситуации сети водоснабжения   465</w:t>
      </w:r>
      <w:r>
        <w:rPr>
          <w:color w:val="000000"/>
        </w:rPr>
        <w:t>,7 тыс.</w:t>
      </w:r>
      <w:r w:rsidRPr="00593996">
        <w:rPr>
          <w:color w:val="000000"/>
        </w:rPr>
        <w:t xml:space="preserve"> руб</w:t>
      </w:r>
      <w:r w:rsidRPr="00571C00">
        <w:rPr>
          <w:color w:val="000000"/>
          <w:sz w:val="28"/>
          <w:szCs w:val="28"/>
        </w:rPr>
        <w:t>.</w:t>
      </w:r>
    </w:p>
    <w:p w:rsidR="00CB3AB7" w:rsidRPr="00593996" w:rsidRDefault="00593996" w:rsidP="00CB3AB7">
      <w:pPr>
        <w:ind w:firstLine="700"/>
        <w:jc w:val="both"/>
      </w:pPr>
      <w:r w:rsidRPr="00593996">
        <w:t>*</w:t>
      </w:r>
      <w:r w:rsidR="00CB3AB7" w:rsidRPr="00593996">
        <w:rPr>
          <w:color w:val="000000"/>
          <w:shd w:val="clear" w:color="auto" w:fill="FFFFFF"/>
        </w:rPr>
        <w:t>изготовление технического плана и паспорта на бесхозяйный участок сети водоснабжения  </w:t>
      </w:r>
      <w:r w:rsidRPr="00593996">
        <w:rPr>
          <w:color w:val="000000"/>
          <w:shd w:val="clear" w:color="auto" w:fill="FFFFFF"/>
        </w:rPr>
        <w:t>84,0</w:t>
      </w:r>
      <w:r w:rsidR="00CB3AB7" w:rsidRPr="00593996">
        <w:rPr>
          <w:color w:val="000000"/>
          <w:shd w:val="clear" w:color="auto" w:fill="FFFFFF"/>
        </w:rPr>
        <w:t xml:space="preserve"> тыс. руб.;</w:t>
      </w:r>
    </w:p>
    <w:p w:rsidR="00CB3AB7" w:rsidRPr="00593996" w:rsidRDefault="00593996" w:rsidP="00CB3AB7">
      <w:pPr>
        <w:ind w:firstLine="700"/>
        <w:jc w:val="both"/>
      </w:pPr>
      <w:r>
        <w:rPr>
          <w:i/>
          <w:color w:val="000000"/>
          <w:shd w:val="clear" w:color="auto" w:fill="FFFFFF"/>
        </w:rPr>
        <w:t xml:space="preserve"> </w:t>
      </w:r>
      <w:r w:rsidRPr="00593996">
        <w:rPr>
          <w:color w:val="000000"/>
          <w:shd w:val="clear" w:color="auto" w:fill="FFFFFF"/>
        </w:rPr>
        <w:t>*</w:t>
      </w:r>
      <w:r w:rsidR="00CB3AB7" w:rsidRPr="00593996">
        <w:rPr>
          <w:color w:val="000000"/>
          <w:shd w:val="clear" w:color="auto" w:fill="FFFFFF"/>
        </w:rPr>
        <w:t xml:space="preserve">приобретение  двух насосов </w:t>
      </w:r>
      <w:r w:rsidRPr="00593996">
        <w:rPr>
          <w:color w:val="000000"/>
          <w:shd w:val="clear" w:color="auto" w:fill="FFFFFF"/>
        </w:rPr>
        <w:t xml:space="preserve"> </w:t>
      </w:r>
      <w:r w:rsidR="00CB3AB7" w:rsidRPr="00593996">
        <w:rPr>
          <w:color w:val="000000"/>
          <w:shd w:val="clear" w:color="auto" w:fill="FFFFFF"/>
        </w:rPr>
        <w:t xml:space="preserve"> для водонапорной башни </w:t>
      </w:r>
      <w:r w:rsidRPr="00593996">
        <w:rPr>
          <w:color w:val="000000"/>
          <w:shd w:val="clear" w:color="auto" w:fill="FFFFFF"/>
        </w:rPr>
        <w:t>50,9</w:t>
      </w:r>
      <w:r w:rsidR="00CB3AB7" w:rsidRPr="00593996">
        <w:rPr>
          <w:color w:val="000000"/>
          <w:shd w:val="clear" w:color="auto" w:fill="FFFFFF"/>
        </w:rPr>
        <w:t xml:space="preserve"> тыс.  руб.</w:t>
      </w:r>
    </w:p>
    <w:p w:rsidR="00CB3AB7" w:rsidRPr="00CE09A5" w:rsidRDefault="00593996" w:rsidP="00593996">
      <w:pPr>
        <w:ind w:firstLine="700"/>
        <w:jc w:val="both"/>
      </w:pPr>
      <w:r>
        <w:rPr>
          <w:i/>
          <w:color w:val="000000"/>
          <w:shd w:val="clear" w:color="auto" w:fill="FFFFFF"/>
        </w:rPr>
        <w:t xml:space="preserve"> </w:t>
      </w:r>
      <w:r w:rsidR="008B6FE2" w:rsidRPr="00A01AED">
        <w:rPr>
          <w:i/>
          <w:color w:val="000000"/>
        </w:rPr>
        <w:t xml:space="preserve">  </w:t>
      </w:r>
      <w:r w:rsidR="002E1473" w:rsidRPr="00325BC8">
        <w:rPr>
          <w:color w:val="000000"/>
        </w:rPr>
        <w:t xml:space="preserve">- по </w:t>
      </w:r>
      <w:r w:rsidR="00CB3AB7" w:rsidRPr="00325BC8">
        <w:rPr>
          <w:color w:val="000000"/>
        </w:rPr>
        <w:t xml:space="preserve">сельским поселениям </w:t>
      </w:r>
      <w:r w:rsidR="00735F9D">
        <w:rPr>
          <w:color w:val="000000"/>
        </w:rPr>
        <w:t xml:space="preserve">  4</w:t>
      </w:r>
      <w:r w:rsidR="00325BC8">
        <w:rPr>
          <w:color w:val="000000"/>
        </w:rPr>
        <w:t>807,0</w:t>
      </w:r>
      <w:r w:rsidR="00CB3AB7" w:rsidRPr="00325BC8">
        <w:rPr>
          <w:color w:val="000000"/>
        </w:rPr>
        <w:t xml:space="preserve"> </w:t>
      </w:r>
      <w:r w:rsidR="002E1473" w:rsidRPr="00325BC8">
        <w:t xml:space="preserve">тыс. руб., к плану </w:t>
      </w:r>
      <w:r w:rsidR="00325BC8">
        <w:t xml:space="preserve">86,8 </w:t>
      </w:r>
      <w:r w:rsidR="00EE1818" w:rsidRPr="00CE09A5">
        <w:t>%, в</w:t>
      </w:r>
      <w:r w:rsidR="00CB3AB7" w:rsidRPr="00CE09A5">
        <w:t>се расходы по   МО «Сафроновское»</w:t>
      </w:r>
      <w:r w:rsidR="00CE09A5" w:rsidRPr="00CE09A5">
        <w:t xml:space="preserve">, из них  </w:t>
      </w:r>
      <w:r w:rsidR="00CB3AB7" w:rsidRPr="00CE09A5">
        <w:rPr>
          <w:color w:val="000000"/>
        </w:rPr>
        <w:t xml:space="preserve"> </w:t>
      </w:r>
      <w:r w:rsidR="00EE1818" w:rsidRPr="00CE09A5">
        <w:rPr>
          <w:color w:val="000000"/>
        </w:rPr>
        <w:t xml:space="preserve"> 2</w:t>
      </w:r>
      <w:r w:rsidR="00CE09A5" w:rsidRPr="00CE09A5">
        <w:rPr>
          <w:color w:val="000000"/>
        </w:rPr>
        <w:t>2</w:t>
      </w:r>
      <w:r w:rsidR="00EE1818" w:rsidRPr="00CE09A5">
        <w:rPr>
          <w:color w:val="000000"/>
        </w:rPr>
        <w:t xml:space="preserve">0,0 тыс. руб. </w:t>
      </w:r>
      <w:r w:rsidR="00CE09A5" w:rsidRPr="00CE09A5">
        <w:rPr>
          <w:color w:val="000000"/>
        </w:rPr>
        <w:t xml:space="preserve"> </w:t>
      </w:r>
      <w:r w:rsidR="00CB3AB7" w:rsidRPr="00CE09A5">
        <w:rPr>
          <w:color w:val="000000"/>
        </w:rPr>
        <w:t xml:space="preserve">  на выплату субсидии на возмещение затрат или недополученных доходов, в связи с оказ</w:t>
      </w:r>
      <w:r w:rsidR="00CE09A5" w:rsidRPr="00CE09A5">
        <w:rPr>
          <w:color w:val="000000"/>
        </w:rPr>
        <w:t xml:space="preserve">анием услуг по бане </w:t>
      </w:r>
      <w:proofErr w:type="gramStart"/>
      <w:r w:rsidR="00CE09A5" w:rsidRPr="00CE09A5">
        <w:rPr>
          <w:color w:val="000000"/>
        </w:rPr>
        <w:t>в</w:t>
      </w:r>
      <w:proofErr w:type="gramEnd"/>
      <w:r w:rsidR="00CE09A5" w:rsidRPr="00CE09A5">
        <w:rPr>
          <w:color w:val="000000"/>
        </w:rPr>
        <w:t xml:space="preserve"> </w:t>
      </w:r>
      <w:proofErr w:type="gramStart"/>
      <w:r w:rsidR="00CE09A5" w:rsidRPr="00CE09A5">
        <w:rPr>
          <w:color w:val="000000"/>
        </w:rPr>
        <w:t>с</w:t>
      </w:r>
      <w:proofErr w:type="gramEnd"/>
      <w:r w:rsidR="00CE09A5" w:rsidRPr="00CE09A5">
        <w:rPr>
          <w:color w:val="000000"/>
        </w:rPr>
        <w:t>. Яренск, 4587 тыс. руб. на выплаты по   решения суда по теплоснабжению.</w:t>
      </w:r>
    </w:p>
    <w:p w:rsidR="00AB4411" w:rsidRPr="00325BC8" w:rsidRDefault="00EE1818" w:rsidP="00EE1818">
      <w:pPr>
        <w:jc w:val="both"/>
      </w:pPr>
      <w:r w:rsidRPr="00A01AED">
        <w:rPr>
          <w:i/>
          <w:color w:val="000000"/>
        </w:rPr>
        <w:t xml:space="preserve">       </w:t>
      </w:r>
      <w:r w:rsidR="00304F8E" w:rsidRPr="00A01AED">
        <w:rPr>
          <w:i/>
        </w:rPr>
        <w:t xml:space="preserve">  </w:t>
      </w:r>
      <w:r w:rsidR="003A33AB">
        <w:rPr>
          <w:u w:val="single"/>
        </w:rPr>
        <w:t>б</w:t>
      </w:r>
      <w:r w:rsidR="00304F8E" w:rsidRPr="00325BC8">
        <w:rPr>
          <w:u w:val="single"/>
        </w:rPr>
        <w:t>лагоустройство</w:t>
      </w:r>
      <w:r w:rsidR="00304F8E" w:rsidRPr="00325BC8">
        <w:t xml:space="preserve"> </w:t>
      </w:r>
      <w:r w:rsidR="00842AC6" w:rsidRPr="00325BC8">
        <w:t xml:space="preserve">– </w:t>
      </w:r>
      <w:r w:rsidR="00EE3A38" w:rsidRPr="00325BC8">
        <w:t>составляют</w:t>
      </w:r>
      <w:r w:rsidR="00420008" w:rsidRPr="00325BC8">
        <w:t xml:space="preserve"> долю</w:t>
      </w:r>
      <w:r w:rsidR="00C72047" w:rsidRPr="00325BC8">
        <w:t xml:space="preserve"> </w:t>
      </w:r>
      <w:r w:rsidR="00325BC8">
        <w:t>48,1</w:t>
      </w:r>
      <w:r w:rsidR="00842AC6" w:rsidRPr="00325BC8">
        <w:t xml:space="preserve"> </w:t>
      </w:r>
      <w:r w:rsidR="00304F8E" w:rsidRPr="00325BC8">
        <w:t xml:space="preserve">% или </w:t>
      </w:r>
      <w:r w:rsidR="00325BC8">
        <w:t>18993,5</w:t>
      </w:r>
      <w:r w:rsidR="00AA1F5B" w:rsidRPr="00325BC8">
        <w:t xml:space="preserve"> </w:t>
      </w:r>
      <w:r w:rsidR="00304F8E" w:rsidRPr="00325BC8">
        <w:t xml:space="preserve"> тыс. руб.,  исполнены к плану на  </w:t>
      </w:r>
      <w:r w:rsidR="00325BC8">
        <w:t>94,8</w:t>
      </w:r>
      <w:r w:rsidR="00304F8E" w:rsidRPr="00325BC8">
        <w:t xml:space="preserve"> %, к </w:t>
      </w:r>
      <w:r w:rsidR="00CC3306" w:rsidRPr="00325BC8">
        <w:t>201</w:t>
      </w:r>
      <w:r w:rsidR="00325BC8">
        <w:t>9</w:t>
      </w:r>
      <w:r w:rsidR="00304F8E" w:rsidRPr="00325BC8">
        <w:t xml:space="preserve"> году расходы </w:t>
      </w:r>
      <w:r w:rsidR="00C72047" w:rsidRPr="00325BC8">
        <w:t>увеличены</w:t>
      </w:r>
      <w:r w:rsidR="00304F8E" w:rsidRPr="00325BC8">
        <w:t xml:space="preserve"> на  </w:t>
      </w:r>
      <w:r w:rsidR="00325BC8">
        <w:t>1336,4</w:t>
      </w:r>
      <w:r w:rsidR="00AA1F5B" w:rsidRPr="00325BC8">
        <w:t xml:space="preserve"> </w:t>
      </w:r>
      <w:r w:rsidR="00304F8E" w:rsidRPr="00325BC8">
        <w:t xml:space="preserve"> тыс.</w:t>
      </w:r>
      <w:r w:rsidR="00E51B2F" w:rsidRPr="00325BC8">
        <w:t xml:space="preserve"> </w:t>
      </w:r>
      <w:r w:rsidR="00304F8E" w:rsidRPr="00325BC8">
        <w:t xml:space="preserve">руб. или </w:t>
      </w:r>
      <w:r w:rsidR="00C72047" w:rsidRPr="00325BC8">
        <w:t xml:space="preserve">на </w:t>
      </w:r>
      <w:r w:rsidR="00325BC8">
        <w:t xml:space="preserve">7,6 </w:t>
      </w:r>
      <w:r w:rsidR="00AA1F5B" w:rsidRPr="00325BC8">
        <w:t>%</w:t>
      </w:r>
      <w:r w:rsidR="002E1473" w:rsidRPr="00325BC8">
        <w:t>.</w:t>
      </w:r>
      <w:r w:rsidR="00AA1F5B" w:rsidRPr="00325BC8">
        <w:t xml:space="preserve"> </w:t>
      </w:r>
      <w:r w:rsidR="002E1473" w:rsidRPr="00325BC8">
        <w:t xml:space="preserve"> </w:t>
      </w:r>
    </w:p>
    <w:p w:rsidR="006A661C" w:rsidRPr="00325BC8" w:rsidRDefault="0003600C" w:rsidP="006A661C">
      <w:pPr>
        <w:ind w:firstLine="709"/>
        <w:jc w:val="both"/>
      </w:pPr>
      <w:r w:rsidRPr="00325BC8">
        <w:t>Р</w:t>
      </w:r>
      <w:r w:rsidR="006A661C" w:rsidRPr="00325BC8">
        <w:t>асходы составили:</w:t>
      </w:r>
    </w:p>
    <w:p w:rsidR="00325BC8" w:rsidRDefault="0003600C" w:rsidP="00325BC8">
      <w:pPr>
        <w:pStyle w:val="af5"/>
        <w:widowControl/>
        <w:ind w:left="0"/>
        <w:jc w:val="both"/>
        <w:rPr>
          <w:rFonts w:ascii="Times New Roman" w:hAnsi="Times New Roman"/>
          <w:sz w:val="24"/>
          <w:szCs w:val="24"/>
        </w:rPr>
      </w:pPr>
      <w:r w:rsidRPr="00325BC8">
        <w:rPr>
          <w:rFonts w:ascii="Times New Roman" w:hAnsi="Times New Roman" w:cs="Times New Roman"/>
          <w:sz w:val="24"/>
          <w:szCs w:val="24"/>
        </w:rPr>
        <w:t xml:space="preserve">         - по бюджету района </w:t>
      </w:r>
      <w:r w:rsidR="00325BC8" w:rsidRPr="00325BC8">
        <w:rPr>
          <w:rFonts w:ascii="Times New Roman" w:hAnsi="Times New Roman" w:cs="Times New Roman"/>
          <w:sz w:val="24"/>
          <w:szCs w:val="24"/>
        </w:rPr>
        <w:t>7099,5</w:t>
      </w:r>
      <w:r w:rsidRPr="00325BC8">
        <w:rPr>
          <w:rFonts w:ascii="Times New Roman" w:hAnsi="Times New Roman" w:cs="Times New Roman"/>
          <w:sz w:val="24"/>
          <w:szCs w:val="24"/>
        </w:rPr>
        <w:t xml:space="preserve"> тыс. руб., к плану на </w:t>
      </w:r>
      <w:r w:rsidR="00325BC8" w:rsidRPr="00325BC8">
        <w:rPr>
          <w:rFonts w:ascii="Times New Roman" w:hAnsi="Times New Roman" w:cs="Times New Roman"/>
          <w:sz w:val="24"/>
          <w:szCs w:val="24"/>
        </w:rPr>
        <w:t>99,5</w:t>
      </w:r>
      <w:r w:rsidRPr="00325BC8">
        <w:rPr>
          <w:rFonts w:ascii="Times New Roman" w:hAnsi="Times New Roman" w:cs="Times New Roman"/>
          <w:sz w:val="24"/>
          <w:szCs w:val="24"/>
        </w:rPr>
        <w:t xml:space="preserve"> %. Исполнено:</w:t>
      </w:r>
      <w:r w:rsidR="00325BC8">
        <w:rPr>
          <w:rFonts w:ascii="Times New Roman" w:hAnsi="Times New Roman"/>
          <w:sz w:val="24"/>
          <w:szCs w:val="24"/>
        </w:rPr>
        <w:t xml:space="preserve">    </w:t>
      </w:r>
    </w:p>
    <w:p w:rsidR="00325BC8" w:rsidRPr="00146712" w:rsidRDefault="00325BC8" w:rsidP="00325BC8">
      <w:pPr>
        <w:pStyle w:val="af5"/>
        <w:widowControl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* </w:t>
      </w:r>
      <w:r w:rsidRPr="005A5D4D">
        <w:rPr>
          <w:rFonts w:ascii="Times New Roman" w:hAnsi="Times New Roman"/>
          <w:sz w:val="24"/>
          <w:szCs w:val="24"/>
        </w:rPr>
        <w:t>по МП « Развитие земельно-имущественных отношений на территории Ленского района на 201</w:t>
      </w:r>
      <w:r>
        <w:rPr>
          <w:rFonts w:ascii="Times New Roman" w:hAnsi="Times New Roman"/>
          <w:sz w:val="24"/>
          <w:szCs w:val="24"/>
        </w:rPr>
        <w:t>9</w:t>
      </w:r>
      <w:r w:rsidRPr="005A5D4D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23</w:t>
      </w:r>
      <w:r w:rsidRPr="005A5D4D">
        <w:rPr>
          <w:rFonts w:ascii="Times New Roman" w:hAnsi="Times New Roman"/>
          <w:sz w:val="24"/>
          <w:szCs w:val="24"/>
        </w:rPr>
        <w:t xml:space="preserve"> годы» - </w:t>
      </w:r>
      <w:r>
        <w:rPr>
          <w:rFonts w:ascii="Times New Roman" w:hAnsi="Times New Roman"/>
          <w:sz w:val="24"/>
          <w:szCs w:val="24"/>
        </w:rPr>
        <w:t xml:space="preserve">2877,9 тыс. руб., к плану 99,94%, </w:t>
      </w:r>
      <w:r w:rsidR="00DD12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из них: расходы</w:t>
      </w:r>
      <w:r w:rsidRPr="005A5D4D">
        <w:rPr>
          <w:rFonts w:ascii="Times New Roman" w:hAnsi="Times New Roman"/>
          <w:sz w:val="24"/>
          <w:szCs w:val="24"/>
        </w:rPr>
        <w:t xml:space="preserve"> по содержанию мест захоронения</w:t>
      </w:r>
      <w:r>
        <w:rPr>
          <w:rFonts w:ascii="Times New Roman" w:hAnsi="Times New Roman"/>
          <w:sz w:val="24"/>
          <w:szCs w:val="24"/>
        </w:rPr>
        <w:t xml:space="preserve"> 537,8 тыс. руб., к плану 99,7%, на  </w:t>
      </w:r>
      <w:r w:rsidRPr="005A5D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приобретение </w:t>
      </w:r>
      <w:r>
        <w:rPr>
          <w:i/>
        </w:rPr>
        <w:t xml:space="preserve"> </w:t>
      </w:r>
      <w:r w:rsidRPr="005A5D4D">
        <w:rPr>
          <w:i/>
        </w:rPr>
        <w:t xml:space="preserve"> </w:t>
      </w:r>
      <w:r w:rsidRPr="00146712">
        <w:rPr>
          <w:rFonts w:ascii="Times New Roman" w:hAnsi="Times New Roman"/>
          <w:sz w:val="24"/>
          <w:szCs w:val="24"/>
        </w:rPr>
        <w:t>уборочной и коммунальной техники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1467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2340,1 </w:t>
      </w:r>
      <w:r w:rsidRPr="00146712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6712">
        <w:rPr>
          <w:rFonts w:ascii="Times New Roman" w:hAnsi="Times New Roman"/>
          <w:sz w:val="24"/>
          <w:szCs w:val="24"/>
        </w:rPr>
        <w:t>руб.</w:t>
      </w:r>
      <w:r>
        <w:rPr>
          <w:rFonts w:ascii="Times New Roman" w:hAnsi="Times New Roman"/>
          <w:sz w:val="24"/>
          <w:szCs w:val="24"/>
        </w:rPr>
        <w:t>, к плану 100%</w:t>
      </w:r>
      <w:r w:rsidRPr="0014671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приобретена коммунальная машина МК на базе Беларус-82.1 с оборудованием, прицеп тракторный самосвальный 2ПТС-4,5)за счет</w:t>
      </w:r>
      <w:proofErr w:type="gramEnd"/>
      <w:r>
        <w:rPr>
          <w:rFonts w:ascii="Times New Roman" w:hAnsi="Times New Roman"/>
          <w:sz w:val="24"/>
          <w:szCs w:val="24"/>
        </w:rPr>
        <w:t xml:space="preserve"> средств областного бюджета;</w:t>
      </w:r>
    </w:p>
    <w:p w:rsidR="00325BC8" w:rsidRPr="00660745" w:rsidRDefault="00325BC8" w:rsidP="00325BC8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Pr="00660745">
        <w:rPr>
          <w:sz w:val="24"/>
          <w:szCs w:val="24"/>
        </w:rPr>
        <w:t xml:space="preserve"> по МП «Комплексное развитие сельских территорий   МО «Ленский муниципальный район»  на 2020-2025 годы» -926,6 тыс. </w:t>
      </w:r>
      <w:r>
        <w:rPr>
          <w:sz w:val="24"/>
          <w:szCs w:val="24"/>
        </w:rPr>
        <w:t xml:space="preserve">руб. (за счет вышестоящих бюджетов 720,7 тыс. руб.), к плану 100% -оборудовано </w:t>
      </w:r>
      <w:r w:rsidRPr="00660745">
        <w:rPr>
          <w:sz w:val="24"/>
          <w:szCs w:val="24"/>
        </w:rPr>
        <w:t>12</w:t>
      </w:r>
      <w:r>
        <w:rPr>
          <w:sz w:val="24"/>
          <w:szCs w:val="24"/>
        </w:rPr>
        <w:t xml:space="preserve"> </w:t>
      </w:r>
      <w:r w:rsidRPr="00660745">
        <w:rPr>
          <w:sz w:val="24"/>
          <w:szCs w:val="24"/>
        </w:rPr>
        <w:t>контейнерных площадок</w:t>
      </w:r>
      <w:r w:rsidRPr="00325BC8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с. Яренск и</w:t>
      </w:r>
      <w:r w:rsidRPr="00660745">
        <w:rPr>
          <w:sz w:val="24"/>
          <w:szCs w:val="24"/>
        </w:rPr>
        <w:t xml:space="preserve"> д. Сафроновка</w:t>
      </w:r>
      <w:r>
        <w:rPr>
          <w:sz w:val="24"/>
          <w:szCs w:val="24"/>
        </w:rPr>
        <w:t>;</w:t>
      </w:r>
    </w:p>
    <w:p w:rsidR="0003600C" w:rsidRPr="00325BC8" w:rsidRDefault="00325BC8" w:rsidP="00325BC8">
      <w:pPr>
        <w:pStyle w:val="af5"/>
        <w:widowControl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C8">
        <w:rPr>
          <w:rFonts w:ascii="Times New Roman" w:hAnsi="Times New Roman" w:cs="Times New Roman"/>
          <w:sz w:val="24"/>
          <w:szCs w:val="24"/>
        </w:rPr>
        <w:t xml:space="preserve">* по МП «Формирование современной городской среды на территории муниципального образования «Ленский муниципальный район» на 2018-2024 годы» перечислено поселениям </w:t>
      </w:r>
      <w:r w:rsidRPr="00325BC8">
        <w:rPr>
          <w:rFonts w:ascii="Times New Roman" w:hAnsi="Times New Roman" w:cs="Times New Roman"/>
          <w:bCs/>
          <w:sz w:val="24"/>
          <w:szCs w:val="24"/>
        </w:rPr>
        <w:t xml:space="preserve"> 3264</w:t>
      </w:r>
      <w:r w:rsidR="00DD12F7">
        <w:rPr>
          <w:rFonts w:ascii="Times New Roman" w:hAnsi="Times New Roman" w:cs="Times New Roman"/>
          <w:bCs/>
          <w:sz w:val="24"/>
          <w:szCs w:val="24"/>
        </w:rPr>
        <w:t>,0</w:t>
      </w:r>
      <w:r w:rsidRPr="00325BC8">
        <w:rPr>
          <w:rFonts w:ascii="Times New Roman" w:hAnsi="Times New Roman" w:cs="Times New Roman"/>
          <w:bCs/>
          <w:sz w:val="24"/>
          <w:szCs w:val="24"/>
        </w:rPr>
        <w:t xml:space="preserve">   тыс. руб., из них за счет средств  федерального, областного бюджетов – 3212,3  тыс. руб., средств  поселений – 51,7 тыс. руб.</w:t>
      </w:r>
    </w:p>
    <w:p w:rsidR="00325BC8" w:rsidRDefault="00325BC8" w:rsidP="00325BC8">
      <w:pPr>
        <w:jc w:val="both"/>
        <w:rPr>
          <w:bCs/>
          <w:i/>
        </w:rPr>
      </w:pPr>
      <w:proofErr w:type="gramStart"/>
      <w:r>
        <w:rPr>
          <w:i/>
        </w:rPr>
        <w:t>*</w:t>
      </w:r>
      <w:r w:rsidRPr="00083A56">
        <w:rPr>
          <w:bCs/>
        </w:rPr>
        <w:t xml:space="preserve"> по МП   «Развитие физической культуры, спорта, туризма, повышение эффективности реализации молодёжной и семейной политики в МО «Ленский муниципальный район» (2020-2024 годы)» в сумме </w:t>
      </w:r>
      <w:r>
        <w:rPr>
          <w:bCs/>
        </w:rPr>
        <w:t>31</w:t>
      </w:r>
      <w:r w:rsidRPr="00083A56">
        <w:rPr>
          <w:bCs/>
        </w:rPr>
        <w:t>,0 тыс. руб.,</w:t>
      </w:r>
      <w:r w:rsidRPr="00083A56">
        <w:t xml:space="preserve"> </w:t>
      </w:r>
      <w:r>
        <w:t>к плану 47,2%,</w:t>
      </w:r>
      <w:r w:rsidRPr="00083A56">
        <w:rPr>
          <w:bCs/>
        </w:rPr>
        <w:t xml:space="preserve"> предоставлены субсидии бюджетам муниципальных районов на 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годы»,</w:t>
      </w:r>
      <w:r>
        <w:rPr>
          <w:bCs/>
        </w:rPr>
        <w:t xml:space="preserve"> </w:t>
      </w:r>
      <w:r w:rsidRPr="00083A56">
        <w:rPr>
          <w:bCs/>
        </w:rPr>
        <w:t xml:space="preserve">за счет </w:t>
      </w:r>
      <w:r>
        <w:rPr>
          <w:bCs/>
        </w:rPr>
        <w:t xml:space="preserve">средств </w:t>
      </w:r>
      <w:r w:rsidRPr="00083A56">
        <w:rPr>
          <w:bCs/>
        </w:rPr>
        <w:t>областн</w:t>
      </w:r>
      <w:r>
        <w:rPr>
          <w:bCs/>
        </w:rPr>
        <w:t>ого</w:t>
      </w:r>
      <w:proofErr w:type="gramEnd"/>
      <w:r w:rsidRPr="00083A56">
        <w:rPr>
          <w:bCs/>
        </w:rPr>
        <w:t xml:space="preserve"> и </w:t>
      </w:r>
      <w:proofErr w:type="gramStart"/>
      <w:r w:rsidRPr="00083A56">
        <w:rPr>
          <w:bCs/>
        </w:rPr>
        <w:t>федеральн</w:t>
      </w:r>
      <w:r>
        <w:rPr>
          <w:bCs/>
        </w:rPr>
        <w:t>ого</w:t>
      </w:r>
      <w:proofErr w:type="gramEnd"/>
      <w:r>
        <w:rPr>
          <w:bCs/>
        </w:rPr>
        <w:t xml:space="preserve"> </w:t>
      </w:r>
      <w:r w:rsidRPr="00083A56">
        <w:rPr>
          <w:bCs/>
        </w:rPr>
        <w:t>бюджетов.</w:t>
      </w:r>
    </w:p>
    <w:p w:rsidR="00735F9D" w:rsidRPr="00735F9D" w:rsidRDefault="006A661C" w:rsidP="00735F9D">
      <w:pPr>
        <w:ind w:firstLine="700"/>
        <w:jc w:val="both"/>
      </w:pPr>
      <w:r w:rsidRPr="00735F9D">
        <w:t xml:space="preserve">- по МО «Урдомское» </w:t>
      </w:r>
      <w:r w:rsidR="00DD12F7" w:rsidRPr="00735F9D">
        <w:rPr>
          <w:color w:val="000000"/>
          <w:shd w:val="clear" w:color="auto" w:fill="FFFFFF"/>
        </w:rPr>
        <w:t>5711,6</w:t>
      </w:r>
      <w:r w:rsidR="003B4031" w:rsidRPr="00735F9D">
        <w:rPr>
          <w:color w:val="000000"/>
          <w:shd w:val="clear" w:color="auto" w:fill="FFFFFF"/>
        </w:rPr>
        <w:t xml:space="preserve"> </w:t>
      </w:r>
      <w:r w:rsidRPr="00735F9D">
        <w:rPr>
          <w:color w:val="000000"/>
          <w:shd w:val="clear" w:color="auto" w:fill="FFFFFF"/>
        </w:rPr>
        <w:t xml:space="preserve">тыс.  руб. или </w:t>
      </w:r>
      <w:r w:rsidR="00DD12F7" w:rsidRPr="00735F9D">
        <w:rPr>
          <w:color w:val="000000"/>
          <w:shd w:val="clear" w:color="auto" w:fill="FFFFFF"/>
        </w:rPr>
        <w:t>96,6</w:t>
      </w:r>
      <w:r w:rsidRPr="00735F9D">
        <w:rPr>
          <w:color w:val="000000"/>
          <w:shd w:val="clear" w:color="auto" w:fill="FFFFFF"/>
        </w:rPr>
        <w:t xml:space="preserve"> % к плану,</w:t>
      </w:r>
      <w:r w:rsidR="003B4031" w:rsidRPr="00735F9D">
        <w:rPr>
          <w:color w:val="000000"/>
          <w:shd w:val="clear" w:color="auto" w:fill="FFFFFF"/>
        </w:rPr>
        <w:t xml:space="preserve"> в т.ч. расходы составили: *по о</w:t>
      </w:r>
      <w:r w:rsidR="00BC5C48" w:rsidRPr="00735F9D">
        <w:rPr>
          <w:color w:val="000000"/>
          <w:shd w:val="clear" w:color="auto" w:fill="FFFFFF"/>
        </w:rPr>
        <w:t xml:space="preserve">рганизации уличного освещения </w:t>
      </w:r>
      <w:r w:rsidR="00735F9D" w:rsidRPr="00735F9D">
        <w:rPr>
          <w:color w:val="000000"/>
          <w:shd w:val="clear" w:color="auto" w:fill="FFFFFF"/>
        </w:rPr>
        <w:t>2651,9</w:t>
      </w:r>
      <w:r w:rsidR="003B4031" w:rsidRPr="00735F9D">
        <w:rPr>
          <w:color w:val="000000"/>
          <w:shd w:val="clear" w:color="auto" w:fill="FFFFFF"/>
        </w:rPr>
        <w:t xml:space="preserve"> тыс. руб. (</w:t>
      </w:r>
      <w:r w:rsidR="00735F9D" w:rsidRPr="00735F9D">
        <w:rPr>
          <w:color w:val="000000"/>
        </w:rPr>
        <w:t xml:space="preserve">оплата за электроэнергию по </w:t>
      </w:r>
      <w:r w:rsidR="00735F9D" w:rsidRPr="00735F9D">
        <w:rPr>
          <w:color w:val="000000"/>
        </w:rPr>
        <w:lastRenderedPageBreak/>
        <w:t>уличному освещению, ремонт электрического оборудования, содержание и обслуживание электрических щитов);</w:t>
      </w:r>
    </w:p>
    <w:p w:rsidR="00BC5C48" w:rsidRPr="00735F9D" w:rsidRDefault="003B4031" w:rsidP="00BC5C48">
      <w:pPr>
        <w:jc w:val="both"/>
      </w:pPr>
      <w:r w:rsidRPr="00735F9D">
        <w:rPr>
          <w:color w:val="000000"/>
          <w:shd w:val="clear" w:color="auto" w:fill="FFFFFF"/>
        </w:rPr>
        <w:t xml:space="preserve">*по организации и содержанию мест захоронения </w:t>
      </w:r>
      <w:r w:rsidR="00735F9D" w:rsidRPr="00735F9D">
        <w:rPr>
          <w:color w:val="000000"/>
          <w:shd w:val="clear" w:color="auto" w:fill="FFFFFF"/>
        </w:rPr>
        <w:t>46,3</w:t>
      </w:r>
      <w:r w:rsidR="00BC5C48" w:rsidRPr="00735F9D">
        <w:rPr>
          <w:color w:val="000000"/>
          <w:shd w:val="clear" w:color="auto" w:fill="FFFFFF"/>
        </w:rPr>
        <w:t xml:space="preserve"> тыс.</w:t>
      </w:r>
      <w:r w:rsidRPr="00735F9D">
        <w:rPr>
          <w:color w:val="000000"/>
          <w:shd w:val="clear" w:color="auto" w:fill="FFFFFF"/>
        </w:rPr>
        <w:t xml:space="preserve"> руб. (уборка и вывоз мусора);</w:t>
      </w:r>
    </w:p>
    <w:p w:rsidR="003B4031" w:rsidRPr="00735F9D" w:rsidRDefault="00BC5C48" w:rsidP="00BC5C48">
      <w:pPr>
        <w:jc w:val="both"/>
      </w:pPr>
      <w:r w:rsidRPr="00735F9D">
        <w:t>*</w:t>
      </w:r>
      <w:r w:rsidR="003B4031" w:rsidRPr="00735F9D">
        <w:rPr>
          <w:color w:val="000000"/>
          <w:shd w:val="clear" w:color="auto" w:fill="FFFFFF"/>
        </w:rPr>
        <w:t>на мероприятия по благо</w:t>
      </w:r>
      <w:r w:rsidRPr="00735F9D">
        <w:rPr>
          <w:color w:val="000000"/>
          <w:shd w:val="clear" w:color="auto" w:fill="FFFFFF"/>
        </w:rPr>
        <w:t xml:space="preserve">устройству населенных пунктов </w:t>
      </w:r>
      <w:r w:rsidR="00E661C8">
        <w:rPr>
          <w:color w:val="000000"/>
          <w:shd w:val="clear" w:color="auto" w:fill="FFFFFF"/>
        </w:rPr>
        <w:t>1451,8</w:t>
      </w:r>
      <w:r w:rsidR="003B4031" w:rsidRPr="00735F9D">
        <w:rPr>
          <w:color w:val="000000"/>
          <w:shd w:val="clear" w:color="auto" w:fill="FFFFFF"/>
        </w:rPr>
        <w:t xml:space="preserve">  </w:t>
      </w:r>
      <w:r w:rsidRPr="00735F9D">
        <w:rPr>
          <w:color w:val="000000"/>
          <w:shd w:val="clear" w:color="auto" w:fill="FFFFFF"/>
        </w:rPr>
        <w:t>тыс. руб.</w:t>
      </w:r>
      <w:r w:rsidR="003B4031" w:rsidRPr="00735F9D">
        <w:rPr>
          <w:color w:val="000000"/>
          <w:shd w:val="clear" w:color="auto" w:fill="FFFFFF"/>
        </w:rPr>
        <w:t xml:space="preserve"> </w:t>
      </w:r>
      <w:r w:rsidRPr="00735F9D">
        <w:rPr>
          <w:color w:val="000000"/>
          <w:shd w:val="clear" w:color="auto" w:fill="FFFFFF"/>
        </w:rPr>
        <w:t xml:space="preserve"> </w:t>
      </w:r>
      <w:r w:rsidR="003B4031" w:rsidRPr="00735F9D">
        <w:rPr>
          <w:color w:val="000000"/>
          <w:shd w:val="clear" w:color="auto" w:fill="FFFFFF"/>
        </w:rPr>
        <w:t>(</w:t>
      </w:r>
      <w:r w:rsidR="00735F9D" w:rsidRPr="00735F9D">
        <w:rPr>
          <w:color w:val="000000"/>
        </w:rPr>
        <w:t>оплата за вывоз и размещение мусора, содержание муниципального рынка, благоустройство удаленных территорий, проверка качества воды</w:t>
      </w:r>
      <w:r w:rsidR="00056BAB">
        <w:rPr>
          <w:color w:val="000000"/>
        </w:rPr>
        <w:t>, ремонт обелисков</w:t>
      </w:r>
      <w:r w:rsidR="00735F9D" w:rsidRPr="00735F9D">
        <w:rPr>
          <w:color w:val="000000"/>
        </w:rPr>
        <w:t>);</w:t>
      </w:r>
    </w:p>
    <w:p w:rsidR="003B4031" w:rsidRPr="00735F9D" w:rsidRDefault="00BC5C48" w:rsidP="00BC5C48">
      <w:pPr>
        <w:jc w:val="both"/>
      </w:pPr>
      <w:r w:rsidRPr="00735F9D">
        <w:rPr>
          <w:color w:val="000000"/>
          <w:shd w:val="clear" w:color="auto" w:fill="FFFFFF"/>
        </w:rPr>
        <w:t>*</w:t>
      </w:r>
      <w:r w:rsidR="003B4031" w:rsidRPr="00735F9D">
        <w:rPr>
          <w:color w:val="000000"/>
          <w:shd w:val="clear" w:color="auto" w:fill="FFFFFF"/>
        </w:rPr>
        <w:t>на поддержку ТОС в сельской местности («</w:t>
      </w:r>
      <w:r w:rsidR="00735F9D" w:rsidRPr="00735F9D">
        <w:rPr>
          <w:color w:val="000000"/>
          <w:shd w:val="clear" w:color="auto" w:fill="FFFFFF"/>
        </w:rPr>
        <w:t>Родничок</w:t>
      </w:r>
      <w:r w:rsidR="003B4031" w:rsidRPr="00735F9D">
        <w:rPr>
          <w:color w:val="000000"/>
          <w:shd w:val="clear" w:color="auto" w:fill="FFFFFF"/>
        </w:rPr>
        <w:t>», «</w:t>
      </w:r>
      <w:r w:rsidR="00FC38DA">
        <w:rPr>
          <w:color w:val="000000"/>
          <w:shd w:val="clear" w:color="auto" w:fill="FFFFFF"/>
        </w:rPr>
        <w:t>С</w:t>
      </w:r>
      <w:r w:rsidR="00735F9D" w:rsidRPr="00735F9D">
        <w:rPr>
          <w:color w:val="000000"/>
          <w:shd w:val="clear" w:color="auto" w:fill="FFFFFF"/>
        </w:rPr>
        <w:t>тимул</w:t>
      </w:r>
      <w:r w:rsidR="003B4031" w:rsidRPr="00735F9D">
        <w:rPr>
          <w:color w:val="000000"/>
          <w:shd w:val="clear" w:color="auto" w:fill="FFFFFF"/>
        </w:rPr>
        <w:t xml:space="preserve">») </w:t>
      </w:r>
      <w:r w:rsidR="001B0A9E">
        <w:rPr>
          <w:color w:val="000000"/>
          <w:shd w:val="clear" w:color="auto" w:fill="FFFFFF"/>
        </w:rPr>
        <w:t>86</w:t>
      </w:r>
      <w:r w:rsidR="00735F9D" w:rsidRPr="00735F9D">
        <w:rPr>
          <w:color w:val="000000"/>
          <w:shd w:val="clear" w:color="auto" w:fill="FFFFFF"/>
        </w:rPr>
        <w:t>,0</w:t>
      </w:r>
      <w:r w:rsidRPr="00735F9D">
        <w:rPr>
          <w:color w:val="000000"/>
          <w:shd w:val="clear" w:color="auto" w:fill="FFFFFF"/>
        </w:rPr>
        <w:t xml:space="preserve"> тыс.</w:t>
      </w:r>
      <w:r w:rsidR="00730D81" w:rsidRPr="00735F9D">
        <w:rPr>
          <w:color w:val="000000"/>
          <w:shd w:val="clear" w:color="auto" w:fill="FFFFFF"/>
        </w:rPr>
        <w:t xml:space="preserve"> </w:t>
      </w:r>
      <w:r w:rsidR="00735F9D">
        <w:rPr>
          <w:color w:val="000000"/>
          <w:shd w:val="clear" w:color="auto" w:fill="FFFFFF"/>
        </w:rPr>
        <w:t>руб.</w:t>
      </w:r>
      <w:r w:rsidR="003B4031" w:rsidRPr="00735F9D">
        <w:rPr>
          <w:color w:val="000000"/>
          <w:shd w:val="clear" w:color="auto" w:fill="FFFFFF"/>
        </w:rPr>
        <w:t>;</w:t>
      </w:r>
    </w:p>
    <w:p w:rsidR="00735F9D" w:rsidRPr="00735F9D" w:rsidRDefault="00BC5C48" w:rsidP="00735F9D">
      <w:pPr>
        <w:jc w:val="both"/>
      </w:pPr>
      <w:r w:rsidRPr="00735F9D">
        <w:rPr>
          <w:color w:val="000000"/>
          <w:shd w:val="clear" w:color="auto" w:fill="FFFFFF"/>
        </w:rPr>
        <w:t>*</w:t>
      </w:r>
      <w:r w:rsidR="003B4031" w:rsidRPr="00735F9D">
        <w:rPr>
          <w:color w:val="000000"/>
          <w:shd w:val="clear" w:color="auto" w:fill="FFFFFF"/>
        </w:rPr>
        <w:t>расходы на проведение мероприятий по программе «</w:t>
      </w:r>
      <w:r w:rsidRPr="00735F9D">
        <w:rPr>
          <w:color w:val="000000"/>
          <w:shd w:val="clear" w:color="auto" w:fill="FFFFFF"/>
        </w:rPr>
        <w:t xml:space="preserve">Формирование городской среды» </w:t>
      </w:r>
      <w:r w:rsidR="00E661C8">
        <w:rPr>
          <w:color w:val="000000"/>
          <w:shd w:val="clear" w:color="auto" w:fill="FFFFFF"/>
        </w:rPr>
        <w:t>1112,4</w:t>
      </w:r>
      <w:r w:rsidRPr="00735F9D">
        <w:rPr>
          <w:color w:val="000000"/>
          <w:shd w:val="clear" w:color="auto" w:fill="FFFFFF"/>
        </w:rPr>
        <w:t xml:space="preserve"> тыс. </w:t>
      </w:r>
      <w:r w:rsidR="003B4031" w:rsidRPr="00735F9D">
        <w:rPr>
          <w:color w:val="000000"/>
          <w:shd w:val="clear" w:color="auto" w:fill="FFFFFF"/>
        </w:rPr>
        <w:t>руб</w:t>
      </w:r>
      <w:r w:rsidRPr="00735F9D">
        <w:rPr>
          <w:color w:val="000000"/>
          <w:shd w:val="clear" w:color="auto" w:fill="FFFFFF"/>
        </w:rPr>
        <w:t xml:space="preserve">. </w:t>
      </w:r>
      <w:r w:rsidR="003B4031" w:rsidRPr="00735F9D">
        <w:rPr>
          <w:color w:val="000000"/>
          <w:shd w:val="clear" w:color="auto" w:fill="FFFFFF"/>
        </w:rPr>
        <w:t>(</w:t>
      </w:r>
      <w:r w:rsidR="00730D81" w:rsidRPr="00735F9D">
        <w:rPr>
          <w:color w:val="000000"/>
          <w:shd w:val="clear" w:color="auto" w:fill="FFFFFF"/>
        </w:rPr>
        <w:t xml:space="preserve">т.ч. </w:t>
      </w:r>
      <w:r w:rsidR="003B4031" w:rsidRPr="00735F9D">
        <w:rPr>
          <w:color w:val="000000"/>
          <w:shd w:val="clear" w:color="auto" w:fill="FFFFFF"/>
        </w:rPr>
        <w:t xml:space="preserve">федеральные и областные средства </w:t>
      </w:r>
      <w:r w:rsidR="00735F9D" w:rsidRPr="00735F9D">
        <w:rPr>
          <w:color w:val="000000"/>
          <w:shd w:val="clear" w:color="auto" w:fill="FFFFFF"/>
        </w:rPr>
        <w:t>1050,5</w:t>
      </w:r>
      <w:r w:rsidRPr="00735F9D">
        <w:rPr>
          <w:color w:val="000000"/>
          <w:shd w:val="clear" w:color="auto" w:fill="FFFFFF"/>
        </w:rPr>
        <w:t xml:space="preserve"> тыс.</w:t>
      </w:r>
      <w:r w:rsidR="00730D81" w:rsidRPr="00735F9D">
        <w:rPr>
          <w:color w:val="000000"/>
          <w:shd w:val="clear" w:color="auto" w:fill="FFFFFF"/>
        </w:rPr>
        <w:t xml:space="preserve"> </w:t>
      </w:r>
      <w:r w:rsidRPr="00735F9D">
        <w:rPr>
          <w:color w:val="000000"/>
          <w:shd w:val="clear" w:color="auto" w:fill="FFFFFF"/>
        </w:rPr>
        <w:t>руб.</w:t>
      </w:r>
      <w:r w:rsidR="003B4031" w:rsidRPr="00735F9D">
        <w:rPr>
          <w:color w:val="000000"/>
          <w:shd w:val="clear" w:color="auto" w:fill="FFFFFF"/>
        </w:rPr>
        <w:t>)</w:t>
      </w:r>
      <w:r w:rsidR="00735F9D" w:rsidRPr="00735F9D">
        <w:rPr>
          <w:color w:val="000000"/>
          <w:shd w:val="clear" w:color="auto" w:fill="FFFFFF"/>
        </w:rPr>
        <w:t>;</w:t>
      </w:r>
      <w:r w:rsidR="00735F9D" w:rsidRPr="00735F9D">
        <w:rPr>
          <w:color w:val="000000"/>
          <w:sz w:val="28"/>
          <w:szCs w:val="28"/>
        </w:rPr>
        <w:t xml:space="preserve"> </w:t>
      </w:r>
    </w:p>
    <w:p w:rsidR="00735F9D" w:rsidRDefault="00735F9D" w:rsidP="00735F9D">
      <w:pPr>
        <w:jc w:val="both"/>
        <w:rPr>
          <w:i/>
          <w:color w:val="000000"/>
        </w:rPr>
      </w:pPr>
      <w:r>
        <w:rPr>
          <w:color w:val="000000"/>
        </w:rPr>
        <w:t xml:space="preserve">* </w:t>
      </w:r>
      <w:r w:rsidRPr="00735F9D">
        <w:rPr>
          <w:color w:val="000000"/>
        </w:rPr>
        <w:t>расходы  по софинансированию субсидий на обустройство площадок накопления ТКО, приобретение контейнеров- 363</w:t>
      </w:r>
      <w:r>
        <w:rPr>
          <w:color w:val="000000"/>
        </w:rPr>
        <w:t>,2 тыс.</w:t>
      </w:r>
      <w:r w:rsidRPr="00735F9D">
        <w:rPr>
          <w:color w:val="000000"/>
        </w:rPr>
        <w:t xml:space="preserve"> ру</w:t>
      </w:r>
      <w:r>
        <w:rPr>
          <w:color w:val="000000"/>
        </w:rPr>
        <w:t>б.</w:t>
      </w:r>
      <w:r w:rsidR="00F56508" w:rsidRPr="00A01AED">
        <w:rPr>
          <w:i/>
          <w:color w:val="000000"/>
        </w:rPr>
        <w:t xml:space="preserve">   </w:t>
      </w:r>
    </w:p>
    <w:p w:rsidR="00C32CB2" w:rsidRPr="00DD12F7" w:rsidRDefault="00F56508" w:rsidP="00735F9D">
      <w:pPr>
        <w:jc w:val="both"/>
        <w:rPr>
          <w:color w:val="000000"/>
          <w:shd w:val="clear" w:color="auto" w:fill="FFFFFF"/>
        </w:rPr>
      </w:pPr>
      <w:r w:rsidRPr="00A01AED">
        <w:rPr>
          <w:i/>
          <w:color w:val="000000"/>
        </w:rPr>
        <w:t xml:space="preserve">      </w:t>
      </w:r>
      <w:r w:rsidRPr="00DD12F7">
        <w:rPr>
          <w:color w:val="000000"/>
        </w:rPr>
        <w:t xml:space="preserve">- по </w:t>
      </w:r>
      <w:r w:rsidR="00BC5C48" w:rsidRPr="00DD12F7">
        <w:rPr>
          <w:color w:val="000000"/>
        </w:rPr>
        <w:t xml:space="preserve">сельским поселениям </w:t>
      </w:r>
      <w:r w:rsidR="00DD12F7">
        <w:rPr>
          <w:color w:val="000000"/>
        </w:rPr>
        <w:t>6182,4</w:t>
      </w:r>
      <w:r w:rsidR="00BC5C48" w:rsidRPr="00DD12F7">
        <w:rPr>
          <w:color w:val="000000"/>
        </w:rPr>
        <w:t xml:space="preserve"> тыс. руб., к плану </w:t>
      </w:r>
      <w:r w:rsidR="00DD12F7">
        <w:rPr>
          <w:color w:val="000000"/>
        </w:rPr>
        <w:t xml:space="preserve">89,0 </w:t>
      </w:r>
      <w:r w:rsidR="00C32CB2" w:rsidRPr="00DD12F7">
        <w:rPr>
          <w:color w:val="000000"/>
        </w:rPr>
        <w:t>%</w:t>
      </w:r>
      <w:r w:rsidR="00C32CB2" w:rsidRPr="00DD12F7">
        <w:rPr>
          <w:color w:val="000000"/>
          <w:shd w:val="clear" w:color="auto" w:fill="FFFFFF"/>
        </w:rPr>
        <w:t>.</w:t>
      </w:r>
      <w:r w:rsidR="0001087B">
        <w:rPr>
          <w:color w:val="000000"/>
          <w:shd w:val="clear" w:color="auto" w:fill="FFFFFF"/>
        </w:rPr>
        <w:t xml:space="preserve">, из них </w:t>
      </w:r>
      <w:r w:rsidR="00056BAB">
        <w:rPr>
          <w:color w:val="000000"/>
          <w:shd w:val="clear" w:color="auto" w:fill="FFFFFF"/>
        </w:rPr>
        <w:t xml:space="preserve">основные </w:t>
      </w:r>
      <w:r w:rsidR="00C32CB2" w:rsidRPr="00DD12F7">
        <w:rPr>
          <w:color w:val="000000"/>
          <w:shd w:val="clear" w:color="auto" w:fill="FFFFFF"/>
        </w:rPr>
        <w:t>расходы:</w:t>
      </w:r>
    </w:p>
    <w:p w:rsidR="00BC5C48" w:rsidRPr="005A6D9E" w:rsidRDefault="00C32CB2" w:rsidP="00F56508">
      <w:pPr>
        <w:jc w:val="both"/>
        <w:rPr>
          <w:color w:val="000000"/>
        </w:rPr>
      </w:pPr>
      <w:r w:rsidRPr="005A6D9E">
        <w:rPr>
          <w:color w:val="000000"/>
          <w:shd w:val="clear" w:color="auto" w:fill="FFFFFF"/>
        </w:rPr>
        <w:t xml:space="preserve">* по содержанию </w:t>
      </w:r>
      <w:r w:rsidR="00FF6DBF" w:rsidRPr="005A6D9E">
        <w:rPr>
          <w:color w:val="000000"/>
          <w:shd w:val="clear" w:color="auto" w:fill="FFFFFF"/>
        </w:rPr>
        <w:t xml:space="preserve">и ремонту </w:t>
      </w:r>
      <w:r w:rsidRPr="005A6D9E">
        <w:rPr>
          <w:color w:val="000000"/>
          <w:shd w:val="clear" w:color="auto" w:fill="FFFFFF"/>
        </w:rPr>
        <w:t xml:space="preserve">сетей </w:t>
      </w:r>
      <w:r w:rsidR="00F23EFB" w:rsidRPr="005A6D9E">
        <w:rPr>
          <w:color w:val="000000"/>
          <w:shd w:val="clear" w:color="auto" w:fill="FFFFFF"/>
        </w:rPr>
        <w:t>уличного освещения</w:t>
      </w:r>
      <w:r w:rsidR="00FF6DBF" w:rsidRPr="005A6D9E">
        <w:rPr>
          <w:color w:val="000000"/>
          <w:shd w:val="clear" w:color="auto" w:fill="FFFFFF"/>
        </w:rPr>
        <w:t>, оплата уличного освещения</w:t>
      </w:r>
      <w:r w:rsidR="00F23EFB" w:rsidRPr="005A6D9E">
        <w:rPr>
          <w:color w:val="000000"/>
          <w:shd w:val="clear" w:color="auto" w:fill="FFFFFF"/>
        </w:rPr>
        <w:t xml:space="preserve"> </w:t>
      </w:r>
      <w:r w:rsidRPr="005A6D9E">
        <w:rPr>
          <w:color w:val="000000"/>
          <w:shd w:val="clear" w:color="auto" w:fill="FFFFFF"/>
        </w:rPr>
        <w:t xml:space="preserve"> </w:t>
      </w:r>
      <w:r w:rsidR="005A6D9E" w:rsidRPr="005A6D9E">
        <w:rPr>
          <w:color w:val="000000"/>
          <w:shd w:val="clear" w:color="auto" w:fill="FFFFFF"/>
        </w:rPr>
        <w:t>2257,0</w:t>
      </w:r>
      <w:r w:rsidR="00FF6DBF" w:rsidRPr="005A6D9E">
        <w:rPr>
          <w:color w:val="000000"/>
          <w:shd w:val="clear" w:color="auto" w:fill="FFFFFF"/>
        </w:rPr>
        <w:t xml:space="preserve"> </w:t>
      </w:r>
      <w:r w:rsidRPr="005A6D9E">
        <w:rPr>
          <w:color w:val="000000"/>
          <w:shd w:val="clear" w:color="auto" w:fill="FFFFFF"/>
        </w:rPr>
        <w:t>тыс. руб.</w:t>
      </w:r>
      <w:r w:rsidR="00CE09A5">
        <w:rPr>
          <w:color w:val="000000"/>
          <w:shd w:val="clear" w:color="auto" w:fill="FFFFFF"/>
        </w:rPr>
        <w:t xml:space="preserve"> </w:t>
      </w:r>
      <w:r w:rsidR="00E661C8">
        <w:rPr>
          <w:color w:val="000000"/>
          <w:shd w:val="clear" w:color="auto" w:fill="FFFFFF"/>
        </w:rPr>
        <w:t>(</w:t>
      </w:r>
      <w:r w:rsidR="005A6D9E" w:rsidRPr="005A6D9E">
        <w:rPr>
          <w:color w:val="000000"/>
          <w:shd w:val="clear" w:color="auto" w:fill="FFFFFF"/>
        </w:rPr>
        <w:t>в т.ч. МО «Сафроновское» -1588,2 тыс.</w:t>
      </w:r>
      <w:r w:rsidR="0001087B">
        <w:rPr>
          <w:color w:val="000000"/>
          <w:shd w:val="clear" w:color="auto" w:fill="FFFFFF"/>
        </w:rPr>
        <w:t xml:space="preserve"> </w:t>
      </w:r>
      <w:r w:rsidR="005A6D9E" w:rsidRPr="005A6D9E">
        <w:rPr>
          <w:color w:val="000000"/>
          <w:shd w:val="clear" w:color="auto" w:fill="FFFFFF"/>
        </w:rPr>
        <w:t>руб., МО «Козьминское» -341,6 тыс. руб., МО «Сойгинское» 327,2 тыс.</w:t>
      </w:r>
      <w:r w:rsidR="00FC38DA">
        <w:rPr>
          <w:color w:val="000000"/>
          <w:shd w:val="clear" w:color="auto" w:fill="FFFFFF"/>
        </w:rPr>
        <w:t xml:space="preserve"> </w:t>
      </w:r>
      <w:r w:rsidR="005A6D9E" w:rsidRPr="005A6D9E">
        <w:rPr>
          <w:color w:val="000000"/>
          <w:shd w:val="clear" w:color="auto" w:fill="FFFFFF"/>
        </w:rPr>
        <w:t>руб.)</w:t>
      </w:r>
      <w:r w:rsidRPr="005A6D9E">
        <w:rPr>
          <w:color w:val="000000"/>
          <w:shd w:val="clear" w:color="auto" w:fill="FFFFFF"/>
        </w:rPr>
        <w:t>;</w:t>
      </w:r>
    </w:p>
    <w:p w:rsidR="00CE09A5" w:rsidRPr="005A6D9E" w:rsidRDefault="00591514" w:rsidP="00CE09A5">
      <w:pPr>
        <w:jc w:val="both"/>
        <w:rPr>
          <w:color w:val="000000"/>
        </w:rPr>
      </w:pPr>
      <w:proofErr w:type="gramStart"/>
      <w:r w:rsidRPr="00A01AED">
        <w:rPr>
          <w:i/>
          <w:color w:val="000000"/>
          <w:shd w:val="clear" w:color="auto" w:fill="FFFFFF"/>
        </w:rPr>
        <w:t xml:space="preserve">* </w:t>
      </w:r>
      <w:r w:rsidRPr="00ED01C2">
        <w:rPr>
          <w:color w:val="000000"/>
          <w:shd w:val="clear" w:color="auto" w:fill="FFFFFF"/>
        </w:rPr>
        <w:t xml:space="preserve">на мероприятия по благоустройству населенных пунктов </w:t>
      </w:r>
      <w:r w:rsidR="005A6D9E" w:rsidRPr="00ED01C2">
        <w:rPr>
          <w:color w:val="000000"/>
          <w:shd w:val="clear" w:color="auto" w:fill="FFFFFF"/>
        </w:rPr>
        <w:t>(закупка материальных запасов, ремонт колодцев,</w:t>
      </w:r>
      <w:r w:rsidR="005A6D9E">
        <w:rPr>
          <w:i/>
          <w:color w:val="000000"/>
          <w:shd w:val="clear" w:color="auto" w:fill="FFFFFF"/>
        </w:rPr>
        <w:t xml:space="preserve">  </w:t>
      </w:r>
      <w:r w:rsidR="005A6D9E" w:rsidRPr="005A6D9E">
        <w:rPr>
          <w:color w:val="000000"/>
        </w:rPr>
        <w:t xml:space="preserve"> </w:t>
      </w:r>
      <w:r w:rsidR="005A6D9E" w:rsidRPr="00735F9D">
        <w:rPr>
          <w:color w:val="000000"/>
        </w:rPr>
        <w:t>оплата за вывоз и размещение мусора</w:t>
      </w:r>
      <w:r w:rsidR="005A6D9E">
        <w:rPr>
          <w:color w:val="000000"/>
        </w:rPr>
        <w:t xml:space="preserve">, </w:t>
      </w:r>
      <w:r w:rsidR="00ED01C2">
        <w:rPr>
          <w:color w:val="000000"/>
        </w:rPr>
        <w:t xml:space="preserve">за </w:t>
      </w:r>
      <w:r w:rsidR="005A6D9E">
        <w:rPr>
          <w:color w:val="000000"/>
        </w:rPr>
        <w:t>акк</w:t>
      </w:r>
      <w:r w:rsidR="00ED01C2">
        <w:rPr>
          <w:color w:val="000000"/>
        </w:rPr>
        <w:t>а</w:t>
      </w:r>
      <w:r w:rsidR="005A6D9E">
        <w:rPr>
          <w:color w:val="000000"/>
        </w:rPr>
        <w:t>рицидн</w:t>
      </w:r>
      <w:r w:rsidR="00ED01C2">
        <w:rPr>
          <w:color w:val="000000"/>
        </w:rPr>
        <w:t xml:space="preserve">ую </w:t>
      </w:r>
      <w:r w:rsidR="005A6D9E">
        <w:rPr>
          <w:color w:val="000000"/>
        </w:rPr>
        <w:t>обработк</w:t>
      </w:r>
      <w:r w:rsidR="00ED01C2">
        <w:rPr>
          <w:color w:val="000000"/>
        </w:rPr>
        <w:t>у</w:t>
      </w:r>
      <w:r w:rsidR="005A6D9E">
        <w:rPr>
          <w:color w:val="000000"/>
        </w:rPr>
        <w:t>, приведение в порядок памятников</w:t>
      </w:r>
      <w:r w:rsidR="00ED01C2">
        <w:rPr>
          <w:color w:val="000000"/>
        </w:rPr>
        <w:t xml:space="preserve"> и обелисков,  </w:t>
      </w:r>
      <w:r w:rsidR="00B771A3">
        <w:rPr>
          <w:color w:val="000000"/>
        </w:rPr>
        <w:t xml:space="preserve"> </w:t>
      </w:r>
      <w:r w:rsidR="00ED01C2">
        <w:rPr>
          <w:color w:val="000000"/>
        </w:rPr>
        <w:t xml:space="preserve">содержание </w:t>
      </w:r>
      <w:r w:rsidR="00B771A3">
        <w:rPr>
          <w:color w:val="000000"/>
        </w:rPr>
        <w:t>мест массового отдыха</w:t>
      </w:r>
      <w:r w:rsidR="005A6D9E">
        <w:rPr>
          <w:color w:val="000000"/>
        </w:rPr>
        <w:t>)</w:t>
      </w:r>
      <w:r w:rsidR="005A6D9E" w:rsidRPr="00A01AED">
        <w:rPr>
          <w:i/>
          <w:color w:val="000000"/>
          <w:shd w:val="clear" w:color="auto" w:fill="FFFFFF"/>
        </w:rPr>
        <w:t xml:space="preserve"> </w:t>
      </w:r>
      <w:r w:rsidR="00ED01C2" w:rsidRPr="00ED01C2">
        <w:rPr>
          <w:color w:val="000000"/>
          <w:shd w:val="clear" w:color="auto" w:fill="FFFFFF"/>
        </w:rPr>
        <w:t>1650,4</w:t>
      </w:r>
      <w:r w:rsidRPr="00ED01C2">
        <w:rPr>
          <w:color w:val="000000"/>
          <w:shd w:val="clear" w:color="auto" w:fill="FFFFFF"/>
        </w:rPr>
        <w:t xml:space="preserve">  тыс. руб.</w:t>
      </w:r>
      <w:r w:rsidR="00CE09A5" w:rsidRPr="00ED01C2">
        <w:rPr>
          <w:color w:val="000000"/>
          <w:shd w:val="clear" w:color="auto" w:fill="FFFFFF"/>
        </w:rPr>
        <w:t xml:space="preserve"> </w:t>
      </w:r>
      <w:r w:rsidR="00ED01C2">
        <w:rPr>
          <w:color w:val="000000"/>
          <w:shd w:val="clear" w:color="auto" w:fill="FFFFFF"/>
        </w:rPr>
        <w:t>(</w:t>
      </w:r>
      <w:r w:rsidR="00CE09A5" w:rsidRPr="005A6D9E">
        <w:rPr>
          <w:color w:val="000000"/>
          <w:shd w:val="clear" w:color="auto" w:fill="FFFFFF"/>
        </w:rPr>
        <w:t>в т.ч. МО «Сафроновское» -</w:t>
      </w:r>
      <w:r w:rsidR="00ED01C2">
        <w:rPr>
          <w:color w:val="000000"/>
          <w:shd w:val="clear" w:color="auto" w:fill="FFFFFF"/>
        </w:rPr>
        <w:t>1303,5</w:t>
      </w:r>
      <w:r w:rsidR="00CE09A5" w:rsidRPr="005A6D9E">
        <w:rPr>
          <w:color w:val="000000"/>
          <w:shd w:val="clear" w:color="auto" w:fill="FFFFFF"/>
        </w:rPr>
        <w:t xml:space="preserve"> тыс.</w:t>
      </w:r>
      <w:r w:rsidR="00ED01C2">
        <w:rPr>
          <w:color w:val="000000"/>
          <w:shd w:val="clear" w:color="auto" w:fill="FFFFFF"/>
        </w:rPr>
        <w:t xml:space="preserve"> </w:t>
      </w:r>
      <w:r w:rsidR="00CE09A5" w:rsidRPr="005A6D9E">
        <w:rPr>
          <w:color w:val="000000"/>
          <w:shd w:val="clear" w:color="auto" w:fill="FFFFFF"/>
        </w:rPr>
        <w:t>руб., МО «Козьминское» -</w:t>
      </w:r>
      <w:r w:rsidR="00ED01C2">
        <w:rPr>
          <w:color w:val="000000"/>
          <w:shd w:val="clear" w:color="auto" w:fill="FFFFFF"/>
        </w:rPr>
        <w:t>167,0</w:t>
      </w:r>
      <w:r w:rsidR="00CE09A5" w:rsidRPr="005A6D9E">
        <w:rPr>
          <w:color w:val="000000"/>
          <w:shd w:val="clear" w:color="auto" w:fill="FFFFFF"/>
        </w:rPr>
        <w:t xml:space="preserve"> тыс. руб., МО «Сойгинское» </w:t>
      </w:r>
      <w:r w:rsidR="00ED01C2">
        <w:rPr>
          <w:color w:val="000000"/>
          <w:shd w:val="clear" w:color="auto" w:fill="FFFFFF"/>
        </w:rPr>
        <w:t>179,9</w:t>
      </w:r>
      <w:r w:rsidR="00CE09A5" w:rsidRPr="005A6D9E">
        <w:rPr>
          <w:color w:val="000000"/>
          <w:shd w:val="clear" w:color="auto" w:fill="FFFFFF"/>
        </w:rPr>
        <w:t xml:space="preserve"> тыс.</w:t>
      </w:r>
      <w:r w:rsidR="00ED01C2">
        <w:rPr>
          <w:color w:val="000000"/>
          <w:shd w:val="clear" w:color="auto" w:fill="FFFFFF"/>
        </w:rPr>
        <w:t xml:space="preserve"> </w:t>
      </w:r>
      <w:r w:rsidR="00CE09A5" w:rsidRPr="005A6D9E">
        <w:rPr>
          <w:color w:val="000000"/>
          <w:shd w:val="clear" w:color="auto" w:fill="FFFFFF"/>
        </w:rPr>
        <w:t>руб.);</w:t>
      </w:r>
      <w:proofErr w:type="gramEnd"/>
    </w:p>
    <w:p w:rsidR="00F23EFB" w:rsidRDefault="00F23EFB" w:rsidP="00F56508">
      <w:pPr>
        <w:jc w:val="both"/>
        <w:rPr>
          <w:color w:val="000000"/>
          <w:shd w:val="clear" w:color="auto" w:fill="FFFFFF"/>
        </w:rPr>
      </w:pPr>
      <w:r w:rsidRPr="005A6D9E">
        <w:rPr>
          <w:color w:val="000000"/>
          <w:shd w:val="clear" w:color="auto" w:fill="FFFFFF"/>
        </w:rPr>
        <w:t>*</w:t>
      </w:r>
      <w:r w:rsidR="00F56508" w:rsidRPr="005A6D9E">
        <w:rPr>
          <w:color w:val="000000"/>
          <w:shd w:val="clear" w:color="auto" w:fill="FFFFFF"/>
        </w:rPr>
        <w:t xml:space="preserve">расходы на проведение мероприятий по программе «Формирование городской среды» </w:t>
      </w:r>
      <w:r w:rsidR="0001087B">
        <w:rPr>
          <w:color w:val="000000"/>
          <w:shd w:val="clear" w:color="auto" w:fill="FFFFFF"/>
        </w:rPr>
        <w:t>МО</w:t>
      </w:r>
      <w:r w:rsidR="00591514" w:rsidRPr="005A6D9E">
        <w:rPr>
          <w:color w:val="000000"/>
          <w:shd w:val="clear" w:color="auto" w:fill="FFFFFF"/>
        </w:rPr>
        <w:t xml:space="preserve"> «Сафроновское» </w:t>
      </w:r>
      <w:r w:rsidR="005A6D9E" w:rsidRPr="005A6D9E">
        <w:rPr>
          <w:color w:val="000000"/>
          <w:shd w:val="clear" w:color="auto" w:fill="FFFFFF"/>
        </w:rPr>
        <w:t>1567,1</w:t>
      </w:r>
      <w:r w:rsidR="00F56508" w:rsidRPr="005A6D9E">
        <w:rPr>
          <w:color w:val="000000"/>
          <w:shd w:val="clear" w:color="auto" w:fill="FFFFFF"/>
        </w:rPr>
        <w:t xml:space="preserve"> тыс. руб.</w:t>
      </w:r>
      <w:r w:rsidR="005A6D9E" w:rsidRPr="005A6D9E">
        <w:rPr>
          <w:color w:val="000000"/>
          <w:shd w:val="clear" w:color="auto" w:fill="FFFFFF"/>
        </w:rPr>
        <w:t xml:space="preserve"> </w:t>
      </w:r>
      <w:r w:rsidR="0001087B">
        <w:rPr>
          <w:color w:val="000000"/>
          <w:shd w:val="clear" w:color="auto" w:fill="FFFFFF"/>
        </w:rPr>
        <w:t xml:space="preserve"> </w:t>
      </w:r>
      <w:r w:rsidR="005A6D9E" w:rsidRPr="005A6D9E">
        <w:rPr>
          <w:color w:val="000000"/>
          <w:shd w:val="clear" w:color="auto" w:fill="FFFFFF"/>
        </w:rPr>
        <w:t>(областные средства)</w:t>
      </w:r>
      <w:r w:rsidR="00F56508" w:rsidRPr="005A6D9E">
        <w:rPr>
          <w:color w:val="000000"/>
          <w:shd w:val="clear" w:color="auto" w:fill="FFFFFF"/>
        </w:rPr>
        <w:t xml:space="preserve">; </w:t>
      </w:r>
      <w:r w:rsidRPr="005A6D9E">
        <w:rPr>
          <w:color w:val="000000"/>
          <w:shd w:val="clear" w:color="auto" w:fill="FFFFFF"/>
        </w:rPr>
        <w:t xml:space="preserve"> </w:t>
      </w:r>
    </w:p>
    <w:p w:rsidR="00ED01C2" w:rsidRDefault="00ED01C2" w:rsidP="00ED01C2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*</w:t>
      </w:r>
      <w:r w:rsidRPr="00ED01C2">
        <w:rPr>
          <w:color w:val="000000"/>
          <w:shd w:val="clear" w:color="auto" w:fill="FFFFFF"/>
        </w:rPr>
        <w:t xml:space="preserve"> </w:t>
      </w:r>
      <w:r w:rsidRPr="005A6D9E">
        <w:rPr>
          <w:color w:val="000000"/>
          <w:shd w:val="clear" w:color="auto" w:fill="FFFFFF"/>
        </w:rPr>
        <w:t xml:space="preserve">расходы на </w:t>
      </w:r>
      <w:r>
        <w:rPr>
          <w:color w:val="000000"/>
          <w:shd w:val="clear" w:color="auto" w:fill="FFFFFF"/>
        </w:rPr>
        <w:t>приобретение уборочной и коммунальной техники</w:t>
      </w:r>
      <w:r w:rsidRPr="005A6D9E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МО</w:t>
      </w:r>
      <w:r w:rsidRPr="005A6D9E">
        <w:rPr>
          <w:color w:val="000000"/>
          <w:shd w:val="clear" w:color="auto" w:fill="FFFFFF"/>
        </w:rPr>
        <w:t xml:space="preserve"> «Сафроновское» </w:t>
      </w:r>
      <w:r>
        <w:rPr>
          <w:color w:val="000000"/>
          <w:shd w:val="clear" w:color="auto" w:fill="FFFFFF"/>
        </w:rPr>
        <w:t>625,4</w:t>
      </w:r>
      <w:r w:rsidRPr="005A6D9E">
        <w:rPr>
          <w:color w:val="000000"/>
          <w:shd w:val="clear" w:color="auto" w:fill="FFFFFF"/>
        </w:rPr>
        <w:t xml:space="preserve"> тыс. руб.</w:t>
      </w:r>
      <w:r w:rsidR="0001087B">
        <w:rPr>
          <w:color w:val="000000"/>
          <w:shd w:val="clear" w:color="auto" w:fill="FFFFFF"/>
        </w:rPr>
        <w:t xml:space="preserve"> </w:t>
      </w:r>
      <w:r w:rsidRPr="005A6D9E">
        <w:rPr>
          <w:color w:val="000000"/>
          <w:shd w:val="clear" w:color="auto" w:fill="FFFFFF"/>
        </w:rPr>
        <w:t xml:space="preserve">(областные средства);  </w:t>
      </w:r>
    </w:p>
    <w:p w:rsidR="003B6031" w:rsidRDefault="0001087B" w:rsidP="0001087B">
      <w:pPr>
        <w:ind w:left="57" w:right="57"/>
        <w:jc w:val="both"/>
      </w:pPr>
      <w:r>
        <w:rPr>
          <w:i/>
          <w:color w:val="000000"/>
          <w:shd w:val="clear" w:color="auto" w:fill="FFFFFF"/>
        </w:rPr>
        <w:t xml:space="preserve"> </w:t>
      </w:r>
      <w:r w:rsidR="00EC7ABA" w:rsidRPr="00A01AED">
        <w:rPr>
          <w:b/>
          <w:i/>
        </w:rPr>
        <w:t xml:space="preserve">           </w:t>
      </w:r>
      <w:proofErr w:type="gramStart"/>
      <w:r w:rsidR="00EC7ABA" w:rsidRPr="007628D1">
        <w:rPr>
          <w:b/>
        </w:rPr>
        <w:t>Расходы по разделу</w:t>
      </w:r>
      <w:r w:rsidR="00EC7ABA" w:rsidRPr="007628D1">
        <w:rPr>
          <w:b/>
          <w:bCs/>
        </w:rPr>
        <w:t xml:space="preserve"> 06 «Охрана окружающей среды»</w:t>
      </w:r>
      <w:r w:rsidR="00EC7ABA" w:rsidRPr="007628D1">
        <w:rPr>
          <w:iCs/>
          <w:color w:val="000000"/>
        </w:rPr>
        <w:t xml:space="preserve"> </w:t>
      </w:r>
      <w:r w:rsidR="007628D1" w:rsidRPr="00325BC8">
        <w:t xml:space="preserve">составляют долю </w:t>
      </w:r>
      <w:r w:rsidR="007628D1">
        <w:t>0,8</w:t>
      </w:r>
      <w:r w:rsidR="007628D1" w:rsidRPr="00325BC8">
        <w:t xml:space="preserve"> % или</w:t>
      </w:r>
      <w:r w:rsidR="005D21A4" w:rsidRPr="007628D1">
        <w:t xml:space="preserve"> </w:t>
      </w:r>
      <w:r w:rsidR="007628D1">
        <w:rPr>
          <w:b/>
        </w:rPr>
        <w:t>6454,7</w:t>
      </w:r>
      <w:r w:rsidR="005D21A4" w:rsidRPr="007628D1">
        <w:t xml:space="preserve"> </w:t>
      </w:r>
      <w:r w:rsidR="005D21A4" w:rsidRPr="00FC38DA">
        <w:t>тыс. руб.</w:t>
      </w:r>
      <w:r w:rsidR="003B6031" w:rsidRPr="00FC38DA">
        <w:t>,</w:t>
      </w:r>
      <w:r w:rsidR="005D21A4" w:rsidRPr="007628D1">
        <w:t xml:space="preserve"> </w:t>
      </w:r>
      <w:r w:rsidR="003B6031">
        <w:t>исполнены на</w:t>
      </w:r>
      <w:r w:rsidR="005D21A4" w:rsidRPr="007628D1">
        <w:t xml:space="preserve"> </w:t>
      </w:r>
      <w:r w:rsidR="007628D1">
        <w:t>91,6</w:t>
      </w:r>
      <w:r w:rsidR="005D21A4" w:rsidRPr="007628D1">
        <w:t xml:space="preserve"> % к плану, к 201</w:t>
      </w:r>
      <w:r w:rsidR="007628D1">
        <w:t>9</w:t>
      </w:r>
      <w:r w:rsidR="005D21A4" w:rsidRPr="007628D1">
        <w:t xml:space="preserve"> году увеличение на </w:t>
      </w:r>
      <w:r w:rsidR="003B6031">
        <w:t>6365,4</w:t>
      </w:r>
      <w:r w:rsidR="005D21A4" w:rsidRPr="007628D1">
        <w:t xml:space="preserve"> тыс. руб. Расходы исполнены по подразделу «Другие вопросы в об</w:t>
      </w:r>
      <w:r w:rsidR="003B6031">
        <w:t>ласти охраны окружающей среды» по району в сумме  4757,0 тыс. руб., по МО «Урдомское» в сумме 1697,7 тыс. руб.</w:t>
      </w:r>
      <w:r w:rsidR="003B6031" w:rsidRPr="003B6031">
        <w:t xml:space="preserve"> </w:t>
      </w:r>
      <w:proofErr w:type="gramEnd"/>
    </w:p>
    <w:p w:rsidR="003B6031" w:rsidRPr="00DD1FDE" w:rsidRDefault="003B6031" w:rsidP="003B6031">
      <w:pPr>
        <w:autoSpaceDE w:val="0"/>
        <w:autoSpaceDN w:val="0"/>
        <w:adjustRightInd w:val="0"/>
        <w:jc w:val="both"/>
        <w:rPr>
          <w:bCs/>
        </w:rPr>
      </w:pPr>
      <w:r>
        <w:t xml:space="preserve">        В</w:t>
      </w:r>
      <w:r>
        <w:rPr>
          <w:bCs/>
        </w:rPr>
        <w:t xml:space="preserve"> соответствии с отчетом МП</w:t>
      </w:r>
      <w:r w:rsidRPr="00DD1FDE">
        <w:rPr>
          <w:sz w:val="20"/>
          <w:szCs w:val="20"/>
        </w:rPr>
        <w:t xml:space="preserve"> </w:t>
      </w:r>
      <w:r w:rsidRPr="00CA4A54">
        <w:rPr>
          <w:bCs/>
        </w:rPr>
        <w:t>«Охрана окружающей среды и обеспечение экологической безопасности в МО «Ленский муниципальный район» на 2019-2024</w:t>
      </w:r>
      <w:r>
        <w:rPr>
          <w:bCs/>
        </w:rPr>
        <w:t xml:space="preserve"> годы», </w:t>
      </w:r>
      <w:r>
        <w:t>с</w:t>
      </w:r>
      <w:r w:rsidRPr="00DD1FDE">
        <w:t xml:space="preserve">озданы 2 места (площадки) на территории МО «Сойгинское», 2 места </w:t>
      </w:r>
      <w:r>
        <w:t xml:space="preserve">в </w:t>
      </w:r>
      <w:r w:rsidRPr="00DD1FDE">
        <w:t>МО «Козьминс</w:t>
      </w:r>
      <w:r>
        <w:t>к</w:t>
      </w:r>
      <w:r w:rsidRPr="00DD1FDE">
        <w:t>ое», 24 места в МО «Сафроновское», 10 мест в МО «Урдомское».</w:t>
      </w:r>
      <w:r>
        <w:t xml:space="preserve"> </w:t>
      </w:r>
      <w:r w:rsidRPr="00DD1FDE">
        <w:t xml:space="preserve">Приобретены 83 контейнера </w:t>
      </w:r>
      <w:r>
        <w:t>Администрацией МО</w:t>
      </w:r>
      <w:r w:rsidRPr="00DD1FDE">
        <w:t xml:space="preserve"> и 61 контейнер в МО «Урдомское».</w:t>
      </w:r>
    </w:p>
    <w:p w:rsidR="008911B5" w:rsidRPr="0093271C" w:rsidRDefault="00F30B78" w:rsidP="00F30B78">
      <w:pPr>
        <w:jc w:val="both"/>
      </w:pPr>
      <w:r w:rsidRPr="00A01AED">
        <w:rPr>
          <w:bCs/>
          <w:i/>
        </w:rPr>
        <w:t xml:space="preserve">         </w:t>
      </w:r>
      <w:proofErr w:type="gramStart"/>
      <w:r w:rsidR="00BB2516" w:rsidRPr="0093271C">
        <w:rPr>
          <w:b/>
        </w:rPr>
        <w:t>Расходы по разделу 07  «Образование»</w:t>
      </w:r>
      <w:r w:rsidR="00BB2516" w:rsidRPr="0093271C">
        <w:t xml:space="preserve"> </w:t>
      </w:r>
      <w:r w:rsidR="00BB2516" w:rsidRPr="0093271C">
        <w:rPr>
          <w:iCs/>
          <w:color w:val="000000"/>
        </w:rPr>
        <w:t xml:space="preserve">за </w:t>
      </w:r>
      <w:r w:rsidR="00C9537D" w:rsidRPr="0093271C">
        <w:rPr>
          <w:iCs/>
          <w:color w:val="000000"/>
        </w:rPr>
        <w:t>20</w:t>
      </w:r>
      <w:r w:rsidR="00053501" w:rsidRPr="0093271C">
        <w:rPr>
          <w:iCs/>
          <w:color w:val="000000"/>
        </w:rPr>
        <w:t>20</w:t>
      </w:r>
      <w:r w:rsidR="008911B5" w:rsidRPr="0093271C">
        <w:rPr>
          <w:iCs/>
          <w:color w:val="000000"/>
        </w:rPr>
        <w:t xml:space="preserve"> </w:t>
      </w:r>
      <w:r w:rsidR="00BB2516" w:rsidRPr="0093271C">
        <w:rPr>
          <w:iCs/>
          <w:color w:val="000000"/>
        </w:rPr>
        <w:t xml:space="preserve">год  составили </w:t>
      </w:r>
      <w:r w:rsidR="00053501" w:rsidRPr="0093271C">
        <w:rPr>
          <w:b/>
          <w:iCs/>
          <w:color w:val="000000"/>
        </w:rPr>
        <w:t>523295,3</w:t>
      </w:r>
      <w:r w:rsidR="008911B5" w:rsidRPr="0093271C">
        <w:rPr>
          <w:iCs/>
          <w:color w:val="000000"/>
        </w:rPr>
        <w:t xml:space="preserve"> </w:t>
      </w:r>
      <w:r w:rsidR="00BD3532" w:rsidRPr="0093271C">
        <w:rPr>
          <w:b/>
          <w:iCs/>
          <w:color w:val="000000"/>
        </w:rPr>
        <w:t xml:space="preserve"> </w:t>
      </w:r>
      <w:r w:rsidR="00D44959" w:rsidRPr="0093271C">
        <w:rPr>
          <w:iCs/>
          <w:color w:val="000000"/>
        </w:rPr>
        <w:t xml:space="preserve"> </w:t>
      </w:r>
      <w:r w:rsidR="00BB2516" w:rsidRPr="0093271C">
        <w:rPr>
          <w:iCs/>
          <w:color w:val="000000"/>
        </w:rPr>
        <w:t>тыс.</w:t>
      </w:r>
      <w:r w:rsidR="00D44959" w:rsidRPr="0093271C">
        <w:rPr>
          <w:iCs/>
          <w:color w:val="000000"/>
        </w:rPr>
        <w:t xml:space="preserve"> </w:t>
      </w:r>
      <w:r w:rsidR="00BB2516" w:rsidRPr="0093271C">
        <w:rPr>
          <w:iCs/>
          <w:color w:val="000000"/>
        </w:rPr>
        <w:t xml:space="preserve">руб. или </w:t>
      </w:r>
      <w:r w:rsidR="00053501" w:rsidRPr="0093271C">
        <w:rPr>
          <w:iCs/>
          <w:color w:val="000000"/>
        </w:rPr>
        <w:t>99,3</w:t>
      </w:r>
      <w:r w:rsidR="00BB2516" w:rsidRPr="0093271C">
        <w:rPr>
          <w:iCs/>
          <w:color w:val="000000"/>
        </w:rPr>
        <w:t xml:space="preserve"> % к плану, удельный вес в расходах бюджета – </w:t>
      </w:r>
      <w:r w:rsidR="00053501" w:rsidRPr="0093271C">
        <w:rPr>
          <w:iCs/>
          <w:color w:val="000000"/>
        </w:rPr>
        <w:t>66,2</w:t>
      </w:r>
      <w:r w:rsidR="00BB2516" w:rsidRPr="0093271C">
        <w:rPr>
          <w:iCs/>
          <w:color w:val="000000"/>
        </w:rPr>
        <w:t xml:space="preserve"> %. По сравнению с </w:t>
      </w:r>
      <w:r w:rsidR="00CC3306" w:rsidRPr="0093271C">
        <w:rPr>
          <w:iCs/>
          <w:color w:val="000000"/>
        </w:rPr>
        <w:t>201</w:t>
      </w:r>
      <w:r w:rsidR="0093271C" w:rsidRPr="0093271C">
        <w:rPr>
          <w:iCs/>
          <w:color w:val="000000"/>
        </w:rPr>
        <w:t>9</w:t>
      </w:r>
      <w:r w:rsidR="00BB2516" w:rsidRPr="0093271C">
        <w:rPr>
          <w:iCs/>
          <w:color w:val="000000"/>
        </w:rPr>
        <w:t xml:space="preserve"> годом расходы по разделу </w:t>
      </w:r>
      <w:r w:rsidR="008911B5" w:rsidRPr="0093271C">
        <w:rPr>
          <w:iCs/>
          <w:color w:val="000000"/>
        </w:rPr>
        <w:t>увеличи</w:t>
      </w:r>
      <w:r w:rsidR="006B3E2E" w:rsidRPr="0093271C">
        <w:rPr>
          <w:iCs/>
          <w:color w:val="000000"/>
        </w:rPr>
        <w:t>лись</w:t>
      </w:r>
      <w:r w:rsidR="00BB2516" w:rsidRPr="0093271C">
        <w:rPr>
          <w:iCs/>
          <w:color w:val="000000"/>
        </w:rPr>
        <w:t xml:space="preserve"> на </w:t>
      </w:r>
      <w:r w:rsidR="0093271C">
        <w:rPr>
          <w:iCs/>
          <w:color w:val="000000"/>
        </w:rPr>
        <w:t>28829,9</w:t>
      </w:r>
      <w:r w:rsidR="00BB2516" w:rsidRPr="0093271C">
        <w:rPr>
          <w:iCs/>
          <w:color w:val="000000"/>
        </w:rPr>
        <w:t xml:space="preserve"> тыс.</w:t>
      </w:r>
      <w:r w:rsidR="00D44959" w:rsidRPr="0093271C">
        <w:rPr>
          <w:iCs/>
          <w:color w:val="000000"/>
        </w:rPr>
        <w:t xml:space="preserve"> </w:t>
      </w:r>
      <w:r w:rsidR="00BB2516" w:rsidRPr="0093271C">
        <w:rPr>
          <w:iCs/>
          <w:color w:val="000000"/>
        </w:rPr>
        <w:t xml:space="preserve">руб. или на </w:t>
      </w:r>
      <w:r w:rsidR="0093271C">
        <w:rPr>
          <w:iCs/>
          <w:color w:val="000000"/>
        </w:rPr>
        <w:t>5,8</w:t>
      </w:r>
      <w:r w:rsidR="00BB2516" w:rsidRPr="0093271C">
        <w:rPr>
          <w:iCs/>
          <w:color w:val="000000"/>
        </w:rPr>
        <w:t xml:space="preserve"> %</w:t>
      </w:r>
      <w:r w:rsidR="007F2B84" w:rsidRPr="0093271C">
        <w:rPr>
          <w:iCs/>
          <w:color w:val="000000"/>
        </w:rPr>
        <w:t xml:space="preserve">, </w:t>
      </w:r>
      <w:r w:rsidR="008911B5" w:rsidRPr="0093271C">
        <w:t xml:space="preserve">из-за повышения </w:t>
      </w:r>
      <w:r w:rsidR="00512F50" w:rsidRPr="0093271C">
        <w:t xml:space="preserve">средней </w:t>
      </w:r>
      <w:r w:rsidR="008911B5" w:rsidRPr="0093271C">
        <w:t xml:space="preserve">оплаты труда </w:t>
      </w:r>
      <w:r w:rsidR="00512F50" w:rsidRPr="0093271C">
        <w:t xml:space="preserve">педогогических работников </w:t>
      </w:r>
      <w:r w:rsidR="008911B5" w:rsidRPr="0093271C">
        <w:t>и минимальной оплаты труда с учетом начисления на неё надбавок за работу в местностях, приравненных</w:t>
      </w:r>
      <w:proofErr w:type="gramEnd"/>
      <w:r w:rsidR="008911B5" w:rsidRPr="0093271C">
        <w:t xml:space="preserve"> к  районам Крайнего Севера.</w:t>
      </w:r>
    </w:p>
    <w:p w:rsidR="001E2DDF" w:rsidRPr="007D7773" w:rsidRDefault="00CE1BC1" w:rsidP="00CE1BC1">
      <w:pPr>
        <w:ind w:firstLine="709"/>
        <w:jc w:val="both"/>
      </w:pPr>
      <w:r w:rsidRPr="00781AEC">
        <w:rPr>
          <w:iCs/>
          <w:color w:val="000000"/>
        </w:rPr>
        <w:t xml:space="preserve">Поселения </w:t>
      </w:r>
      <w:r w:rsidR="00512F50" w:rsidRPr="00781AEC">
        <w:rPr>
          <w:iCs/>
          <w:color w:val="000000"/>
        </w:rPr>
        <w:t xml:space="preserve">из общей суммы расходов </w:t>
      </w:r>
      <w:r w:rsidRPr="00781AEC">
        <w:rPr>
          <w:iCs/>
          <w:color w:val="000000"/>
        </w:rPr>
        <w:t xml:space="preserve">исполнили расходов на сумму </w:t>
      </w:r>
      <w:r w:rsidR="0093271C" w:rsidRPr="00781AEC">
        <w:rPr>
          <w:iCs/>
          <w:color w:val="000000"/>
        </w:rPr>
        <w:t>0,2</w:t>
      </w:r>
      <w:r w:rsidRPr="00781AEC">
        <w:rPr>
          <w:iCs/>
          <w:color w:val="000000"/>
        </w:rPr>
        <w:t xml:space="preserve"> тыс.</w:t>
      </w:r>
      <w:r w:rsidR="006740C6" w:rsidRPr="00781AEC">
        <w:rPr>
          <w:iCs/>
          <w:color w:val="000000"/>
        </w:rPr>
        <w:t xml:space="preserve"> </w:t>
      </w:r>
      <w:r w:rsidRPr="00781AEC">
        <w:rPr>
          <w:iCs/>
          <w:color w:val="000000"/>
        </w:rPr>
        <w:t>руб.,</w:t>
      </w:r>
      <w:r w:rsidR="001E2DDF" w:rsidRPr="00781AEC">
        <w:rPr>
          <w:iCs/>
          <w:color w:val="000000"/>
        </w:rPr>
        <w:t xml:space="preserve"> </w:t>
      </w:r>
      <w:r w:rsidR="00512F50" w:rsidRPr="00781AEC">
        <w:rPr>
          <w:iCs/>
          <w:color w:val="000000"/>
        </w:rPr>
        <w:t xml:space="preserve">к плану </w:t>
      </w:r>
      <w:r w:rsidR="00781AEC" w:rsidRPr="00781AEC">
        <w:rPr>
          <w:iCs/>
          <w:color w:val="000000"/>
        </w:rPr>
        <w:t>0,4</w:t>
      </w:r>
      <w:r w:rsidR="00BD3532" w:rsidRPr="00781AEC">
        <w:rPr>
          <w:iCs/>
          <w:color w:val="000000"/>
        </w:rPr>
        <w:t>%</w:t>
      </w:r>
      <w:r w:rsidR="00512F50" w:rsidRPr="00781AEC">
        <w:rPr>
          <w:iCs/>
          <w:color w:val="000000"/>
        </w:rPr>
        <w:t xml:space="preserve">. По </w:t>
      </w:r>
      <w:r w:rsidRPr="00781AEC">
        <w:rPr>
          <w:iCs/>
          <w:color w:val="000000"/>
        </w:rPr>
        <w:t xml:space="preserve">МО «Урдомское» </w:t>
      </w:r>
      <w:r w:rsidR="0001087B">
        <w:rPr>
          <w:iCs/>
          <w:color w:val="000000"/>
        </w:rPr>
        <w:t>по</w:t>
      </w:r>
      <w:r w:rsidR="00512F50" w:rsidRPr="00781AEC">
        <w:rPr>
          <w:iCs/>
          <w:color w:val="000000"/>
        </w:rPr>
        <w:t xml:space="preserve"> </w:t>
      </w:r>
      <w:r w:rsidR="001E2DDF" w:rsidRPr="00781AEC">
        <w:rPr>
          <w:iCs/>
          <w:color w:val="000000"/>
        </w:rPr>
        <w:t xml:space="preserve"> подразделу 0707 «М</w:t>
      </w:r>
      <w:r w:rsidR="00834570" w:rsidRPr="00781AEC">
        <w:t>олодёжная политика</w:t>
      </w:r>
      <w:r w:rsidR="001E2DDF" w:rsidRPr="007D7773">
        <w:t>»</w:t>
      </w:r>
      <w:r w:rsidR="00512F50" w:rsidRPr="007D7773">
        <w:t>, был</w:t>
      </w:r>
      <w:r w:rsidR="007D7773" w:rsidRPr="007D7773">
        <w:t>и</w:t>
      </w:r>
      <w:r w:rsidR="001E2DDF" w:rsidRPr="007D7773">
        <w:t xml:space="preserve"> </w:t>
      </w:r>
      <w:r w:rsidRPr="007D7773">
        <w:rPr>
          <w:iCs/>
          <w:color w:val="000000"/>
        </w:rPr>
        <w:t>приобретен</w:t>
      </w:r>
      <w:r w:rsidR="007D7773" w:rsidRPr="007D7773">
        <w:rPr>
          <w:iCs/>
          <w:color w:val="000000"/>
        </w:rPr>
        <w:t xml:space="preserve">ы материальные запасы.  </w:t>
      </w:r>
    </w:p>
    <w:p w:rsidR="00751A6F" w:rsidRPr="00781AEC" w:rsidRDefault="00CE1BC1" w:rsidP="00CE1BC1">
      <w:pPr>
        <w:ind w:firstLine="709"/>
        <w:jc w:val="both"/>
      </w:pPr>
      <w:r w:rsidRPr="00781AEC">
        <w:t>Остальные расходы</w:t>
      </w:r>
      <w:r w:rsidR="00751A6F" w:rsidRPr="00781AEC">
        <w:t xml:space="preserve"> </w:t>
      </w:r>
      <w:r w:rsidR="00DD5085" w:rsidRPr="00781AEC">
        <w:t xml:space="preserve">в сумме </w:t>
      </w:r>
      <w:r w:rsidR="00781AEC" w:rsidRPr="00781AEC">
        <w:t>523295,1</w:t>
      </w:r>
      <w:r w:rsidR="00DD5085" w:rsidRPr="00781AEC">
        <w:t xml:space="preserve"> тыс. руб. </w:t>
      </w:r>
      <w:r w:rsidR="00751A6F" w:rsidRPr="00781AEC">
        <w:t>исполн</w:t>
      </w:r>
      <w:r w:rsidR="00DD5085" w:rsidRPr="00781AEC">
        <w:t>ены</w:t>
      </w:r>
      <w:r w:rsidR="00751A6F" w:rsidRPr="00781AEC">
        <w:t xml:space="preserve"> муниципальны</w:t>
      </w:r>
      <w:r w:rsidR="00DD5085" w:rsidRPr="00781AEC">
        <w:t>м</w:t>
      </w:r>
      <w:r w:rsidR="00751A6F" w:rsidRPr="00781AEC">
        <w:t xml:space="preserve"> район</w:t>
      </w:r>
      <w:r w:rsidR="00DD5085" w:rsidRPr="00781AEC">
        <w:t>ом</w:t>
      </w:r>
      <w:r w:rsidR="004A1A3B" w:rsidRPr="00781AEC">
        <w:t xml:space="preserve"> </w:t>
      </w:r>
    </w:p>
    <w:p w:rsidR="00BB2516" w:rsidRPr="00781AEC" w:rsidRDefault="00646D82" w:rsidP="00CE1BC1">
      <w:pPr>
        <w:ind w:firstLine="709"/>
        <w:jc w:val="both"/>
      </w:pPr>
      <w:r w:rsidRPr="00781AEC">
        <w:t>Так в</w:t>
      </w:r>
      <w:r w:rsidR="00BB2516" w:rsidRPr="00781AEC">
        <w:t xml:space="preserve"> структуре раздела « Образование»    исполнены  расходы по подразделам:</w:t>
      </w:r>
    </w:p>
    <w:p w:rsidR="00781AEC" w:rsidRDefault="00781AEC" w:rsidP="00781AEC">
      <w:pPr>
        <w:ind w:firstLine="709"/>
        <w:jc w:val="both"/>
      </w:pPr>
      <w:r w:rsidRPr="00F7447A">
        <w:rPr>
          <w:u w:val="single"/>
        </w:rPr>
        <w:t>Дошкольное образование</w:t>
      </w:r>
      <w:r w:rsidRPr="00F7447A">
        <w:t xml:space="preserve"> – доля в общих расходах на образование </w:t>
      </w:r>
      <w:r>
        <w:t>26,1</w:t>
      </w:r>
      <w:r w:rsidRPr="00F7447A">
        <w:t xml:space="preserve"> %  или </w:t>
      </w:r>
      <w:r>
        <w:t>136712,1</w:t>
      </w:r>
      <w:r w:rsidRPr="00F7447A">
        <w:t xml:space="preserve">  тыс. руб.   исполнены к плану на  99,</w:t>
      </w:r>
      <w:r>
        <w:t>6</w:t>
      </w:r>
      <w:r w:rsidRPr="00F7447A">
        <w:t xml:space="preserve"> %, к 201</w:t>
      </w:r>
      <w:r>
        <w:t>9</w:t>
      </w:r>
      <w:r w:rsidRPr="00F7447A">
        <w:t xml:space="preserve"> году расходы увеличились  на  </w:t>
      </w:r>
      <w:r>
        <w:t>1326,0</w:t>
      </w:r>
      <w:r w:rsidRPr="00F7447A">
        <w:t xml:space="preserve"> тыс. руб. или на </w:t>
      </w:r>
      <w:r>
        <w:t>1,0</w:t>
      </w:r>
      <w:r w:rsidRPr="00F7447A">
        <w:t xml:space="preserve"> %. </w:t>
      </w:r>
    </w:p>
    <w:p w:rsidR="00781AEC" w:rsidRPr="00910632" w:rsidRDefault="00781AEC" w:rsidP="00781AEC">
      <w:pPr>
        <w:ind w:firstLine="709"/>
        <w:jc w:val="both"/>
      </w:pPr>
      <w:r w:rsidRPr="00910632">
        <w:t xml:space="preserve">В том числе предоставлено субсидий на выполнение муниципального задания </w:t>
      </w:r>
      <w:r w:rsidR="00B52405" w:rsidRPr="00910632">
        <w:t>128811,6</w:t>
      </w:r>
      <w:r w:rsidR="00910632" w:rsidRPr="00910632">
        <w:t xml:space="preserve"> </w:t>
      </w:r>
      <w:r w:rsidRPr="00910632">
        <w:t>тыс. руб., к плану 100%, субсидий на иные цели-</w:t>
      </w:r>
      <w:r w:rsidR="00910632">
        <w:t>6706,5</w:t>
      </w:r>
      <w:r w:rsidRPr="00910632">
        <w:t xml:space="preserve"> тыс. руб., к плану </w:t>
      </w:r>
      <w:r w:rsidR="00910632">
        <w:t>94,7</w:t>
      </w:r>
      <w:r w:rsidRPr="00910632">
        <w:t>%.</w:t>
      </w:r>
    </w:p>
    <w:p w:rsidR="00910632" w:rsidRDefault="00781AEC" w:rsidP="00781AEC">
      <w:pPr>
        <w:ind w:firstLine="709"/>
        <w:jc w:val="both"/>
      </w:pPr>
      <w:r w:rsidRPr="00F7447A">
        <w:rPr>
          <w:u w:val="single"/>
        </w:rPr>
        <w:t>Общее образование</w:t>
      </w:r>
      <w:r w:rsidRPr="00F7447A">
        <w:t xml:space="preserve"> - доля в общих расходах на образование 6</w:t>
      </w:r>
      <w:r>
        <w:t>2,1</w:t>
      </w:r>
      <w:r w:rsidRPr="00F7447A">
        <w:t xml:space="preserve">%  или </w:t>
      </w:r>
      <w:r>
        <w:t>324518,9</w:t>
      </w:r>
      <w:r w:rsidRPr="00F7447A">
        <w:t xml:space="preserve"> тыс. руб.,  исполнены к плану на  </w:t>
      </w:r>
      <w:r>
        <w:t>99,5</w:t>
      </w:r>
      <w:r w:rsidRPr="00F7447A">
        <w:t xml:space="preserve"> %, к 201</w:t>
      </w:r>
      <w:r>
        <w:t>9</w:t>
      </w:r>
      <w:r w:rsidRPr="00F7447A">
        <w:t xml:space="preserve"> году расходы увеличены на </w:t>
      </w:r>
      <w:r>
        <w:t>27732,2   тыс. руб. или на  9,3</w:t>
      </w:r>
      <w:r w:rsidRPr="00F7447A">
        <w:t xml:space="preserve"> %.  </w:t>
      </w:r>
    </w:p>
    <w:p w:rsidR="00781AEC" w:rsidRPr="00A01AED" w:rsidRDefault="00910632" w:rsidP="00781AEC">
      <w:pPr>
        <w:ind w:firstLine="709"/>
        <w:jc w:val="both"/>
        <w:rPr>
          <w:i/>
        </w:rPr>
      </w:pPr>
      <w:r w:rsidRPr="00910632">
        <w:rPr>
          <w:i/>
        </w:rPr>
        <w:t xml:space="preserve"> </w:t>
      </w:r>
      <w:r w:rsidRPr="00910632">
        <w:t>В том</w:t>
      </w:r>
      <w:r w:rsidR="00781AEC" w:rsidRPr="00910632">
        <w:t xml:space="preserve"> числе предоставлено субсидий на выполнение муниципального задания </w:t>
      </w:r>
      <w:r w:rsidRPr="00910632">
        <w:t xml:space="preserve">303416,4 </w:t>
      </w:r>
      <w:r w:rsidR="00781AEC" w:rsidRPr="00910632">
        <w:t>тыс. руб., к плану 100%,</w:t>
      </w:r>
      <w:r w:rsidR="00781AEC" w:rsidRPr="00A01AED">
        <w:rPr>
          <w:i/>
        </w:rPr>
        <w:t xml:space="preserve"> </w:t>
      </w:r>
      <w:r w:rsidR="00781AEC" w:rsidRPr="00910632">
        <w:t>субсидий на иные цели-</w:t>
      </w:r>
      <w:r w:rsidRPr="00910632">
        <w:t xml:space="preserve">  20682,1</w:t>
      </w:r>
      <w:r w:rsidR="00781AEC" w:rsidRPr="00910632">
        <w:t xml:space="preserve"> тыс. руб., к плану </w:t>
      </w:r>
      <w:r w:rsidRPr="00910632">
        <w:t>92,2</w:t>
      </w:r>
      <w:r w:rsidR="00781AEC" w:rsidRPr="00910632">
        <w:t>%.</w:t>
      </w:r>
    </w:p>
    <w:p w:rsidR="00781AEC" w:rsidRDefault="00781AEC" w:rsidP="00781AEC">
      <w:pPr>
        <w:ind w:firstLine="709"/>
        <w:jc w:val="both"/>
      </w:pPr>
      <w:r w:rsidRPr="00F7447A">
        <w:rPr>
          <w:u w:val="single"/>
        </w:rPr>
        <w:lastRenderedPageBreak/>
        <w:t>Дополнительное образование</w:t>
      </w:r>
      <w:r w:rsidRPr="00F7447A">
        <w:t xml:space="preserve"> –  доля в общих расходах на образование </w:t>
      </w:r>
      <w:r>
        <w:t>6,6</w:t>
      </w:r>
      <w:r w:rsidRPr="00F7447A">
        <w:t xml:space="preserve"> % или </w:t>
      </w:r>
      <w:r>
        <w:t>34486,6</w:t>
      </w:r>
      <w:r w:rsidRPr="00F7447A">
        <w:t xml:space="preserve"> тыс. руб. исполнение к плану на  </w:t>
      </w:r>
      <w:r>
        <w:t>99,9</w:t>
      </w:r>
      <w:r w:rsidRPr="00F7447A">
        <w:t xml:space="preserve"> %, к 201</w:t>
      </w:r>
      <w:r>
        <w:t>9</w:t>
      </w:r>
      <w:r w:rsidRPr="00F7447A">
        <w:t xml:space="preserve"> году расходы увеличены на  </w:t>
      </w:r>
      <w:r>
        <w:t>2806,6</w:t>
      </w:r>
      <w:r w:rsidRPr="00F7447A">
        <w:t xml:space="preserve"> тыс. руб. или на  </w:t>
      </w:r>
      <w:r>
        <w:t>8,9</w:t>
      </w:r>
      <w:r w:rsidRPr="00F7447A">
        <w:t xml:space="preserve"> %.  </w:t>
      </w:r>
    </w:p>
    <w:p w:rsidR="00781AEC" w:rsidRPr="00A01AED" w:rsidRDefault="00781AEC" w:rsidP="00781AEC">
      <w:pPr>
        <w:ind w:firstLine="709"/>
        <w:jc w:val="both"/>
        <w:rPr>
          <w:i/>
        </w:rPr>
      </w:pPr>
      <w:r>
        <w:t>В том</w:t>
      </w:r>
      <w:r w:rsidRPr="00910632">
        <w:t xml:space="preserve"> числе предоставлено субсидий на выполнение муниципального задания </w:t>
      </w:r>
      <w:r w:rsidR="00910632" w:rsidRPr="00910632">
        <w:t>32422,5</w:t>
      </w:r>
      <w:r w:rsidRPr="00910632">
        <w:t xml:space="preserve"> тыс. руб., к плану 100%, субсидий на иные цели-</w:t>
      </w:r>
      <w:r w:rsidR="00910632" w:rsidRPr="00910632">
        <w:t>2064,1</w:t>
      </w:r>
      <w:r w:rsidRPr="00910632">
        <w:t xml:space="preserve"> тыс. руб., к плану </w:t>
      </w:r>
      <w:r w:rsidR="00910632" w:rsidRPr="00910632">
        <w:t xml:space="preserve">98,2 </w:t>
      </w:r>
      <w:r w:rsidRPr="00910632">
        <w:t>%.</w:t>
      </w:r>
    </w:p>
    <w:p w:rsidR="00781AEC" w:rsidRDefault="00781AEC" w:rsidP="00781AEC">
      <w:pPr>
        <w:ind w:firstLine="709"/>
        <w:jc w:val="both"/>
      </w:pPr>
      <w:r w:rsidRPr="00F7447A">
        <w:rPr>
          <w:u w:val="single"/>
        </w:rPr>
        <w:t xml:space="preserve">Молодёжная политика </w:t>
      </w:r>
      <w:r w:rsidRPr="00F7447A">
        <w:t>–  доля в общих расходах на образование 0,</w:t>
      </w:r>
      <w:r>
        <w:t>03</w:t>
      </w:r>
      <w:r w:rsidRPr="00F7447A">
        <w:t xml:space="preserve"> % или </w:t>
      </w:r>
      <w:r>
        <w:t>177,8</w:t>
      </w:r>
      <w:r w:rsidRPr="00F7447A">
        <w:t xml:space="preserve"> тыс. руб. исполнены к плану на  </w:t>
      </w:r>
      <w:r>
        <w:t>99,9</w:t>
      </w:r>
      <w:r w:rsidRPr="00F7447A">
        <w:t xml:space="preserve"> %, к 201</w:t>
      </w:r>
      <w:r>
        <w:t>9</w:t>
      </w:r>
      <w:r w:rsidRPr="00F7447A">
        <w:t xml:space="preserve"> году расходы у</w:t>
      </w:r>
      <w:r>
        <w:t>меньшен</w:t>
      </w:r>
      <w:r w:rsidRPr="00F7447A">
        <w:t xml:space="preserve">ы на  </w:t>
      </w:r>
      <w:r>
        <w:t>2337,3</w:t>
      </w:r>
      <w:r w:rsidRPr="00F7447A">
        <w:t xml:space="preserve"> тыс. руб. или на  </w:t>
      </w:r>
      <w:r>
        <w:t>92,9</w:t>
      </w:r>
      <w:r w:rsidRPr="00F7447A">
        <w:t xml:space="preserve"> %. </w:t>
      </w:r>
    </w:p>
    <w:p w:rsidR="00781AEC" w:rsidRPr="00910632" w:rsidRDefault="00781AEC" w:rsidP="00781AEC">
      <w:pPr>
        <w:ind w:firstLine="709"/>
        <w:jc w:val="both"/>
      </w:pPr>
      <w:r w:rsidRPr="00910632">
        <w:t>В том числе предоставлено субсидий  на иные цели-</w:t>
      </w:r>
      <w:r w:rsidR="00910632" w:rsidRPr="00910632">
        <w:t>139,7</w:t>
      </w:r>
      <w:r w:rsidRPr="00910632">
        <w:t xml:space="preserve"> тыс. руб., к плану 99,</w:t>
      </w:r>
      <w:r w:rsidR="00910632" w:rsidRPr="00910632">
        <w:t>8</w:t>
      </w:r>
      <w:r w:rsidRPr="00910632">
        <w:t>%.</w:t>
      </w:r>
    </w:p>
    <w:p w:rsidR="00781AEC" w:rsidRDefault="00781AEC" w:rsidP="00781AEC">
      <w:pPr>
        <w:jc w:val="both"/>
        <w:rPr>
          <w:i/>
        </w:rPr>
      </w:pPr>
      <w:r w:rsidRPr="00781AEC">
        <w:t xml:space="preserve">          </w:t>
      </w:r>
      <w:r w:rsidRPr="00F7447A">
        <w:rPr>
          <w:u w:val="single"/>
        </w:rPr>
        <w:t>Другие  вопросы в области образования</w:t>
      </w:r>
      <w:r w:rsidRPr="00F7447A">
        <w:t xml:space="preserve"> – доля в общих расходах на образование </w:t>
      </w:r>
      <w:r>
        <w:t>5,2</w:t>
      </w:r>
      <w:r w:rsidRPr="00F7447A">
        <w:t xml:space="preserve"> %  или  </w:t>
      </w:r>
      <w:r>
        <w:t>27399,8</w:t>
      </w:r>
      <w:r w:rsidRPr="00F7447A">
        <w:t xml:space="preserve"> тыс. руб.,  исполнены к плану на  95,</w:t>
      </w:r>
      <w:r>
        <w:t>8</w:t>
      </w:r>
      <w:r w:rsidRPr="00F7447A">
        <w:t xml:space="preserve"> %, к 201</w:t>
      </w:r>
      <w:r>
        <w:t>9</w:t>
      </w:r>
      <w:r w:rsidRPr="00F7447A">
        <w:t xml:space="preserve"> году расходы    у</w:t>
      </w:r>
      <w:r>
        <w:t>меньше</w:t>
      </w:r>
      <w:r w:rsidRPr="00F7447A">
        <w:t xml:space="preserve">ны на   </w:t>
      </w:r>
      <w:r>
        <w:t>647,7</w:t>
      </w:r>
      <w:r w:rsidRPr="00F7447A">
        <w:t xml:space="preserve"> тыс. руб. или на  </w:t>
      </w:r>
      <w:r>
        <w:t>2,3</w:t>
      </w:r>
      <w:r w:rsidRPr="00F7447A">
        <w:t xml:space="preserve"> %.</w:t>
      </w:r>
      <w:r w:rsidRPr="00A01AED">
        <w:rPr>
          <w:i/>
        </w:rPr>
        <w:t xml:space="preserve">     </w:t>
      </w:r>
    </w:p>
    <w:p w:rsidR="00781AEC" w:rsidRPr="00910632" w:rsidRDefault="00781AEC" w:rsidP="00781AEC">
      <w:pPr>
        <w:jc w:val="both"/>
      </w:pPr>
      <w:r w:rsidRPr="00A01AED">
        <w:rPr>
          <w:i/>
        </w:rPr>
        <w:t xml:space="preserve">  </w:t>
      </w:r>
      <w:r w:rsidRPr="00910632">
        <w:t>В том числе предоставлено субсидий   на иные цели (льготы педагогическим работникам)-</w:t>
      </w:r>
      <w:r w:rsidR="00910632" w:rsidRPr="00910632">
        <w:t>19949,8</w:t>
      </w:r>
      <w:r w:rsidRPr="00910632">
        <w:t xml:space="preserve"> тыс. руб., к плану 9</w:t>
      </w:r>
      <w:r w:rsidR="00910632" w:rsidRPr="00910632">
        <w:t>4,</w:t>
      </w:r>
      <w:r w:rsidRPr="00910632">
        <w:t>5 %.</w:t>
      </w:r>
    </w:p>
    <w:p w:rsidR="00381EB9" w:rsidRPr="003B6031" w:rsidRDefault="002949F1" w:rsidP="00381EB9">
      <w:pPr>
        <w:ind w:firstLine="709"/>
        <w:jc w:val="both"/>
        <w:rPr>
          <w:iCs/>
          <w:color w:val="000000"/>
        </w:rPr>
      </w:pPr>
      <w:proofErr w:type="gramStart"/>
      <w:r w:rsidRPr="003B6031">
        <w:rPr>
          <w:b/>
        </w:rPr>
        <w:t>Расходы по разделу «</w:t>
      </w:r>
      <w:r w:rsidR="00D861D3" w:rsidRPr="003B6031">
        <w:rPr>
          <w:b/>
        </w:rPr>
        <w:t>08 Культура и кинематография»</w:t>
      </w:r>
      <w:r w:rsidR="00D861D3" w:rsidRPr="003B6031">
        <w:t xml:space="preserve"> </w:t>
      </w:r>
      <w:r w:rsidR="00D861D3" w:rsidRPr="003B6031">
        <w:rPr>
          <w:iCs/>
          <w:color w:val="000000"/>
        </w:rPr>
        <w:t xml:space="preserve">за </w:t>
      </w:r>
      <w:r w:rsidR="00C9537D" w:rsidRPr="003B6031">
        <w:rPr>
          <w:iCs/>
          <w:color w:val="000000"/>
        </w:rPr>
        <w:t>20</w:t>
      </w:r>
      <w:r w:rsidR="003B6031">
        <w:rPr>
          <w:iCs/>
          <w:color w:val="000000"/>
        </w:rPr>
        <w:t>20</w:t>
      </w:r>
      <w:r w:rsidR="00D861D3" w:rsidRPr="003B6031">
        <w:rPr>
          <w:iCs/>
          <w:color w:val="000000"/>
        </w:rPr>
        <w:t xml:space="preserve"> год  составили </w:t>
      </w:r>
      <w:r w:rsidR="0069675A" w:rsidRPr="003B6031">
        <w:rPr>
          <w:b/>
          <w:iCs/>
          <w:color w:val="000000"/>
        </w:rPr>
        <w:t xml:space="preserve"> </w:t>
      </w:r>
      <w:r w:rsidR="007B534E" w:rsidRPr="003B6031">
        <w:rPr>
          <w:b/>
          <w:iCs/>
          <w:color w:val="000000"/>
        </w:rPr>
        <w:t xml:space="preserve"> </w:t>
      </w:r>
      <w:r w:rsidR="003B6031">
        <w:rPr>
          <w:b/>
          <w:iCs/>
          <w:color w:val="000000"/>
        </w:rPr>
        <w:t>74631,5</w:t>
      </w:r>
      <w:r w:rsidR="008467A5" w:rsidRPr="003B6031">
        <w:rPr>
          <w:iCs/>
          <w:color w:val="000000"/>
        </w:rPr>
        <w:t xml:space="preserve"> </w:t>
      </w:r>
      <w:r w:rsidR="00892CAC" w:rsidRPr="003B6031">
        <w:rPr>
          <w:iCs/>
          <w:color w:val="000000"/>
        </w:rPr>
        <w:t>тыс.</w:t>
      </w:r>
      <w:r w:rsidR="00E459D4" w:rsidRPr="003B6031">
        <w:rPr>
          <w:iCs/>
          <w:color w:val="000000"/>
        </w:rPr>
        <w:t xml:space="preserve"> </w:t>
      </w:r>
      <w:r w:rsidR="00892CAC" w:rsidRPr="003B6031">
        <w:rPr>
          <w:iCs/>
          <w:color w:val="000000"/>
        </w:rPr>
        <w:t>руб.</w:t>
      </w:r>
      <w:r w:rsidR="00E459D4" w:rsidRPr="003B6031">
        <w:rPr>
          <w:iCs/>
          <w:color w:val="000000"/>
        </w:rPr>
        <w:t xml:space="preserve"> </w:t>
      </w:r>
      <w:r w:rsidR="00892CAC" w:rsidRPr="003B6031">
        <w:rPr>
          <w:iCs/>
          <w:color w:val="000000"/>
        </w:rPr>
        <w:t xml:space="preserve">или </w:t>
      </w:r>
      <w:r w:rsidR="008467A5" w:rsidRPr="003B6031">
        <w:rPr>
          <w:iCs/>
          <w:color w:val="000000"/>
        </w:rPr>
        <w:t>99,</w:t>
      </w:r>
      <w:r w:rsidR="007B534E" w:rsidRPr="003B6031">
        <w:rPr>
          <w:iCs/>
          <w:color w:val="000000"/>
        </w:rPr>
        <w:t>9</w:t>
      </w:r>
      <w:r w:rsidR="003B6031">
        <w:rPr>
          <w:iCs/>
          <w:color w:val="000000"/>
        </w:rPr>
        <w:t xml:space="preserve"> </w:t>
      </w:r>
      <w:r w:rsidR="00D861D3" w:rsidRPr="003B6031">
        <w:rPr>
          <w:iCs/>
          <w:color w:val="000000"/>
        </w:rPr>
        <w:t xml:space="preserve">% к плану, удельный вес в расходах бюджета – </w:t>
      </w:r>
      <w:r w:rsidR="003B6031">
        <w:rPr>
          <w:iCs/>
          <w:color w:val="000000"/>
        </w:rPr>
        <w:t>9,4</w:t>
      </w:r>
      <w:r w:rsidR="00D861D3" w:rsidRPr="003B6031">
        <w:rPr>
          <w:iCs/>
          <w:color w:val="000000"/>
        </w:rPr>
        <w:t xml:space="preserve"> %. По сравнению с </w:t>
      </w:r>
      <w:r w:rsidR="00CC3306" w:rsidRPr="003B6031">
        <w:rPr>
          <w:iCs/>
          <w:color w:val="000000"/>
        </w:rPr>
        <w:t>201</w:t>
      </w:r>
      <w:r w:rsidR="003B6031">
        <w:rPr>
          <w:iCs/>
          <w:color w:val="000000"/>
        </w:rPr>
        <w:t xml:space="preserve">9 </w:t>
      </w:r>
      <w:r w:rsidR="00D861D3" w:rsidRPr="003B6031">
        <w:rPr>
          <w:iCs/>
          <w:color w:val="000000"/>
        </w:rPr>
        <w:t>годом расходы по разделу у</w:t>
      </w:r>
      <w:r w:rsidR="008467A5" w:rsidRPr="003B6031">
        <w:rPr>
          <w:iCs/>
          <w:color w:val="000000"/>
        </w:rPr>
        <w:t>величи</w:t>
      </w:r>
      <w:r w:rsidR="005614B2" w:rsidRPr="003B6031">
        <w:rPr>
          <w:iCs/>
          <w:color w:val="000000"/>
        </w:rPr>
        <w:t>лись</w:t>
      </w:r>
      <w:r w:rsidR="00D861D3" w:rsidRPr="003B6031">
        <w:rPr>
          <w:iCs/>
          <w:color w:val="000000"/>
        </w:rPr>
        <w:t xml:space="preserve"> на </w:t>
      </w:r>
      <w:r w:rsidR="003B6031">
        <w:rPr>
          <w:iCs/>
          <w:color w:val="000000"/>
        </w:rPr>
        <w:t>11624,9</w:t>
      </w:r>
      <w:r w:rsidR="005614B2" w:rsidRPr="003B6031">
        <w:rPr>
          <w:iCs/>
          <w:color w:val="000000"/>
        </w:rPr>
        <w:t xml:space="preserve"> </w:t>
      </w:r>
      <w:r w:rsidR="00D861D3" w:rsidRPr="003B6031">
        <w:rPr>
          <w:iCs/>
          <w:color w:val="000000"/>
        </w:rPr>
        <w:t>тыс.</w:t>
      </w:r>
      <w:r w:rsidR="00B56838" w:rsidRPr="003B6031">
        <w:rPr>
          <w:iCs/>
          <w:color w:val="000000"/>
        </w:rPr>
        <w:t xml:space="preserve"> </w:t>
      </w:r>
      <w:r w:rsidR="00D861D3" w:rsidRPr="003B6031">
        <w:rPr>
          <w:iCs/>
          <w:color w:val="000000"/>
        </w:rPr>
        <w:t>руб.</w:t>
      </w:r>
      <w:r w:rsidR="00B56838" w:rsidRPr="003B6031">
        <w:rPr>
          <w:iCs/>
          <w:color w:val="000000"/>
        </w:rPr>
        <w:t xml:space="preserve"> </w:t>
      </w:r>
      <w:r w:rsidR="00D861D3" w:rsidRPr="003B6031">
        <w:rPr>
          <w:iCs/>
          <w:color w:val="000000"/>
        </w:rPr>
        <w:t xml:space="preserve">или на </w:t>
      </w:r>
      <w:r w:rsidR="003B6031">
        <w:rPr>
          <w:iCs/>
          <w:color w:val="000000"/>
        </w:rPr>
        <w:t>18,5</w:t>
      </w:r>
      <w:r w:rsidR="005C1445" w:rsidRPr="003B6031">
        <w:rPr>
          <w:iCs/>
          <w:color w:val="000000"/>
        </w:rPr>
        <w:t xml:space="preserve"> </w:t>
      </w:r>
      <w:r w:rsidR="00EC2422" w:rsidRPr="003B6031">
        <w:rPr>
          <w:iCs/>
          <w:color w:val="000000"/>
        </w:rPr>
        <w:t>%.</w:t>
      </w:r>
      <w:r w:rsidR="005D5451" w:rsidRPr="003B6031">
        <w:rPr>
          <w:iCs/>
          <w:color w:val="000000"/>
        </w:rPr>
        <w:t xml:space="preserve"> </w:t>
      </w:r>
      <w:r w:rsidRPr="003B6031">
        <w:rPr>
          <w:iCs/>
          <w:color w:val="000000"/>
        </w:rPr>
        <w:t xml:space="preserve">Рост  расходов обусловлен увеличением средней заработной платы </w:t>
      </w:r>
      <w:r w:rsidR="005C1445" w:rsidRPr="003B6031">
        <w:rPr>
          <w:iCs/>
          <w:color w:val="000000"/>
        </w:rPr>
        <w:t xml:space="preserve"> </w:t>
      </w:r>
      <w:r w:rsidRPr="003B6031">
        <w:rPr>
          <w:iCs/>
          <w:color w:val="000000"/>
        </w:rPr>
        <w:t xml:space="preserve"> работников  муниципальных учреждений культуры в целях реализации Указа Президента РФ от 7 мая</w:t>
      </w:r>
      <w:proofErr w:type="gramEnd"/>
      <w:r w:rsidRPr="003B6031">
        <w:rPr>
          <w:iCs/>
          <w:color w:val="000000"/>
        </w:rPr>
        <w:t xml:space="preserve"> 2012 года № 597.</w:t>
      </w:r>
      <w:r w:rsidR="00381EB9" w:rsidRPr="003B6031">
        <w:rPr>
          <w:iCs/>
          <w:color w:val="000000"/>
        </w:rPr>
        <w:t xml:space="preserve"> </w:t>
      </w:r>
    </w:p>
    <w:p w:rsidR="0001087B" w:rsidRDefault="00381EB9" w:rsidP="005C1445">
      <w:pPr>
        <w:ind w:firstLine="700"/>
        <w:jc w:val="both"/>
        <w:rPr>
          <w:iCs/>
          <w:color w:val="000000"/>
        </w:rPr>
      </w:pPr>
      <w:r w:rsidRPr="003B6031">
        <w:rPr>
          <w:iCs/>
          <w:color w:val="000000"/>
        </w:rPr>
        <w:t xml:space="preserve">Поселения исполнили расходов на сумму </w:t>
      </w:r>
      <w:r w:rsidR="003B6031" w:rsidRPr="003B6031">
        <w:rPr>
          <w:iCs/>
          <w:color w:val="000000"/>
        </w:rPr>
        <w:t>12472,9</w:t>
      </w:r>
      <w:r w:rsidRPr="003B6031">
        <w:rPr>
          <w:iCs/>
          <w:color w:val="000000"/>
        </w:rPr>
        <w:t xml:space="preserve"> тыс. руб.,</w:t>
      </w:r>
      <w:r w:rsidRPr="00A01AED">
        <w:rPr>
          <w:i/>
          <w:iCs/>
          <w:color w:val="000000"/>
        </w:rPr>
        <w:t xml:space="preserve"> </w:t>
      </w:r>
      <w:r w:rsidRPr="003B6031">
        <w:rPr>
          <w:iCs/>
          <w:color w:val="000000"/>
        </w:rPr>
        <w:t>в том числе</w:t>
      </w:r>
      <w:r w:rsidR="0001087B">
        <w:rPr>
          <w:iCs/>
          <w:color w:val="000000"/>
        </w:rPr>
        <w:t>:</w:t>
      </w:r>
    </w:p>
    <w:p w:rsidR="005C1445" w:rsidRPr="003B6031" w:rsidRDefault="0001087B" w:rsidP="005C1445">
      <w:pPr>
        <w:ind w:firstLine="700"/>
        <w:jc w:val="both"/>
      </w:pPr>
      <w:r>
        <w:rPr>
          <w:iCs/>
          <w:color w:val="000000"/>
        </w:rPr>
        <w:t>Р</w:t>
      </w:r>
      <w:r w:rsidR="00381EB9" w:rsidRPr="003B6031">
        <w:rPr>
          <w:iCs/>
          <w:color w:val="000000"/>
        </w:rPr>
        <w:t xml:space="preserve">асходы МО «Урдомское» </w:t>
      </w:r>
      <w:r w:rsidR="00381EB9" w:rsidRPr="003B6031">
        <w:rPr>
          <w:iCs/>
        </w:rPr>
        <w:t xml:space="preserve">составили </w:t>
      </w:r>
      <w:r w:rsidR="003B6031">
        <w:rPr>
          <w:iCs/>
        </w:rPr>
        <w:t>12470,9</w:t>
      </w:r>
      <w:r w:rsidR="00DE0CEB" w:rsidRPr="003B6031">
        <w:rPr>
          <w:iCs/>
        </w:rPr>
        <w:t xml:space="preserve"> </w:t>
      </w:r>
      <w:r w:rsidR="00381EB9" w:rsidRPr="003B6031">
        <w:rPr>
          <w:iCs/>
        </w:rPr>
        <w:t xml:space="preserve">тыс. руб. или </w:t>
      </w:r>
      <w:r w:rsidR="003B6031">
        <w:rPr>
          <w:iCs/>
        </w:rPr>
        <w:t xml:space="preserve">99,99 </w:t>
      </w:r>
      <w:r w:rsidR="00381EB9" w:rsidRPr="003B6031">
        <w:rPr>
          <w:iCs/>
        </w:rPr>
        <w:t xml:space="preserve">% к плану, </w:t>
      </w:r>
      <w:r w:rsidR="005C1445" w:rsidRPr="003B6031">
        <w:rPr>
          <w:iCs/>
        </w:rPr>
        <w:t xml:space="preserve"> </w:t>
      </w:r>
      <w:r w:rsidR="00381EB9" w:rsidRPr="003B6031">
        <w:rPr>
          <w:iCs/>
        </w:rPr>
        <w:t xml:space="preserve"> функционирует МБУК «</w:t>
      </w:r>
      <w:r w:rsidR="00381EB9" w:rsidRPr="003B6031">
        <w:t>Центр ку</w:t>
      </w:r>
      <w:r w:rsidR="008C6B2A">
        <w:t>льтуры и досуга» МО «Урдомское», которому предоставлены:</w:t>
      </w:r>
    </w:p>
    <w:p w:rsidR="005C1445" w:rsidRPr="003B6031" w:rsidRDefault="005C1445" w:rsidP="005C1445">
      <w:pPr>
        <w:ind w:firstLine="700"/>
        <w:jc w:val="both"/>
      </w:pPr>
      <w:r w:rsidRPr="003B6031">
        <w:rPr>
          <w:color w:val="000000"/>
          <w:shd w:val="clear" w:color="auto" w:fill="FFFFFF"/>
        </w:rPr>
        <w:t xml:space="preserve">- субсидия на выполнение муниципального задания  </w:t>
      </w:r>
      <w:r w:rsidR="008C6B2A">
        <w:rPr>
          <w:color w:val="000000"/>
          <w:shd w:val="clear" w:color="auto" w:fill="FFFFFF"/>
        </w:rPr>
        <w:t>12272,7</w:t>
      </w:r>
      <w:r w:rsidRPr="003B6031">
        <w:rPr>
          <w:color w:val="000000"/>
          <w:shd w:val="clear" w:color="auto" w:fill="FFFFFF"/>
        </w:rPr>
        <w:t xml:space="preserve"> тыс.  руб.</w:t>
      </w:r>
      <w:r w:rsidR="008C6B2A">
        <w:rPr>
          <w:color w:val="000000"/>
          <w:shd w:val="clear" w:color="auto" w:fill="FFFFFF"/>
        </w:rPr>
        <w:t>, к плану 100%</w:t>
      </w:r>
      <w:r w:rsidRPr="003B6031">
        <w:rPr>
          <w:color w:val="000000"/>
          <w:shd w:val="clear" w:color="auto" w:fill="FFFFFF"/>
        </w:rPr>
        <w:t>;</w:t>
      </w:r>
    </w:p>
    <w:p w:rsidR="005C1445" w:rsidRPr="003B6031" w:rsidRDefault="005C1445" w:rsidP="005C1445">
      <w:pPr>
        <w:ind w:firstLine="700"/>
        <w:jc w:val="both"/>
      </w:pPr>
      <w:r w:rsidRPr="003B6031">
        <w:rPr>
          <w:color w:val="000000"/>
          <w:shd w:val="clear" w:color="auto" w:fill="FFFFFF"/>
        </w:rPr>
        <w:t xml:space="preserve">- </w:t>
      </w:r>
      <w:r w:rsidR="00293303" w:rsidRPr="003B6031">
        <w:rPr>
          <w:color w:val="000000"/>
          <w:shd w:val="clear" w:color="auto" w:fill="FFFFFF"/>
        </w:rPr>
        <w:t>субсиди</w:t>
      </w:r>
      <w:r w:rsidR="008C6B2A">
        <w:rPr>
          <w:color w:val="000000"/>
          <w:shd w:val="clear" w:color="auto" w:fill="FFFFFF"/>
        </w:rPr>
        <w:t>и</w:t>
      </w:r>
      <w:r w:rsidR="00293303" w:rsidRPr="003B6031">
        <w:rPr>
          <w:color w:val="000000"/>
          <w:shd w:val="clear" w:color="auto" w:fill="FFFFFF"/>
        </w:rPr>
        <w:t xml:space="preserve"> </w:t>
      </w:r>
      <w:r w:rsidRPr="003B6031">
        <w:rPr>
          <w:color w:val="000000"/>
          <w:shd w:val="clear" w:color="auto" w:fill="FFFFFF"/>
        </w:rPr>
        <w:t xml:space="preserve">на иные цели </w:t>
      </w:r>
      <w:r w:rsidR="008C6B2A">
        <w:rPr>
          <w:color w:val="000000"/>
          <w:shd w:val="clear" w:color="auto" w:fill="FFFFFF"/>
        </w:rPr>
        <w:t>188,8</w:t>
      </w:r>
      <w:r w:rsidRPr="003B6031">
        <w:rPr>
          <w:color w:val="000000"/>
          <w:shd w:val="clear" w:color="auto" w:fill="FFFFFF"/>
        </w:rPr>
        <w:t> </w:t>
      </w:r>
      <w:r w:rsidR="00293303" w:rsidRPr="003B6031">
        <w:rPr>
          <w:color w:val="000000"/>
          <w:shd w:val="clear" w:color="auto" w:fill="FFFFFF"/>
        </w:rPr>
        <w:t xml:space="preserve">тыс. руб. </w:t>
      </w:r>
      <w:r w:rsidRPr="003B6031">
        <w:rPr>
          <w:color w:val="000000"/>
          <w:shd w:val="clear" w:color="auto" w:fill="FFFFFF"/>
        </w:rPr>
        <w:t>(меры социальной поддержки специалистам)</w:t>
      </w:r>
      <w:r w:rsidR="008C6B2A" w:rsidRPr="008C6B2A">
        <w:rPr>
          <w:color w:val="000000"/>
          <w:shd w:val="clear" w:color="auto" w:fill="FFFFFF"/>
        </w:rPr>
        <w:t xml:space="preserve"> </w:t>
      </w:r>
      <w:r w:rsidR="008C6B2A">
        <w:rPr>
          <w:color w:val="000000"/>
          <w:shd w:val="clear" w:color="auto" w:fill="FFFFFF"/>
        </w:rPr>
        <w:t>к плану 99,4 %</w:t>
      </w:r>
      <w:r w:rsidRPr="003B6031">
        <w:rPr>
          <w:color w:val="000000"/>
          <w:shd w:val="clear" w:color="auto" w:fill="FFFFFF"/>
        </w:rPr>
        <w:t>.</w:t>
      </w:r>
    </w:p>
    <w:p w:rsidR="00381EB9" w:rsidRPr="0001087B" w:rsidRDefault="00381EB9" w:rsidP="00DE0CEB">
      <w:pPr>
        <w:pStyle w:val="af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1A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087B">
        <w:rPr>
          <w:rFonts w:ascii="Times New Roman" w:hAnsi="Times New Roman" w:cs="Times New Roman"/>
          <w:sz w:val="24"/>
          <w:szCs w:val="24"/>
        </w:rPr>
        <w:t>Расходы</w:t>
      </w:r>
      <w:r w:rsidR="006460A0" w:rsidRPr="0001087B">
        <w:rPr>
          <w:rFonts w:ascii="Times New Roman" w:hAnsi="Times New Roman" w:cs="Times New Roman"/>
          <w:sz w:val="24"/>
          <w:szCs w:val="24"/>
        </w:rPr>
        <w:t xml:space="preserve"> </w:t>
      </w:r>
      <w:r w:rsidR="00DE0CEB" w:rsidRPr="0001087B">
        <w:rPr>
          <w:rFonts w:ascii="Times New Roman" w:hAnsi="Times New Roman" w:cs="Times New Roman"/>
          <w:sz w:val="24"/>
          <w:szCs w:val="24"/>
        </w:rPr>
        <w:t>МО «Козьминское»</w:t>
      </w:r>
      <w:r w:rsidRPr="0001087B">
        <w:rPr>
          <w:rFonts w:ascii="Times New Roman" w:hAnsi="Times New Roman" w:cs="Times New Roman"/>
          <w:sz w:val="24"/>
          <w:szCs w:val="24"/>
        </w:rPr>
        <w:t xml:space="preserve"> исполнены </w:t>
      </w:r>
      <w:r w:rsidR="0001087B">
        <w:rPr>
          <w:rFonts w:ascii="Times New Roman" w:hAnsi="Times New Roman" w:cs="Times New Roman"/>
          <w:sz w:val="24"/>
          <w:szCs w:val="24"/>
        </w:rPr>
        <w:t xml:space="preserve"> </w:t>
      </w:r>
      <w:r w:rsidR="008911B5" w:rsidRPr="0001087B">
        <w:rPr>
          <w:rFonts w:ascii="Times New Roman" w:hAnsi="Times New Roman" w:cs="Times New Roman"/>
          <w:sz w:val="24"/>
          <w:szCs w:val="24"/>
        </w:rPr>
        <w:t xml:space="preserve"> на</w:t>
      </w:r>
      <w:r w:rsidRPr="0001087B">
        <w:rPr>
          <w:rFonts w:ascii="Times New Roman" w:hAnsi="Times New Roman" w:cs="Times New Roman"/>
          <w:sz w:val="24"/>
          <w:szCs w:val="24"/>
        </w:rPr>
        <w:t xml:space="preserve"> </w:t>
      </w:r>
      <w:r w:rsidR="003B6031" w:rsidRPr="0001087B">
        <w:rPr>
          <w:rFonts w:ascii="Times New Roman" w:hAnsi="Times New Roman" w:cs="Times New Roman"/>
          <w:sz w:val="24"/>
          <w:szCs w:val="24"/>
        </w:rPr>
        <w:t>2</w:t>
      </w:r>
      <w:r w:rsidRPr="0001087B">
        <w:rPr>
          <w:rFonts w:ascii="Times New Roman" w:hAnsi="Times New Roman" w:cs="Times New Roman"/>
          <w:sz w:val="24"/>
          <w:szCs w:val="24"/>
        </w:rPr>
        <w:t xml:space="preserve"> тыс.</w:t>
      </w:r>
      <w:r w:rsidR="006460A0" w:rsidRPr="0001087B">
        <w:rPr>
          <w:rFonts w:ascii="Times New Roman" w:hAnsi="Times New Roman" w:cs="Times New Roman"/>
          <w:sz w:val="24"/>
          <w:szCs w:val="24"/>
        </w:rPr>
        <w:t xml:space="preserve"> </w:t>
      </w:r>
      <w:r w:rsidRPr="0001087B">
        <w:rPr>
          <w:rFonts w:ascii="Times New Roman" w:hAnsi="Times New Roman" w:cs="Times New Roman"/>
          <w:sz w:val="24"/>
          <w:szCs w:val="24"/>
        </w:rPr>
        <w:t>руб.</w:t>
      </w:r>
      <w:r w:rsidR="00DE0CEB" w:rsidRPr="0001087B">
        <w:rPr>
          <w:rFonts w:ascii="Times New Roman" w:hAnsi="Times New Roman" w:cs="Times New Roman"/>
          <w:sz w:val="24"/>
          <w:szCs w:val="24"/>
        </w:rPr>
        <w:t xml:space="preserve">, к плану </w:t>
      </w:r>
      <w:r w:rsidR="00E35E71" w:rsidRPr="0001087B">
        <w:rPr>
          <w:rFonts w:ascii="Times New Roman" w:hAnsi="Times New Roman" w:cs="Times New Roman"/>
          <w:sz w:val="24"/>
          <w:szCs w:val="24"/>
        </w:rPr>
        <w:t>13,3</w:t>
      </w:r>
      <w:r w:rsidR="00293303" w:rsidRPr="0001087B">
        <w:rPr>
          <w:rFonts w:ascii="Times New Roman" w:hAnsi="Times New Roman" w:cs="Times New Roman"/>
          <w:sz w:val="24"/>
          <w:szCs w:val="24"/>
        </w:rPr>
        <w:t xml:space="preserve"> </w:t>
      </w:r>
      <w:r w:rsidR="00DE0CEB" w:rsidRPr="0001087B">
        <w:rPr>
          <w:rFonts w:ascii="Times New Roman" w:hAnsi="Times New Roman" w:cs="Times New Roman"/>
          <w:sz w:val="24"/>
          <w:szCs w:val="24"/>
        </w:rPr>
        <w:t>%</w:t>
      </w:r>
      <w:r w:rsidR="008911B5" w:rsidRPr="0001087B">
        <w:rPr>
          <w:rFonts w:ascii="Times New Roman" w:hAnsi="Times New Roman" w:cs="Times New Roman"/>
          <w:sz w:val="24"/>
          <w:szCs w:val="24"/>
        </w:rPr>
        <w:t>,</w:t>
      </w:r>
      <w:r w:rsidRPr="0001087B">
        <w:rPr>
          <w:rFonts w:ascii="Times New Roman" w:hAnsi="Times New Roman" w:cs="Times New Roman"/>
          <w:sz w:val="24"/>
          <w:szCs w:val="24"/>
        </w:rPr>
        <w:t xml:space="preserve"> на проведение</w:t>
      </w:r>
      <w:r w:rsidR="00746ED0" w:rsidRPr="0001087B">
        <w:rPr>
          <w:rFonts w:ascii="Times New Roman" w:hAnsi="Times New Roman" w:cs="Times New Roman"/>
          <w:sz w:val="24"/>
          <w:szCs w:val="24"/>
        </w:rPr>
        <w:t xml:space="preserve"> праздничн</w:t>
      </w:r>
      <w:r w:rsidR="006460A0" w:rsidRPr="0001087B">
        <w:rPr>
          <w:rFonts w:ascii="Times New Roman" w:hAnsi="Times New Roman" w:cs="Times New Roman"/>
          <w:sz w:val="24"/>
          <w:szCs w:val="24"/>
        </w:rPr>
        <w:t xml:space="preserve">ых </w:t>
      </w:r>
      <w:r w:rsidR="00746ED0" w:rsidRPr="0001087B">
        <w:rPr>
          <w:rFonts w:ascii="Times New Roman" w:hAnsi="Times New Roman" w:cs="Times New Roman"/>
          <w:sz w:val="24"/>
          <w:szCs w:val="24"/>
        </w:rPr>
        <w:t>мероприяти</w:t>
      </w:r>
      <w:r w:rsidR="006460A0" w:rsidRPr="0001087B">
        <w:rPr>
          <w:rFonts w:ascii="Times New Roman" w:hAnsi="Times New Roman" w:cs="Times New Roman"/>
          <w:sz w:val="24"/>
          <w:szCs w:val="24"/>
        </w:rPr>
        <w:t>й</w:t>
      </w:r>
      <w:r w:rsidR="00293303" w:rsidRPr="0001087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8C6B2A" w:rsidRDefault="00381EB9" w:rsidP="00293303">
      <w:pPr>
        <w:jc w:val="both"/>
        <w:rPr>
          <w:i/>
        </w:rPr>
      </w:pPr>
      <w:r w:rsidRPr="008C6B2A">
        <w:t xml:space="preserve"> </w:t>
      </w:r>
      <w:r w:rsidR="0069675A" w:rsidRPr="008C6B2A">
        <w:t xml:space="preserve">           </w:t>
      </w:r>
      <w:r w:rsidRPr="008C6B2A">
        <w:t>Остальные расходы исполнил муниципальный район</w:t>
      </w:r>
      <w:r w:rsidR="0069675A" w:rsidRPr="008C6B2A">
        <w:t xml:space="preserve"> </w:t>
      </w:r>
      <w:r w:rsidR="008C6B2A" w:rsidRPr="008C6B2A">
        <w:rPr>
          <w:iCs/>
          <w:color w:val="000000"/>
        </w:rPr>
        <w:t>62158,6</w:t>
      </w:r>
      <w:r w:rsidR="00293303" w:rsidRPr="008C6B2A">
        <w:rPr>
          <w:iCs/>
          <w:color w:val="000000"/>
        </w:rPr>
        <w:t xml:space="preserve"> тыс. руб.,</w:t>
      </w:r>
      <w:r w:rsidR="00293303" w:rsidRPr="00A01AED">
        <w:rPr>
          <w:i/>
          <w:iCs/>
          <w:color w:val="000000"/>
        </w:rPr>
        <w:t xml:space="preserve"> </w:t>
      </w:r>
      <w:r w:rsidR="008C6B2A" w:rsidRPr="00B32326">
        <w:rPr>
          <w:iCs/>
          <w:color w:val="000000"/>
        </w:rPr>
        <w:t xml:space="preserve">удельный вес в расходах бюджета – </w:t>
      </w:r>
      <w:r w:rsidR="008C6B2A">
        <w:rPr>
          <w:iCs/>
          <w:color w:val="000000"/>
        </w:rPr>
        <w:t>8,5</w:t>
      </w:r>
      <w:r w:rsidR="008C6B2A" w:rsidRPr="00B32326">
        <w:rPr>
          <w:iCs/>
          <w:color w:val="000000"/>
        </w:rPr>
        <w:t xml:space="preserve"> %. Исполнение к плану  99,9 %. По сравнению с 201</w:t>
      </w:r>
      <w:r w:rsidR="008C6B2A">
        <w:rPr>
          <w:iCs/>
          <w:color w:val="000000"/>
        </w:rPr>
        <w:t>9</w:t>
      </w:r>
      <w:r w:rsidR="008C6B2A" w:rsidRPr="00B32326">
        <w:rPr>
          <w:iCs/>
          <w:color w:val="000000"/>
        </w:rPr>
        <w:t xml:space="preserve"> годом расходы по разделу увеличились на </w:t>
      </w:r>
      <w:r w:rsidR="008C6B2A">
        <w:rPr>
          <w:iCs/>
          <w:color w:val="000000"/>
        </w:rPr>
        <w:t>11535,6</w:t>
      </w:r>
      <w:r w:rsidR="008C6B2A" w:rsidRPr="00B32326">
        <w:rPr>
          <w:iCs/>
          <w:color w:val="000000"/>
        </w:rPr>
        <w:t xml:space="preserve"> тыс. руб. или на </w:t>
      </w:r>
      <w:r w:rsidR="008C6B2A">
        <w:rPr>
          <w:iCs/>
          <w:color w:val="000000"/>
        </w:rPr>
        <w:t>22,8</w:t>
      </w:r>
      <w:r w:rsidR="008C6B2A" w:rsidRPr="00B32326">
        <w:rPr>
          <w:iCs/>
          <w:color w:val="000000"/>
        </w:rPr>
        <w:t xml:space="preserve"> %.  </w:t>
      </w:r>
      <w:r w:rsidR="00FC38DA">
        <w:rPr>
          <w:iCs/>
          <w:color w:val="000000"/>
        </w:rPr>
        <w:t xml:space="preserve"> </w:t>
      </w:r>
      <w:r w:rsidR="008C6B2A" w:rsidRPr="00B32326">
        <w:rPr>
          <w:iCs/>
          <w:color w:val="000000"/>
        </w:rPr>
        <w:t xml:space="preserve">   </w:t>
      </w:r>
      <w:r w:rsidR="00293303" w:rsidRPr="00A01AED">
        <w:rPr>
          <w:i/>
          <w:iCs/>
          <w:color w:val="000000"/>
        </w:rPr>
        <w:t xml:space="preserve">  </w:t>
      </w:r>
      <w:r w:rsidR="0069675A" w:rsidRPr="00A01AED">
        <w:rPr>
          <w:i/>
        </w:rPr>
        <w:t xml:space="preserve">   </w:t>
      </w:r>
    </w:p>
    <w:p w:rsidR="0069675A" w:rsidRPr="00493717" w:rsidRDefault="0069675A" w:rsidP="00293303">
      <w:pPr>
        <w:jc w:val="both"/>
      </w:pPr>
      <w:r w:rsidRPr="00493717">
        <w:t xml:space="preserve">      Расходы по разделу исполнены:</w:t>
      </w:r>
    </w:p>
    <w:p w:rsidR="00293303" w:rsidRPr="00493717" w:rsidRDefault="00293303" w:rsidP="00293303">
      <w:pPr>
        <w:pStyle w:val="af5"/>
        <w:ind w:left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93717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013708" w:rsidRPr="00493717">
        <w:rPr>
          <w:rFonts w:ascii="Times New Roman" w:hAnsi="Times New Roman"/>
          <w:iCs/>
          <w:color w:val="000000"/>
          <w:sz w:val="24"/>
          <w:szCs w:val="24"/>
        </w:rPr>
        <w:t xml:space="preserve">   </w:t>
      </w:r>
      <w:r w:rsidRPr="00493717">
        <w:rPr>
          <w:rFonts w:ascii="Times New Roman" w:hAnsi="Times New Roman"/>
          <w:iCs/>
          <w:color w:val="000000"/>
          <w:sz w:val="24"/>
          <w:szCs w:val="24"/>
        </w:rPr>
        <w:t xml:space="preserve">  *по МП «Развитие сферы культуры МО «Ленский муниципальный район» на 2019-2020 годы» - </w:t>
      </w:r>
      <w:r w:rsidR="00493717" w:rsidRPr="00493717">
        <w:rPr>
          <w:rFonts w:ascii="Times New Roman" w:hAnsi="Times New Roman"/>
          <w:iCs/>
          <w:color w:val="000000"/>
          <w:sz w:val="24"/>
          <w:szCs w:val="24"/>
        </w:rPr>
        <w:t>62085,3</w:t>
      </w:r>
      <w:r w:rsidRPr="00493717">
        <w:rPr>
          <w:rFonts w:ascii="Times New Roman" w:hAnsi="Times New Roman"/>
          <w:iCs/>
          <w:color w:val="000000"/>
          <w:sz w:val="24"/>
          <w:szCs w:val="24"/>
        </w:rPr>
        <w:t xml:space="preserve">   тыс. руб., исполнение к плану - 99,9% в т.ч.:</w:t>
      </w:r>
    </w:p>
    <w:p w:rsidR="00493717" w:rsidRPr="00B32326" w:rsidRDefault="00493717" w:rsidP="00493717">
      <w:pPr>
        <w:jc w:val="both"/>
      </w:pPr>
      <w:r w:rsidRPr="00493717">
        <w:t xml:space="preserve">          - 0,3% или</w:t>
      </w:r>
      <w:r w:rsidRPr="00A01AED">
        <w:rPr>
          <w:b/>
          <w:i/>
        </w:rPr>
        <w:t xml:space="preserve"> </w:t>
      </w:r>
      <w:r>
        <w:t xml:space="preserve">187,7 тыс. руб., исполнение к плану 100%,   перечислена субсидия в МО «Урдомское» на повышение  </w:t>
      </w:r>
      <w:r w:rsidRPr="000C5023">
        <w:t xml:space="preserve">средней заработной платы  работников муниципальных учреждений  культуры в целях реализации Указа Президента Российской Федерации от 07 мая 2012 года № 597 </w:t>
      </w:r>
      <w:r>
        <w:t>«</w:t>
      </w:r>
      <w:r w:rsidRPr="000C5023">
        <w:t>О  мероприятиях по реализации государственной социальной политики</w:t>
      </w:r>
      <w:r>
        <w:t>»</w:t>
      </w:r>
    </w:p>
    <w:p w:rsidR="00FC38DA" w:rsidRDefault="00013708" w:rsidP="00293303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01AED">
        <w:rPr>
          <w:rFonts w:ascii="Times New Roman" w:hAnsi="Times New Roman" w:cs="Times New Roman"/>
          <w:b w:val="0"/>
          <w:i/>
          <w:sz w:val="24"/>
          <w:szCs w:val="24"/>
        </w:rPr>
        <w:t xml:space="preserve">      </w:t>
      </w:r>
      <w:r w:rsidR="00293303" w:rsidRPr="00493717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493717" w:rsidRPr="00493717">
        <w:rPr>
          <w:rFonts w:ascii="Times New Roman" w:hAnsi="Times New Roman" w:cs="Times New Roman"/>
          <w:b w:val="0"/>
          <w:sz w:val="24"/>
          <w:szCs w:val="24"/>
        </w:rPr>
        <w:t>82,1</w:t>
      </w:r>
      <w:r w:rsidR="00293303" w:rsidRPr="0049371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93717" w:rsidRPr="00493717">
        <w:rPr>
          <w:rFonts w:ascii="Times New Roman" w:hAnsi="Times New Roman" w:cs="Times New Roman"/>
          <w:b w:val="0"/>
          <w:sz w:val="24"/>
          <w:szCs w:val="24"/>
        </w:rPr>
        <w:t>%</w:t>
      </w:r>
      <w:r w:rsidR="00293303" w:rsidRPr="00493717">
        <w:rPr>
          <w:rFonts w:ascii="Times New Roman" w:hAnsi="Times New Roman" w:cs="Times New Roman"/>
          <w:b w:val="0"/>
          <w:sz w:val="24"/>
          <w:szCs w:val="24"/>
        </w:rPr>
        <w:t xml:space="preserve"> или </w:t>
      </w:r>
      <w:r w:rsidR="008C6B2A" w:rsidRPr="00493717">
        <w:rPr>
          <w:rFonts w:ascii="Times New Roman" w:hAnsi="Times New Roman" w:cs="Times New Roman"/>
          <w:b w:val="0"/>
          <w:sz w:val="24"/>
          <w:szCs w:val="24"/>
        </w:rPr>
        <w:t>50993,5</w:t>
      </w:r>
      <w:r w:rsidR="00293303" w:rsidRPr="00493717">
        <w:rPr>
          <w:rFonts w:ascii="Times New Roman" w:hAnsi="Times New Roman" w:cs="Times New Roman"/>
          <w:b w:val="0"/>
          <w:sz w:val="24"/>
          <w:szCs w:val="24"/>
        </w:rPr>
        <w:t xml:space="preserve"> тыс. руб. занимают расходы   на предоставление бюджетным учреждениям субсидии на  муниципальное задание, исполнено к плану 100%</w:t>
      </w:r>
      <w:r w:rsidR="003C772A" w:rsidRPr="00493717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FC38DA">
        <w:rPr>
          <w:rFonts w:ascii="Times New Roman" w:hAnsi="Times New Roman" w:cs="Times New Roman"/>
          <w:b w:val="0"/>
          <w:sz w:val="24"/>
          <w:szCs w:val="24"/>
        </w:rPr>
        <w:t>Функционирует три бюджетных учреждения культуры.</w:t>
      </w:r>
    </w:p>
    <w:p w:rsidR="008C6B2A" w:rsidRPr="00493717" w:rsidRDefault="00013708" w:rsidP="008C6B2A">
      <w:pPr>
        <w:pStyle w:val="af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3717">
        <w:rPr>
          <w:rFonts w:ascii="Times New Roman" w:hAnsi="Times New Roman" w:cs="Times New Roman"/>
          <w:sz w:val="24"/>
          <w:szCs w:val="24"/>
        </w:rPr>
        <w:t xml:space="preserve">    </w:t>
      </w:r>
      <w:r w:rsidR="00293303" w:rsidRPr="00493717">
        <w:rPr>
          <w:rFonts w:ascii="Times New Roman" w:hAnsi="Times New Roman" w:cs="Times New Roman"/>
          <w:sz w:val="24"/>
          <w:szCs w:val="24"/>
        </w:rPr>
        <w:t xml:space="preserve"> - </w:t>
      </w:r>
      <w:r w:rsidR="00493717" w:rsidRPr="00493717">
        <w:rPr>
          <w:rFonts w:ascii="Times New Roman" w:hAnsi="Times New Roman" w:cs="Times New Roman"/>
          <w:sz w:val="24"/>
          <w:szCs w:val="24"/>
        </w:rPr>
        <w:t>17,6%</w:t>
      </w:r>
      <w:r w:rsidR="00293303" w:rsidRPr="00493717">
        <w:rPr>
          <w:rFonts w:ascii="Times New Roman" w:hAnsi="Times New Roman" w:cs="Times New Roman"/>
          <w:sz w:val="24"/>
          <w:szCs w:val="24"/>
        </w:rPr>
        <w:t xml:space="preserve"> или </w:t>
      </w:r>
      <w:r w:rsidR="008C6B2A" w:rsidRPr="00493717">
        <w:rPr>
          <w:rFonts w:ascii="Times New Roman" w:hAnsi="Times New Roman" w:cs="Times New Roman"/>
          <w:sz w:val="24"/>
          <w:szCs w:val="24"/>
        </w:rPr>
        <w:t>10904,1</w:t>
      </w:r>
      <w:r w:rsidR="00293303" w:rsidRPr="00493717">
        <w:rPr>
          <w:rFonts w:ascii="Times New Roman" w:hAnsi="Times New Roman" w:cs="Times New Roman"/>
          <w:sz w:val="24"/>
          <w:szCs w:val="24"/>
        </w:rPr>
        <w:t xml:space="preserve"> тыс. руб. занимают расходы   на предоставление субсидии на иные цели бюджетным учреждениям, исполнено к плану </w:t>
      </w:r>
      <w:r w:rsidR="008C6B2A" w:rsidRPr="00493717">
        <w:rPr>
          <w:rFonts w:ascii="Times New Roman" w:hAnsi="Times New Roman" w:cs="Times New Roman"/>
          <w:sz w:val="24"/>
          <w:szCs w:val="24"/>
        </w:rPr>
        <w:t xml:space="preserve">99,8 </w:t>
      </w:r>
      <w:r w:rsidR="00293303" w:rsidRPr="00493717">
        <w:rPr>
          <w:rFonts w:ascii="Times New Roman" w:hAnsi="Times New Roman" w:cs="Times New Roman"/>
          <w:sz w:val="24"/>
          <w:szCs w:val="24"/>
        </w:rPr>
        <w:t>%</w:t>
      </w:r>
      <w:r w:rsidR="00493717" w:rsidRPr="00493717">
        <w:rPr>
          <w:rFonts w:ascii="Times New Roman" w:hAnsi="Times New Roman" w:cs="Times New Roman"/>
          <w:sz w:val="24"/>
          <w:szCs w:val="24"/>
        </w:rPr>
        <w:t xml:space="preserve">, </w:t>
      </w:r>
      <w:r w:rsidR="00493717"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493717" w:rsidRPr="00493717">
        <w:rPr>
          <w:rFonts w:ascii="Times New Roman" w:hAnsi="Times New Roman" w:cs="Times New Roman"/>
          <w:color w:val="000000"/>
          <w:sz w:val="24"/>
          <w:szCs w:val="24"/>
        </w:rPr>
        <w:t xml:space="preserve"> на создание модельных муниципальных библиотек 10000,0 тыс.</w:t>
      </w:r>
      <w:r w:rsidR="004937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3717" w:rsidRPr="00493717">
        <w:rPr>
          <w:rFonts w:ascii="Times New Roman" w:hAnsi="Times New Roman" w:cs="Times New Roman"/>
          <w:color w:val="000000"/>
          <w:sz w:val="24"/>
          <w:szCs w:val="24"/>
        </w:rPr>
        <w:t>руб.</w:t>
      </w:r>
      <w:r w:rsidR="00293303" w:rsidRPr="0049371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C6B2A" w:rsidRPr="008C6B2A" w:rsidRDefault="00493717" w:rsidP="008C6B2A">
      <w:pPr>
        <w:pStyle w:val="af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8C6B2A" w:rsidRPr="008C6B2A">
        <w:rPr>
          <w:rFonts w:ascii="Times New Roman" w:hAnsi="Times New Roman" w:cs="Times New Roman"/>
          <w:sz w:val="24"/>
          <w:szCs w:val="24"/>
        </w:rPr>
        <w:t>*по</w:t>
      </w:r>
      <w:r w:rsidR="00293303" w:rsidRPr="00A01AE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C6B2A">
        <w:rPr>
          <w:rFonts w:ascii="Times New Roman" w:hAnsi="Times New Roman"/>
          <w:sz w:val="24"/>
          <w:szCs w:val="24"/>
        </w:rPr>
        <w:t>МП</w:t>
      </w:r>
      <w:r w:rsidR="008C6B2A" w:rsidRPr="002D0D41">
        <w:rPr>
          <w:rFonts w:ascii="Times New Roman" w:hAnsi="Times New Roman"/>
          <w:sz w:val="24"/>
          <w:szCs w:val="24"/>
        </w:rPr>
        <w:t xml:space="preserve"> </w:t>
      </w:r>
      <w:r w:rsidR="008C6B2A">
        <w:rPr>
          <w:rFonts w:ascii="Times New Roman" w:hAnsi="Times New Roman"/>
          <w:sz w:val="24"/>
          <w:szCs w:val="24"/>
        </w:rPr>
        <w:t>«</w:t>
      </w:r>
      <w:r w:rsidR="008C6B2A" w:rsidRPr="002D0D41">
        <w:rPr>
          <w:rFonts w:ascii="Times New Roman" w:hAnsi="Times New Roman"/>
          <w:sz w:val="24"/>
          <w:szCs w:val="24"/>
        </w:rPr>
        <w:t>Развитие физической культуры, спорта, туризма, повышение эффективности реализации молодёжной и семейной политики в МО "Ленский муниципальный район" (2020-2024 годы)</w:t>
      </w:r>
      <w:r w:rsidR="008C6B2A">
        <w:rPr>
          <w:rFonts w:ascii="Times New Roman" w:hAnsi="Times New Roman"/>
          <w:sz w:val="24"/>
          <w:szCs w:val="24"/>
        </w:rPr>
        <w:t>»</w:t>
      </w:r>
      <w:r w:rsidR="008C6B2A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8C6B2A">
        <w:rPr>
          <w:rFonts w:ascii="Times New Roman" w:hAnsi="Times New Roman"/>
          <w:iCs/>
          <w:color w:val="000000"/>
          <w:sz w:val="24"/>
          <w:szCs w:val="24"/>
        </w:rPr>
        <w:t>15,9</w:t>
      </w:r>
      <w:r w:rsidR="008C6B2A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  тыс. руб.,</w:t>
      </w:r>
      <w:r w:rsidR="008C6B2A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8C6B2A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доля в расходах – </w:t>
      </w:r>
      <w:r w:rsidR="008C6B2A">
        <w:rPr>
          <w:rFonts w:ascii="Times New Roman" w:hAnsi="Times New Roman"/>
          <w:iCs/>
          <w:color w:val="000000"/>
          <w:sz w:val="24"/>
          <w:szCs w:val="24"/>
        </w:rPr>
        <w:t>0,02</w:t>
      </w:r>
      <w:r w:rsidR="008C6B2A" w:rsidRPr="002D0D41">
        <w:rPr>
          <w:rFonts w:ascii="Times New Roman" w:hAnsi="Times New Roman"/>
          <w:iCs/>
          <w:color w:val="000000"/>
          <w:sz w:val="24"/>
          <w:szCs w:val="24"/>
        </w:rPr>
        <w:t>%, исполнен</w:t>
      </w:r>
      <w:r w:rsidR="008C6B2A">
        <w:rPr>
          <w:rFonts w:ascii="Times New Roman" w:hAnsi="Times New Roman"/>
          <w:iCs/>
          <w:color w:val="000000"/>
          <w:sz w:val="24"/>
          <w:szCs w:val="24"/>
        </w:rPr>
        <w:t>о</w:t>
      </w:r>
      <w:r w:rsidR="008C6B2A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к плану </w:t>
      </w:r>
      <w:r w:rsidR="008C6B2A">
        <w:rPr>
          <w:rFonts w:ascii="Times New Roman" w:hAnsi="Times New Roman"/>
          <w:iCs/>
          <w:color w:val="000000"/>
          <w:sz w:val="24"/>
          <w:szCs w:val="24"/>
        </w:rPr>
        <w:t>–</w:t>
      </w:r>
      <w:r w:rsidR="008C6B2A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8C6B2A">
        <w:rPr>
          <w:rFonts w:ascii="Times New Roman" w:hAnsi="Times New Roman"/>
          <w:iCs/>
          <w:color w:val="000000"/>
          <w:sz w:val="24"/>
          <w:szCs w:val="24"/>
        </w:rPr>
        <w:t xml:space="preserve">76,8 </w:t>
      </w:r>
      <w:r w:rsidR="008C6B2A" w:rsidRPr="002D0D41">
        <w:rPr>
          <w:rFonts w:ascii="Times New Roman" w:hAnsi="Times New Roman"/>
          <w:iCs/>
          <w:color w:val="000000"/>
          <w:sz w:val="24"/>
          <w:szCs w:val="24"/>
        </w:rPr>
        <w:t>%</w:t>
      </w:r>
      <w:r w:rsidR="008C6B2A">
        <w:rPr>
          <w:rFonts w:ascii="Times New Roman" w:hAnsi="Times New Roman"/>
          <w:iCs/>
          <w:color w:val="000000"/>
          <w:sz w:val="24"/>
          <w:szCs w:val="24"/>
        </w:rPr>
        <w:t xml:space="preserve">, в т.ч. по мероприятиям: </w:t>
      </w:r>
      <w:r w:rsidR="008C6B2A">
        <w:rPr>
          <w:rFonts w:ascii="Times New Roman" w:hAnsi="Times New Roman"/>
          <w:sz w:val="24"/>
          <w:szCs w:val="24"/>
        </w:rPr>
        <w:t>на с</w:t>
      </w:r>
      <w:r w:rsidR="008C6B2A" w:rsidRPr="000742C4">
        <w:rPr>
          <w:rFonts w:ascii="Times New Roman" w:hAnsi="Times New Roman"/>
          <w:sz w:val="24"/>
          <w:szCs w:val="24"/>
        </w:rPr>
        <w:t>одействие сохранению и развитию народных промыслов и ремесел</w:t>
      </w:r>
      <w:r w:rsidR="008C6B2A">
        <w:rPr>
          <w:rFonts w:ascii="Times New Roman" w:hAnsi="Times New Roman"/>
          <w:sz w:val="24"/>
          <w:szCs w:val="24"/>
        </w:rPr>
        <w:t xml:space="preserve"> 8,4 тыс. руб., к плану 63,6% (за отчетный период</w:t>
      </w:r>
      <w:r w:rsidR="008C6B2A" w:rsidRPr="002D0D41">
        <w:rPr>
          <w:rFonts w:ascii="Times New Roman" w:hAnsi="Times New Roman"/>
          <w:sz w:val="24"/>
          <w:szCs w:val="24"/>
        </w:rPr>
        <w:t xml:space="preserve"> </w:t>
      </w:r>
      <w:r w:rsidR="008C6B2A">
        <w:rPr>
          <w:rFonts w:ascii="Times New Roman" w:hAnsi="Times New Roman"/>
          <w:sz w:val="24"/>
          <w:szCs w:val="24"/>
        </w:rPr>
        <w:t>проведено 48 мастер - классов</w:t>
      </w:r>
      <w:r w:rsidR="008C6B2A" w:rsidRPr="000742C4">
        <w:rPr>
          <w:sz w:val="20"/>
          <w:szCs w:val="20"/>
        </w:rPr>
        <w:t xml:space="preserve"> </w:t>
      </w:r>
      <w:r w:rsidR="008C6B2A" w:rsidRPr="000742C4">
        <w:rPr>
          <w:rFonts w:ascii="Times New Roman" w:hAnsi="Times New Roman"/>
          <w:sz w:val="24"/>
          <w:szCs w:val="24"/>
        </w:rPr>
        <w:t>по</w:t>
      </w:r>
      <w:proofErr w:type="gramEnd"/>
      <w:r w:rsidR="008C6B2A" w:rsidRPr="000742C4">
        <w:rPr>
          <w:rFonts w:ascii="Times New Roman" w:hAnsi="Times New Roman"/>
          <w:sz w:val="24"/>
          <w:szCs w:val="24"/>
        </w:rPr>
        <w:t xml:space="preserve"> народным промыслам и ремёслам</w:t>
      </w:r>
      <w:r w:rsidR="008C6B2A">
        <w:rPr>
          <w:sz w:val="20"/>
          <w:szCs w:val="20"/>
        </w:rPr>
        <w:t>);</w:t>
      </w:r>
      <w:r w:rsidR="008C6B2A" w:rsidRPr="002B40A0">
        <w:t xml:space="preserve"> </w:t>
      </w:r>
      <w:r w:rsidR="008C6B2A" w:rsidRPr="008C6B2A">
        <w:rPr>
          <w:rFonts w:ascii="Times New Roman" w:hAnsi="Times New Roman" w:cs="Times New Roman"/>
          <w:sz w:val="24"/>
          <w:szCs w:val="24"/>
        </w:rPr>
        <w:t>на организацию   работы Молодежного ресурсного центра 7,5 тыс. руб., к плану 100,0 % (за отчетный период проведено 5 мероприятий</w:t>
      </w:r>
      <w:r w:rsidR="008C6B2A">
        <w:rPr>
          <w:rFonts w:ascii="Times New Roman" w:hAnsi="Times New Roman" w:cs="Times New Roman"/>
          <w:sz w:val="24"/>
          <w:szCs w:val="24"/>
        </w:rPr>
        <w:t>).</w:t>
      </w:r>
      <w:r w:rsidR="008C6B2A" w:rsidRPr="008C6B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B2A" w:rsidRPr="002D0D41" w:rsidRDefault="00493717" w:rsidP="008C6B2A">
      <w:pPr>
        <w:pStyle w:val="af5"/>
        <w:ind w:left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 xml:space="preserve">   </w:t>
      </w:r>
      <w:r w:rsidR="008C6B2A">
        <w:rPr>
          <w:rFonts w:ascii="Times New Roman" w:hAnsi="Times New Roman"/>
          <w:iCs/>
          <w:color w:val="000000"/>
          <w:sz w:val="24"/>
          <w:szCs w:val="24"/>
        </w:rPr>
        <w:t xml:space="preserve">* </w:t>
      </w:r>
      <w:r w:rsidR="008C6B2A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Непрограммные расходы </w:t>
      </w:r>
      <w:r w:rsidR="008C6B2A" w:rsidRPr="002D0D41">
        <w:rPr>
          <w:rFonts w:ascii="Times New Roman" w:hAnsi="Times New Roman"/>
          <w:color w:val="000000"/>
          <w:sz w:val="24"/>
          <w:szCs w:val="24"/>
        </w:rPr>
        <w:t>за счет средств резервного фонда Администрации МО</w:t>
      </w:r>
      <w:r w:rsidR="008C6B2A" w:rsidRPr="002D0D41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8C6B2A" w:rsidRPr="002D0D41">
        <w:rPr>
          <w:rFonts w:ascii="Times New Roman" w:hAnsi="Times New Roman"/>
          <w:iCs/>
          <w:color w:val="000000"/>
          <w:sz w:val="24"/>
          <w:szCs w:val="24"/>
        </w:rPr>
        <w:lastRenderedPageBreak/>
        <w:t>составили 57,4 тыс. руб., доля в расходах – 0,1%, исполнение к плану 100 %.</w:t>
      </w:r>
    </w:p>
    <w:p w:rsidR="00CE4850" w:rsidRPr="00B96CAD" w:rsidRDefault="003C772A" w:rsidP="00B96CA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01AED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293303" w:rsidRPr="00A01AED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="008C6B2A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r w:rsidRPr="00A01AED">
        <w:rPr>
          <w:i/>
        </w:rPr>
        <w:t xml:space="preserve">   </w:t>
      </w:r>
      <w:r w:rsidR="00CE4850" w:rsidRPr="00B96CAD">
        <w:rPr>
          <w:rFonts w:ascii="Times New Roman" w:hAnsi="Times New Roman" w:cs="Times New Roman"/>
          <w:sz w:val="24"/>
          <w:szCs w:val="24"/>
        </w:rPr>
        <w:t>Расходы по разделу «10 Социальная политика»</w:t>
      </w:r>
      <w:r w:rsidR="00CE4850" w:rsidRPr="00B96CA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E4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за </w:t>
      </w:r>
      <w:r w:rsidR="00C9537D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20</w:t>
      </w:r>
      <w:r w:rsid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20</w:t>
      </w:r>
      <w:r w:rsidR="00CE4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год  составили </w:t>
      </w:r>
      <w:r w:rsidR="004145FC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</w:t>
      </w:r>
      <w:r w:rsidR="00B96CAD" w:rsidRPr="006120B9">
        <w:rPr>
          <w:rFonts w:ascii="Times New Roman" w:hAnsi="Times New Roman" w:cs="Times New Roman"/>
          <w:iCs/>
          <w:color w:val="000000"/>
          <w:sz w:val="24"/>
          <w:szCs w:val="24"/>
        </w:rPr>
        <w:t>17985,4</w:t>
      </w:r>
      <w:r w:rsidR="00492A37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</w:t>
      </w:r>
      <w:r w:rsidR="00485F6B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</w:t>
      </w:r>
      <w:r w:rsidR="00FD6614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</w:t>
      </w:r>
      <w:r w:rsidR="003C208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</w:t>
      </w:r>
      <w:r w:rsidR="00B222B3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</w:t>
      </w:r>
      <w:r w:rsidR="00FD6614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т</w:t>
      </w:r>
      <w:r w:rsidR="00CE4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ыс.</w:t>
      </w:r>
      <w:r w:rsidR="00FD6614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</w:t>
      </w:r>
      <w:r w:rsidR="00CE4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руб.</w:t>
      </w:r>
      <w:r w:rsidR="00A977BE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</w:t>
      </w:r>
      <w:r w:rsidR="00CE4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или </w:t>
      </w:r>
      <w:r w:rsid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87,8</w:t>
      </w:r>
      <w:r w:rsidR="00CE4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% к плану, удельный вес в расходах бюджета –  </w:t>
      </w:r>
      <w:r w:rsidR="00A61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2,</w:t>
      </w:r>
      <w:r w:rsid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3</w:t>
      </w:r>
      <w:r w:rsidR="001C2908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</w:t>
      </w:r>
      <w:r w:rsidR="00CE4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%. По сравнению с </w:t>
      </w:r>
      <w:r w:rsidR="00CC3306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201</w:t>
      </w:r>
      <w:r w:rsid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9 </w:t>
      </w:r>
      <w:r w:rsidR="00CE4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годом расходы по разделу </w:t>
      </w:r>
      <w:r w:rsidR="001C2908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увелич</w:t>
      </w:r>
      <w:r w:rsidR="004B70FF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и</w:t>
      </w:r>
      <w:r w:rsidR="00791A95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лись</w:t>
      </w:r>
      <w:r w:rsidR="00CE4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на </w:t>
      </w:r>
      <w:r w:rsid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1434,3</w:t>
      </w:r>
      <w:r w:rsidR="00CE4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тыс.</w:t>
      </w:r>
      <w:r w:rsidR="004B70FF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</w:t>
      </w:r>
      <w:r w:rsidR="00CE4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руб.</w:t>
      </w:r>
      <w:r w:rsidR="004B70FF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</w:t>
      </w:r>
      <w:r w:rsidR="00CE4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или на </w:t>
      </w:r>
      <w:r w:rsidR="00A61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</w:t>
      </w:r>
      <w:r w:rsid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7,4</w:t>
      </w:r>
      <w:r w:rsidR="001C2908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 xml:space="preserve"> </w:t>
      </w:r>
      <w:r w:rsidR="00CE4850" w:rsidRPr="00B96CAD">
        <w:rPr>
          <w:rFonts w:ascii="Times New Roman" w:hAnsi="Times New Roman" w:cs="Times New Roman"/>
          <w:b w:val="0"/>
          <w:iCs/>
          <w:color w:val="000000"/>
          <w:sz w:val="24"/>
          <w:szCs w:val="24"/>
        </w:rPr>
        <w:t>%.</w:t>
      </w:r>
    </w:p>
    <w:p w:rsidR="00CD5C57" w:rsidRPr="00B96CAD" w:rsidRDefault="00CD5C57" w:rsidP="00CD5C57">
      <w:pPr>
        <w:jc w:val="both"/>
        <w:rPr>
          <w:iCs/>
          <w:color w:val="000000"/>
        </w:rPr>
      </w:pPr>
      <w:r w:rsidRPr="00A01AED">
        <w:rPr>
          <w:i/>
          <w:iCs/>
          <w:color w:val="000000"/>
        </w:rPr>
        <w:t xml:space="preserve">         </w:t>
      </w:r>
      <w:r w:rsidRPr="00B96CAD">
        <w:rPr>
          <w:iCs/>
          <w:color w:val="000000"/>
        </w:rPr>
        <w:t xml:space="preserve">Поселения исполнили расходов на сумму </w:t>
      </w:r>
      <w:r w:rsidR="00B96CAD">
        <w:rPr>
          <w:iCs/>
          <w:color w:val="000000"/>
        </w:rPr>
        <w:t>3</w:t>
      </w:r>
      <w:r w:rsidR="009547C2">
        <w:rPr>
          <w:iCs/>
          <w:color w:val="000000"/>
        </w:rPr>
        <w:t>3</w:t>
      </w:r>
      <w:r w:rsidR="00B96CAD">
        <w:rPr>
          <w:iCs/>
          <w:color w:val="000000"/>
        </w:rPr>
        <w:t>3,5</w:t>
      </w:r>
      <w:r w:rsidRPr="00B96CAD">
        <w:rPr>
          <w:iCs/>
          <w:color w:val="000000"/>
        </w:rPr>
        <w:t xml:space="preserve"> тыс. руб., в том числе:</w:t>
      </w:r>
    </w:p>
    <w:p w:rsidR="00CD5C57" w:rsidRPr="0001087B" w:rsidRDefault="006E4AD7" w:rsidP="0001087B">
      <w:pPr>
        <w:pStyle w:val="af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087B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</w:t>
      </w:r>
      <w:r w:rsidR="00CD5C57" w:rsidRPr="0001087B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-  расходы МО «Урдомское» </w:t>
      </w:r>
      <w:r w:rsidR="00CD5C57" w:rsidRPr="0001087B">
        <w:rPr>
          <w:rFonts w:ascii="Times New Roman" w:hAnsi="Times New Roman" w:cs="Times New Roman"/>
          <w:iCs/>
          <w:sz w:val="24"/>
          <w:szCs w:val="24"/>
        </w:rPr>
        <w:t xml:space="preserve">составили </w:t>
      </w:r>
      <w:r w:rsidR="00B96CAD" w:rsidRPr="0001087B">
        <w:rPr>
          <w:rFonts w:ascii="Times New Roman" w:hAnsi="Times New Roman" w:cs="Times New Roman"/>
          <w:iCs/>
          <w:sz w:val="24"/>
          <w:szCs w:val="24"/>
        </w:rPr>
        <w:t>127,7</w:t>
      </w:r>
      <w:r w:rsidR="00CD5C57" w:rsidRPr="0001087B">
        <w:rPr>
          <w:rFonts w:ascii="Times New Roman" w:hAnsi="Times New Roman" w:cs="Times New Roman"/>
          <w:iCs/>
          <w:sz w:val="24"/>
          <w:szCs w:val="24"/>
        </w:rPr>
        <w:t xml:space="preserve"> тыс. руб. или 100 % к плану, </w:t>
      </w:r>
      <w:r w:rsidR="00CD5C57" w:rsidRPr="00010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подразделу 1001 «Пенсионное обеспечение» расходы на доплату к пенсии муниципальных служащих </w:t>
      </w:r>
      <w:r w:rsidR="00B96CAD" w:rsidRPr="00010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122,5</w:t>
      </w:r>
      <w:r w:rsidR="00CD5C57" w:rsidRPr="00010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тыс. руб.; по подразделу 1003 «Социальное обеспечение населения» расходы </w:t>
      </w:r>
      <w:r w:rsidR="001B0A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предоставление материальной помощи из резервного фонда Администрации </w:t>
      </w:r>
      <w:r w:rsidR="00B96CAD" w:rsidRPr="00010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5,2</w:t>
      </w:r>
      <w:r w:rsidR="00CD5C57" w:rsidRPr="00010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тыс. руб.</w:t>
      </w:r>
    </w:p>
    <w:p w:rsidR="006E4AD7" w:rsidRPr="0001087B" w:rsidRDefault="006E4AD7" w:rsidP="0001087B">
      <w:pPr>
        <w:pStyle w:val="af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547C2">
        <w:t xml:space="preserve">        </w:t>
      </w:r>
      <w:proofErr w:type="gramStart"/>
      <w:r w:rsidRPr="0001087B">
        <w:rPr>
          <w:rFonts w:ascii="Times New Roman" w:hAnsi="Times New Roman" w:cs="Times New Roman"/>
          <w:sz w:val="24"/>
          <w:szCs w:val="24"/>
        </w:rPr>
        <w:t xml:space="preserve">-расходы сельских поселений </w:t>
      </w:r>
      <w:r w:rsidR="001B0A9E">
        <w:rPr>
          <w:rFonts w:ascii="Times New Roman" w:hAnsi="Times New Roman" w:cs="Times New Roman"/>
          <w:sz w:val="24"/>
          <w:szCs w:val="24"/>
        </w:rPr>
        <w:t>(</w:t>
      </w:r>
      <w:r w:rsidR="00FC38DA">
        <w:rPr>
          <w:rFonts w:ascii="Times New Roman" w:hAnsi="Times New Roman" w:cs="Times New Roman"/>
          <w:sz w:val="24"/>
          <w:szCs w:val="24"/>
        </w:rPr>
        <w:t xml:space="preserve">всё по МО «Сафроновское») </w:t>
      </w:r>
      <w:r w:rsidRPr="0001087B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="00B96CAD" w:rsidRPr="0001087B">
        <w:rPr>
          <w:rFonts w:ascii="Times New Roman" w:hAnsi="Times New Roman" w:cs="Times New Roman"/>
          <w:sz w:val="24"/>
          <w:szCs w:val="24"/>
        </w:rPr>
        <w:t>205,8</w:t>
      </w:r>
      <w:r w:rsidRPr="0001087B">
        <w:rPr>
          <w:rFonts w:ascii="Times New Roman" w:hAnsi="Times New Roman" w:cs="Times New Roman"/>
          <w:sz w:val="24"/>
          <w:szCs w:val="24"/>
        </w:rPr>
        <w:t xml:space="preserve"> </w:t>
      </w:r>
      <w:r w:rsidRPr="0001087B">
        <w:rPr>
          <w:rFonts w:ascii="Times New Roman" w:hAnsi="Times New Roman" w:cs="Times New Roman"/>
          <w:iCs/>
          <w:sz w:val="24"/>
          <w:szCs w:val="24"/>
        </w:rPr>
        <w:t xml:space="preserve">тыс. руб. или </w:t>
      </w:r>
      <w:r w:rsidR="00B96CAD" w:rsidRPr="0001087B">
        <w:rPr>
          <w:rFonts w:ascii="Times New Roman" w:hAnsi="Times New Roman" w:cs="Times New Roman"/>
          <w:iCs/>
          <w:sz w:val="24"/>
          <w:szCs w:val="24"/>
        </w:rPr>
        <w:t>100</w:t>
      </w:r>
      <w:r w:rsidRPr="0001087B">
        <w:rPr>
          <w:rFonts w:ascii="Times New Roman" w:hAnsi="Times New Roman" w:cs="Times New Roman"/>
          <w:iCs/>
          <w:sz w:val="24"/>
          <w:szCs w:val="24"/>
        </w:rPr>
        <w:t xml:space="preserve">,0 % к плану, </w:t>
      </w:r>
      <w:r w:rsidRPr="00010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подразделу 1001 «Пенсионное обеспечение» расходы на доплату к пенсии муниципальных служащих </w:t>
      </w:r>
      <w:r w:rsidR="00B96CAD" w:rsidRPr="00010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201,0</w:t>
      </w:r>
      <w:r w:rsidRPr="00010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тыс. руб.; по подразделу 1003 «Социальное обеспечение населения» </w:t>
      </w:r>
      <w:r w:rsidR="001B0A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расходы </w:t>
      </w:r>
      <w:r w:rsidR="001B0A9E" w:rsidRPr="00193C9C">
        <w:rPr>
          <w:rFonts w:ascii="Times New Roman" w:eastAsia="Times New Roman" w:hAnsi="Times New Roman"/>
          <w:color w:val="000000"/>
          <w:sz w:val="24"/>
        </w:rPr>
        <w:t>на поддержку общественных организаций за счет средств резервного фонда Администрации муниципального образования</w:t>
      </w:r>
      <w:r w:rsidR="001B0A9E" w:rsidRPr="00010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B0A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B96CAD" w:rsidRPr="00010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4,8</w:t>
      </w:r>
      <w:r w:rsidRPr="000108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тыс. руб.</w:t>
      </w:r>
      <w:proofErr w:type="gramEnd"/>
    </w:p>
    <w:p w:rsidR="009547C2" w:rsidRPr="000E52AD" w:rsidRDefault="00CD5C57" w:rsidP="009547C2">
      <w:pPr>
        <w:jc w:val="both"/>
      </w:pPr>
      <w:r w:rsidRPr="00A01AED">
        <w:rPr>
          <w:i/>
        </w:rPr>
        <w:t xml:space="preserve">        </w:t>
      </w:r>
      <w:r w:rsidRPr="009547C2">
        <w:t>Остальные расходы исполнил муниципальный район</w:t>
      </w:r>
      <w:r w:rsidRPr="00A01AED">
        <w:rPr>
          <w:i/>
        </w:rPr>
        <w:t xml:space="preserve"> </w:t>
      </w:r>
      <w:r w:rsidR="009547C2" w:rsidRPr="009547C2">
        <w:rPr>
          <w:iCs/>
          <w:color w:val="000000"/>
        </w:rPr>
        <w:t>17651,9 тыс. руб.</w:t>
      </w:r>
      <w:r w:rsidR="009547C2" w:rsidRPr="000E52AD">
        <w:rPr>
          <w:iCs/>
          <w:color w:val="000000"/>
        </w:rPr>
        <w:t xml:space="preserve"> или </w:t>
      </w:r>
      <w:r w:rsidR="009547C2">
        <w:rPr>
          <w:iCs/>
          <w:color w:val="000000"/>
        </w:rPr>
        <w:t>87,6</w:t>
      </w:r>
      <w:r w:rsidR="009547C2" w:rsidRPr="000E52AD">
        <w:rPr>
          <w:iCs/>
          <w:color w:val="000000"/>
        </w:rPr>
        <w:t xml:space="preserve"> % к утвержденному плану, удельный вес в расходах бюджета – 2,</w:t>
      </w:r>
      <w:r w:rsidR="009547C2">
        <w:rPr>
          <w:iCs/>
          <w:color w:val="000000"/>
        </w:rPr>
        <w:t>4</w:t>
      </w:r>
      <w:r w:rsidR="009547C2" w:rsidRPr="000E52AD">
        <w:rPr>
          <w:iCs/>
          <w:color w:val="000000"/>
        </w:rPr>
        <w:t>%. По сравнению с 201</w:t>
      </w:r>
      <w:r w:rsidR="009547C2">
        <w:rPr>
          <w:iCs/>
          <w:color w:val="000000"/>
        </w:rPr>
        <w:t>9</w:t>
      </w:r>
      <w:r w:rsidR="009547C2" w:rsidRPr="000E52AD">
        <w:rPr>
          <w:iCs/>
          <w:color w:val="000000"/>
        </w:rPr>
        <w:t xml:space="preserve"> годом расходы по разделу у</w:t>
      </w:r>
      <w:r w:rsidR="009547C2">
        <w:rPr>
          <w:iCs/>
          <w:color w:val="000000"/>
        </w:rPr>
        <w:t>меньшилис</w:t>
      </w:r>
      <w:r w:rsidR="009547C2" w:rsidRPr="000E52AD">
        <w:rPr>
          <w:iCs/>
          <w:color w:val="000000"/>
        </w:rPr>
        <w:t xml:space="preserve">ь на </w:t>
      </w:r>
      <w:r w:rsidR="009547C2">
        <w:rPr>
          <w:iCs/>
          <w:color w:val="000000"/>
        </w:rPr>
        <w:t>1399,9</w:t>
      </w:r>
      <w:r w:rsidR="009547C2" w:rsidRPr="000E52AD">
        <w:rPr>
          <w:iCs/>
          <w:color w:val="000000"/>
        </w:rPr>
        <w:t xml:space="preserve"> тыс. руб. или на </w:t>
      </w:r>
      <w:r w:rsidR="009547C2">
        <w:rPr>
          <w:iCs/>
          <w:color w:val="000000"/>
        </w:rPr>
        <w:t>7,3</w:t>
      </w:r>
      <w:r w:rsidR="009547C2" w:rsidRPr="000E52AD">
        <w:rPr>
          <w:iCs/>
          <w:color w:val="000000"/>
        </w:rPr>
        <w:t xml:space="preserve"> %.</w:t>
      </w:r>
      <w:r w:rsidR="009547C2" w:rsidRPr="000E52AD">
        <w:t xml:space="preserve">   </w:t>
      </w:r>
    </w:p>
    <w:p w:rsidR="009547C2" w:rsidRDefault="0001087B" w:rsidP="009547C2">
      <w:pPr>
        <w:autoSpaceDE w:val="0"/>
        <w:autoSpaceDN w:val="0"/>
        <w:adjustRightInd w:val="0"/>
        <w:ind w:firstLine="540"/>
        <w:jc w:val="both"/>
        <w:rPr>
          <w:rFonts w:eastAsia="Calibri"/>
          <w:iCs/>
          <w:lang w:eastAsia="en-US"/>
        </w:rPr>
      </w:pPr>
      <w:r>
        <w:rPr>
          <w:rFonts w:eastAsia="Calibri"/>
          <w:iCs/>
          <w:lang w:eastAsia="en-US"/>
        </w:rPr>
        <w:t xml:space="preserve"> </w:t>
      </w:r>
      <w:r w:rsidR="009547C2">
        <w:rPr>
          <w:rFonts w:eastAsia="Calibri"/>
          <w:iCs/>
          <w:lang w:eastAsia="en-US"/>
        </w:rPr>
        <w:t xml:space="preserve"> Исполнены расходы:</w:t>
      </w:r>
    </w:p>
    <w:p w:rsidR="009547C2" w:rsidRPr="000E52AD" w:rsidRDefault="009547C2" w:rsidP="009547C2">
      <w:pPr>
        <w:ind w:firstLine="709"/>
        <w:jc w:val="both"/>
      </w:pPr>
      <w:proofErr w:type="gramStart"/>
      <w:r w:rsidRPr="00FC38DA">
        <w:t>- подраздел 1001 «Пенсионное обеспечение»</w:t>
      </w:r>
      <w:r w:rsidRPr="009547C2">
        <w:rPr>
          <w:u w:val="single"/>
        </w:rPr>
        <w:t xml:space="preserve"> </w:t>
      </w:r>
      <w:r w:rsidRPr="009547C2">
        <w:t xml:space="preserve">- доля в общем объеме расходов по разделу </w:t>
      </w:r>
      <w:r w:rsidR="00FC38DA">
        <w:t xml:space="preserve"> </w:t>
      </w:r>
      <w:r w:rsidRPr="009547C2">
        <w:t xml:space="preserve"> - 15,3%  или 2703,1 тыс. руб., обязательства исполнены к утвержденному плану на 100 %. По сравнению с 2019 годом расходы уменьшились на  263,3 тыс. руб., или на 8,9 %. </w:t>
      </w:r>
      <w:r w:rsidRPr="009547C2">
        <w:rPr>
          <w:shd w:val="clear" w:color="auto" w:fill="FEFFFF"/>
        </w:rPr>
        <w:t xml:space="preserve">   </w:t>
      </w:r>
      <w:r>
        <w:rPr>
          <w:shd w:val="clear" w:color="auto" w:fill="FEFFFF"/>
        </w:rPr>
        <w:t>З</w:t>
      </w:r>
      <w:r w:rsidRPr="000E52AD">
        <w:rPr>
          <w:bCs/>
        </w:rPr>
        <w:t xml:space="preserve">а счет средств муниципального бюджета   произведены </w:t>
      </w:r>
      <w:r w:rsidRPr="000E52AD">
        <w:t>выплаты  ежемесячных доплат к трудовой пенсии лицам,  замещавшим муниципальные должности и должности муниципальной службы в муниципальном образовании</w:t>
      </w:r>
      <w:proofErr w:type="gramEnd"/>
      <w:r w:rsidRPr="000E52AD">
        <w:t xml:space="preserve"> «Ленский муниципальный район». </w:t>
      </w:r>
    </w:p>
    <w:p w:rsidR="009547C2" w:rsidRPr="00FD715D" w:rsidRDefault="009547C2" w:rsidP="009547C2">
      <w:pPr>
        <w:ind w:firstLine="709"/>
        <w:jc w:val="both"/>
        <w:rPr>
          <w:i/>
        </w:rPr>
      </w:pPr>
      <w:r w:rsidRPr="00FC38DA">
        <w:rPr>
          <w:rFonts w:eastAsia="Calibri"/>
          <w:iCs/>
          <w:lang w:eastAsia="en-US"/>
        </w:rPr>
        <w:t>- подраздел 1003 «Социальное обеспечение населения»,</w:t>
      </w:r>
      <w:r w:rsidRPr="009547C2">
        <w:rPr>
          <w:rFonts w:eastAsia="Calibri"/>
          <w:iCs/>
          <w:lang w:eastAsia="en-US"/>
        </w:rPr>
        <w:t xml:space="preserve"> </w:t>
      </w:r>
      <w:r w:rsidRPr="009547C2">
        <w:t xml:space="preserve">доля в общем объеме расходов по разделу </w:t>
      </w:r>
      <w:r w:rsidR="00FC38DA">
        <w:t xml:space="preserve"> </w:t>
      </w:r>
      <w:r w:rsidRPr="009547C2">
        <w:t xml:space="preserve"> - 0,7%  или 127,0    тыс. руб., обязательства исполнены к плану на 25,6 %. По сравнению с 2019 годом расходы </w:t>
      </w:r>
      <w:r w:rsidRPr="009547C2">
        <w:rPr>
          <w:iCs/>
          <w:color w:val="000000"/>
        </w:rPr>
        <w:t>уменьшились</w:t>
      </w:r>
      <w:r w:rsidRPr="009547C2">
        <w:t xml:space="preserve">  на  3348,6 тыс. руб., или на 96,3 %. </w:t>
      </w:r>
      <w:r w:rsidRPr="009547C2">
        <w:rPr>
          <w:shd w:val="clear" w:color="auto" w:fill="FEFFFF"/>
        </w:rPr>
        <w:t xml:space="preserve">   </w:t>
      </w:r>
      <w:r w:rsidRPr="00993FB7">
        <w:t xml:space="preserve">   </w:t>
      </w:r>
      <w:r>
        <w:t>Расходы по подразделу  исполнены:</w:t>
      </w:r>
    </w:p>
    <w:p w:rsidR="009547C2" w:rsidRPr="00993FB7" w:rsidRDefault="009547C2" w:rsidP="009547C2">
      <w:pPr>
        <w:autoSpaceDE w:val="0"/>
        <w:autoSpaceDN w:val="0"/>
        <w:adjustRightInd w:val="0"/>
        <w:jc w:val="both"/>
      </w:pPr>
      <w:r>
        <w:rPr>
          <w:i/>
        </w:rPr>
        <w:t xml:space="preserve"> </w:t>
      </w:r>
      <w:r w:rsidRPr="00FD715D">
        <w:rPr>
          <w:i/>
        </w:rPr>
        <w:t xml:space="preserve">     </w:t>
      </w:r>
      <w:r>
        <w:rPr>
          <w:i/>
        </w:rPr>
        <w:t>*</w:t>
      </w:r>
      <w:r w:rsidRPr="00993FB7">
        <w:t xml:space="preserve"> по МП « Охрана здоровья граждан Ленского района на 20</w:t>
      </w:r>
      <w:r>
        <w:t>20</w:t>
      </w:r>
      <w:r w:rsidRPr="00993FB7">
        <w:t>-20</w:t>
      </w:r>
      <w:r>
        <w:t>24</w:t>
      </w:r>
      <w:r w:rsidRPr="00993FB7">
        <w:t xml:space="preserve"> годы» – </w:t>
      </w:r>
      <w:r>
        <w:t xml:space="preserve">100,9  </w:t>
      </w:r>
      <w:r w:rsidRPr="00993FB7">
        <w:t xml:space="preserve">   тыс. руб., исполнение к плану-</w:t>
      </w:r>
      <w:r>
        <w:t>46,1</w:t>
      </w:r>
      <w:r w:rsidRPr="00993FB7">
        <w:t xml:space="preserve"> %.  По сравнению с 201</w:t>
      </w:r>
      <w:r>
        <w:t>9</w:t>
      </w:r>
      <w:r w:rsidRPr="00993FB7">
        <w:t xml:space="preserve"> годом расходы </w:t>
      </w:r>
      <w:r w:rsidRPr="00993FB7">
        <w:rPr>
          <w:iCs/>
          <w:color w:val="000000"/>
        </w:rPr>
        <w:t>у</w:t>
      </w:r>
      <w:r>
        <w:rPr>
          <w:iCs/>
          <w:color w:val="000000"/>
        </w:rPr>
        <w:t>меньшились</w:t>
      </w:r>
      <w:r w:rsidRPr="00993FB7">
        <w:t xml:space="preserve">  на  </w:t>
      </w:r>
      <w:r>
        <w:t>113,6</w:t>
      </w:r>
      <w:r w:rsidRPr="00993FB7">
        <w:t xml:space="preserve"> тыс. руб., или на </w:t>
      </w:r>
      <w:r>
        <w:t>53,0</w:t>
      </w:r>
      <w:r w:rsidRPr="00993FB7">
        <w:t xml:space="preserve">%. Расходы направлены </w:t>
      </w:r>
      <w:r>
        <w:t xml:space="preserve">на </w:t>
      </w:r>
      <w:r w:rsidRPr="00993FB7">
        <w:t>возмещение расходов по проезду к месту лечения онкобольным, носят заявительный характер.</w:t>
      </w:r>
    </w:p>
    <w:p w:rsidR="009547C2" w:rsidRPr="00993FB7" w:rsidRDefault="009547C2" w:rsidP="009547C2">
      <w:pPr>
        <w:pStyle w:val="af5"/>
        <w:ind w:left="0"/>
        <w:jc w:val="both"/>
        <w:rPr>
          <w:rFonts w:ascii="Times New Roman" w:hAnsi="Times New Roman"/>
          <w:sz w:val="24"/>
          <w:szCs w:val="24"/>
        </w:rPr>
      </w:pPr>
      <w:r w:rsidRPr="00993FB7">
        <w:rPr>
          <w:rFonts w:ascii="Times New Roman" w:hAnsi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sz w:val="24"/>
          <w:szCs w:val="24"/>
        </w:rPr>
        <w:t>*</w:t>
      </w:r>
      <w:r w:rsidRPr="00993FB7">
        <w:rPr>
          <w:rFonts w:ascii="Times New Roman" w:hAnsi="Times New Roman"/>
          <w:sz w:val="24"/>
          <w:szCs w:val="24"/>
        </w:rPr>
        <w:t xml:space="preserve">по МП «Развитие местного самоуправления  в МО «Ленский муниципальный район» и поддержка социально ориентированных некоммерческих организаций» (2020-2024 годы)» – 20,1    тыс. руб., исполнение к плану-100 %, из них все средства на обеспечение равной доступности услуг общественного транспорта  для  категорий граждан, установленных статьями 2 и 4 Федерального  закона от 12 января 1995 года № 5-ФЗ </w:t>
      </w:r>
      <w:r>
        <w:rPr>
          <w:rFonts w:ascii="Times New Roman" w:hAnsi="Times New Roman"/>
          <w:sz w:val="24"/>
          <w:szCs w:val="24"/>
        </w:rPr>
        <w:t>«</w:t>
      </w:r>
      <w:r w:rsidRPr="00993FB7">
        <w:rPr>
          <w:rFonts w:ascii="Times New Roman" w:hAnsi="Times New Roman"/>
          <w:sz w:val="24"/>
          <w:szCs w:val="24"/>
        </w:rPr>
        <w:t>О ветеранах</w:t>
      </w:r>
      <w:r>
        <w:rPr>
          <w:rFonts w:ascii="Times New Roman" w:hAnsi="Times New Roman"/>
          <w:sz w:val="24"/>
          <w:szCs w:val="24"/>
        </w:rPr>
        <w:t>»</w:t>
      </w:r>
      <w:proofErr w:type="gramEnd"/>
    </w:p>
    <w:p w:rsidR="009547C2" w:rsidRPr="00993FB7" w:rsidRDefault="009547C2" w:rsidP="009547C2">
      <w:pPr>
        <w:pStyle w:val="af5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      * </w:t>
      </w:r>
      <w:r w:rsidRPr="00993FB7">
        <w:rPr>
          <w:rFonts w:ascii="Times New Roman" w:hAnsi="Times New Roman"/>
          <w:bCs/>
          <w:sz w:val="24"/>
          <w:szCs w:val="24"/>
        </w:rPr>
        <w:t xml:space="preserve">Непрограммные расходы   6,0 тыс. руб. за счет средств резервного фонда Администрации МО,   оказана материальная помощь, к плану-100%; </w:t>
      </w:r>
    </w:p>
    <w:p w:rsidR="009547C2" w:rsidRPr="009547C2" w:rsidRDefault="009547C2" w:rsidP="009547C2">
      <w:pPr>
        <w:ind w:firstLine="709"/>
        <w:jc w:val="both"/>
        <w:rPr>
          <w:rFonts w:eastAsia="Calibri"/>
          <w:iCs/>
          <w:u w:val="single"/>
          <w:lang w:eastAsia="en-US"/>
        </w:rPr>
      </w:pPr>
      <w:r w:rsidRPr="00FC38DA">
        <w:rPr>
          <w:rFonts w:eastAsia="Calibri"/>
          <w:iCs/>
          <w:lang w:eastAsia="en-US"/>
        </w:rPr>
        <w:t>- подраздел 1004 «Охрана семьи и детства»-</w:t>
      </w:r>
      <w:r w:rsidRPr="009547C2">
        <w:rPr>
          <w:rFonts w:eastAsia="Calibri"/>
          <w:iCs/>
          <w:lang w:eastAsia="en-US"/>
        </w:rPr>
        <w:t xml:space="preserve"> </w:t>
      </w:r>
      <w:r w:rsidRPr="009547C2">
        <w:t xml:space="preserve">доля в общем объеме расходов по разделу </w:t>
      </w:r>
      <w:r w:rsidR="00FC38DA">
        <w:t xml:space="preserve"> </w:t>
      </w:r>
      <w:r w:rsidRPr="009547C2">
        <w:t xml:space="preserve"> - 71,2 %  или 12561,0    тыс. руб., обязательства исполнены к плану на 85,9 %. По сравнению с 2018 годом расходы </w:t>
      </w:r>
      <w:r w:rsidRPr="009547C2">
        <w:rPr>
          <w:iCs/>
          <w:color w:val="000000"/>
        </w:rPr>
        <w:t>увеличились</w:t>
      </w:r>
      <w:r w:rsidRPr="009547C2">
        <w:t xml:space="preserve">  на  2083,1 тыс. руб., или на 19,9%. </w:t>
      </w:r>
      <w:r w:rsidRPr="009547C2">
        <w:rPr>
          <w:shd w:val="clear" w:color="auto" w:fill="FEFFFF"/>
        </w:rPr>
        <w:t xml:space="preserve">   </w:t>
      </w:r>
    </w:p>
    <w:p w:rsidR="007D7773" w:rsidRDefault="009547C2" w:rsidP="007D7773">
      <w:pPr>
        <w:jc w:val="both"/>
      </w:pPr>
      <w:r w:rsidRPr="000E52AD">
        <w:t xml:space="preserve">         </w:t>
      </w:r>
      <w:r>
        <w:t xml:space="preserve">Расходы по подразделу исполнены </w:t>
      </w:r>
      <w:r w:rsidRPr="00A63CC1">
        <w:t>по МП «Развитие   образования Ленского муниципального района  на 2015-2020 годы»</w:t>
      </w:r>
      <w:r>
        <w:t>:</w:t>
      </w:r>
      <w:r w:rsidRPr="00A63CC1">
        <w:t xml:space="preserve"> </w:t>
      </w:r>
      <w:r>
        <w:t xml:space="preserve">  </w:t>
      </w:r>
    </w:p>
    <w:p w:rsidR="009547C2" w:rsidRDefault="007D7773" w:rsidP="007D7773">
      <w:pPr>
        <w:jc w:val="both"/>
      </w:pPr>
      <w:r>
        <w:t>*</w:t>
      </w:r>
      <w:r w:rsidR="009547C2">
        <w:t xml:space="preserve">3498,5  </w:t>
      </w:r>
      <w:r w:rsidR="009547C2" w:rsidRPr="00A63CC1">
        <w:t xml:space="preserve"> тыс. руб. на  к</w:t>
      </w:r>
      <w:r w:rsidR="009547C2" w:rsidRPr="00A63CC1">
        <w:rPr>
          <w:bCs/>
        </w:rPr>
        <w:t>омпенсацию родительской платы за  присмотр и уход за ребенком  в образовательных организациях, реализующих образовательную программу дошкольного образования</w:t>
      </w:r>
      <w:r w:rsidR="009547C2" w:rsidRPr="00A63CC1">
        <w:t>, за счет средств областного бюджета. По сравнению с 201</w:t>
      </w:r>
      <w:r w:rsidR="009547C2">
        <w:t>9</w:t>
      </w:r>
      <w:r w:rsidR="009547C2" w:rsidRPr="00A63CC1">
        <w:t xml:space="preserve"> годом расходы </w:t>
      </w:r>
      <w:r w:rsidR="009547C2">
        <w:rPr>
          <w:iCs/>
          <w:color w:val="000000"/>
        </w:rPr>
        <w:t>снизились</w:t>
      </w:r>
      <w:r w:rsidR="009547C2" w:rsidRPr="00A63CC1">
        <w:t xml:space="preserve"> на  </w:t>
      </w:r>
      <w:r w:rsidR="009547C2">
        <w:t>1229,8</w:t>
      </w:r>
      <w:r w:rsidR="009547C2" w:rsidRPr="00A63CC1">
        <w:t xml:space="preserve"> тыс. руб., или </w:t>
      </w:r>
      <w:r w:rsidR="009547C2">
        <w:t>26,0</w:t>
      </w:r>
      <w:r w:rsidR="009547C2" w:rsidRPr="00A63CC1">
        <w:t>%</w:t>
      </w:r>
      <w:r w:rsidR="009547C2">
        <w:t>;</w:t>
      </w:r>
    </w:p>
    <w:p w:rsidR="009547C2" w:rsidRPr="00A63CC1" w:rsidRDefault="009547C2" w:rsidP="009547C2">
      <w:pPr>
        <w:jc w:val="both"/>
      </w:pPr>
      <w:proofErr w:type="gramStart"/>
      <w:r>
        <w:t>*</w:t>
      </w:r>
      <w:r w:rsidRPr="00A63CC1">
        <w:t xml:space="preserve"> </w:t>
      </w:r>
      <w:r>
        <w:t>2799,3 тыс. руб. на о</w:t>
      </w:r>
      <w:r w:rsidRPr="00A63CC1">
        <w:t>рганизаци</w:t>
      </w:r>
      <w:r>
        <w:t>ю</w:t>
      </w:r>
      <w:r w:rsidRPr="00A63CC1">
        <w:t xml:space="preserve">  бесплатного горячего питания обучающихся, получающих  начальное общее образование в государственных и муниципальных образовательных организациях</w:t>
      </w:r>
      <w:r>
        <w:t>.</w:t>
      </w:r>
      <w:r w:rsidRPr="00A63CC1">
        <w:rPr>
          <w:shd w:val="clear" w:color="auto" w:fill="FEFFFF"/>
        </w:rPr>
        <w:t xml:space="preserve">   </w:t>
      </w:r>
      <w:r w:rsidRPr="00A63CC1">
        <w:t xml:space="preserve"> </w:t>
      </w:r>
      <w:proofErr w:type="gramEnd"/>
    </w:p>
    <w:p w:rsidR="009547C2" w:rsidRPr="00355CBB" w:rsidRDefault="007D7773" w:rsidP="009547C2">
      <w:pPr>
        <w:jc w:val="both"/>
      </w:pPr>
      <w:r>
        <w:t>*</w:t>
      </w:r>
      <w:r w:rsidR="009547C2" w:rsidRPr="00355CBB">
        <w:t>6263,2   тыс. руб., на расходы   по предоставлению жилых помещений детям-сиротам и  детям, оставшимся без попечения родителей   за счет средств федерального бюджета 2298,8 тыс. руб., бюджета области- 3964,4 тыс. руб. (п</w:t>
      </w:r>
      <w:r w:rsidR="009547C2" w:rsidRPr="00355CBB">
        <w:rPr>
          <w:color w:val="000000"/>
        </w:rPr>
        <w:t>риобретено</w:t>
      </w:r>
      <w:r w:rsidR="009547C2" w:rsidRPr="00355CBB">
        <w:t xml:space="preserve"> 6 квартир). </w:t>
      </w:r>
    </w:p>
    <w:p w:rsidR="009547C2" w:rsidRPr="007D7773" w:rsidRDefault="007D7773" w:rsidP="007D7773">
      <w:pPr>
        <w:ind w:firstLine="709"/>
        <w:jc w:val="both"/>
        <w:rPr>
          <w:rFonts w:eastAsia="Calibri"/>
          <w:iCs/>
          <w:u w:val="single"/>
          <w:lang w:eastAsia="en-US"/>
        </w:rPr>
      </w:pPr>
      <w:r w:rsidRPr="00FC38DA">
        <w:lastRenderedPageBreak/>
        <w:t>- п</w:t>
      </w:r>
      <w:r w:rsidR="009547C2" w:rsidRPr="00FC38DA">
        <w:t>одраздел 1006 «Другие  вопросы в области социальной политики»</w:t>
      </w:r>
      <w:r w:rsidR="009547C2" w:rsidRPr="007D7773">
        <w:t xml:space="preserve"> доля в общем объеме расходов по разделу </w:t>
      </w:r>
      <w:r w:rsidR="00FC38DA">
        <w:t xml:space="preserve"> </w:t>
      </w:r>
      <w:r w:rsidR="009547C2" w:rsidRPr="007D7773">
        <w:t xml:space="preserve"> - 12,8 %  или 2260,8   тыс. руб., обязательства исполнены к утвержденному плану на 99,8 %. По сравнению с 2019 годом расходы увеличились на  128,9 тыс. руб., или на  6,0%. </w:t>
      </w:r>
      <w:r w:rsidR="009547C2" w:rsidRPr="007D7773">
        <w:rPr>
          <w:shd w:val="clear" w:color="auto" w:fill="FEFFFF"/>
        </w:rPr>
        <w:t xml:space="preserve">   </w:t>
      </w:r>
    </w:p>
    <w:p w:rsidR="007D7773" w:rsidRDefault="009547C2" w:rsidP="007D7773">
      <w:pPr>
        <w:rPr>
          <w:i/>
        </w:rPr>
      </w:pPr>
      <w:r w:rsidRPr="00FD715D">
        <w:rPr>
          <w:i/>
          <w:shd w:val="clear" w:color="auto" w:fill="FEFFFF"/>
        </w:rPr>
        <w:t xml:space="preserve"> </w:t>
      </w:r>
      <w:r w:rsidRPr="00FD715D">
        <w:rPr>
          <w:i/>
        </w:rPr>
        <w:t xml:space="preserve">         </w:t>
      </w:r>
      <w:r w:rsidRPr="00355CBB">
        <w:t xml:space="preserve">Расходы по подразделу исполнены </w:t>
      </w:r>
      <w:r w:rsidR="007D7773">
        <w:rPr>
          <w:u w:val="single"/>
        </w:rPr>
        <w:t xml:space="preserve"> </w:t>
      </w:r>
      <w:r w:rsidRPr="00355CBB">
        <w:t xml:space="preserve"> в рамках</w:t>
      </w:r>
      <w:r w:rsidRPr="00FD715D">
        <w:rPr>
          <w:i/>
        </w:rPr>
        <w:t>:</w:t>
      </w:r>
    </w:p>
    <w:p w:rsidR="009547C2" w:rsidRPr="007D7773" w:rsidRDefault="007D7773" w:rsidP="007D7773">
      <w:pPr>
        <w:rPr>
          <w:i/>
        </w:rPr>
      </w:pPr>
      <w:r>
        <w:rPr>
          <w:i/>
        </w:rPr>
        <w:t>*</w:t>
      </w:r>
      <w:r w:rsidR="009547C2" w:rsidRPr="00B531E7">
        <w:t xml:space="preserve"> </w:t>
      </w:r>
      <w:r w:rsidR="009547C2">
        <w:t xml:space="preserve"> </w:t>
      </w:r>
      <w:r w:rsidR="009547C2" w:rsidRPr="00B531E7">
        <w:t xml:space="preserve"> МП « Охрана здоровья граждан Ленского района на 2020-2024 годы» – </w:t>
      </w:r>
      <w:r w:rsidR="009547C2">
        <w:t>1,5</w:t>
      </w:r>
      <w:r w:rsidR="009547C2" w:rsidRPr="00B531E7">
        <w:t xml:space="preserve">     тыс. руб., исполнение к плану-</w:t>
      </w:r>
      <w:r w:rsidR="009547C2">
        <w:t>100</w:t>
      </w:r>
      <w:r w:rsidR="009547C2" w:rsidRPr="00B531E7">
        <w:t xml:space="preserve"> %.  </w:t>
      </w:r>
    </w:p>
    <w:p w:rsidR="009547C2" w:rsidRPr="00B67ADD" w:rsidRDefault="007D7773" w:rsidP="007D7773">
      <w:pPr>
        <w:pStyle w:val="af5"/>
        <w:ind w:left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t>*</w:t>
      </w:r>
      <w:r w:rsidR="009547C2" w:rsidRPr="00B531E7">
        <w:rPr>
          <w:rFonts w:ascii="Times New Roman" w:hAnsi="Times New Roman"/>
          <w:sz w:val="24"/>
          <w:szCs w:val="24"/>
        </w:rPr>
        <w:t xml:space="preserve">  МП </w:t>
      </w:r>
      <w:r w:rsidR="009547C2" w:rsidRPr="00B531E7">
        <w:rPr>
          <w:rFonts w:ascii="Times New Roman" w:hAnsi="Times New Roman"/>
          <w:bCs/>
          <w:sz w:val="24"/>
          <w:szCs w:val="24"/>
        </w:rPr>
        <w:t>«Развитие местного самоуправления  в МО «Ленский муниципальный район» и поддержка социально ориентированных некоммерческих организаций» (20</w:t>
      </w:r>
      <w:r w:rsidR="009547C2">
        <w:rPr>
          <w:rFonts w:ascii="Times New Roman" w:hAnsi="Times New Roman"/>
          <w:bCs/>
          <w:sz w:val="24"/>
          <w:szCs w:val="24"/>
        </w:rPr>
        <w:t>20</w:t>
      </w:r>
      <w:r w:rsidR="009547C2" w:rsidRPr="00B531E7">
        <w:rPr>
          <w:rFonts w:ascii="Times New Roman" w:hAnsi="Times New Roman"/>
          <w:bCs/>
          <w:sz w:val="24"/>
          <w:szCs w:val="24"/>
        </w:rPr>
        <w:t>-20</w:t>
      </w:r>
      <w:r w:rsidR="009547C2">
        <w:rPr>
          <w:rFonts w:ascii="Times New Roman" w:hAnsi="Times New Roman"/>
          <w:bCs/>
          <w:sz w:val="24"/>
          <w:szCs w:val="24"/>
        </w:rPr>
        <w:t>24</w:t>
      </w:r>
      <w:r w:rsidR="009547C2" w:rsidRPr="00B531E7">
        <w:rPr>
          <w:rFonts w:ascii="Times New Roman" w:hAnsi="Times New Roman"/>
          <w:bCs/>
          <w:sz w:val="24"/>
          <w:szCs w:val="24"/>
        </w:rPr>
        <w:t xml:space="preserve"> годы)» на </w:t>
      </w:r>
      <w:r w:rsidR="009547C2">
        <w:rPr>
          <w:rFonts w:ascii="Times New Roman" w:hAnsi="Times New Roman"/>
          <w:bCs/>
          <w:sz w:val="24"/>
          <w:szCs w:val="24"/>
        </w:rPr>
        <w:t>200,9</w:t>
      </w:r>
      <w:r w:rsidR="009547C2" w:rsidRPr="00B531E7">
        <w:rPr>
          <w:rFonts w:ascii="Times New Roman" w:hAnsi="Times New Roman"/>
          <w:bCs/>
          <w:sz w:val="24"/>
          <w:szCs w:val="24"/>
        </w:rPr>
        <w:t xml:space="preserve">  тыс. руб., к плану </w:t>
      </w:r>
      <w:r w:rsidR="009547C2">
        <w:rPr>
          <w:rFonts w:ascii="Times New Roman" w:hAnsi="Times New Roman"/>
          <w:bCs/>
          <w:sz w:val="24"/>
          <w:szCs w:val="24"/>
        </w:rPr>
        <w:t>97,6</w:t>
      </w:r>
      <w:r w:rsidR="009547C2" w:rsidRPr="00B531E7">
        <w:rPr>
          <w:rFonts w:ascii="Times New Roman" w:hAnsi="Times New Roman"/>
          <w:bCs/>
          <w:sz w:val="24"/>
          <w:szCs w:val="24"/>
        </w:rPr>
        <w:t xml:space="preserve"> %, </w:t>
      </w:r>
      <w:r>
        <w:rPr>
          <w:rFonts w:ascii="Times New Roman" w:hAnsi="Times New Roman"/>
          <w:kern w:val="2"/>
          <w:sz w:val="24"/>
          <w:szCs w:val="24"/>
        </w:rPr>
        <w:t>в том числе</w:t>
      </w:r>
      <w:r w:rsidR="009547C2" w:rsidRPr="00B531E7">
        <w:rPr>
          <w:rFonts w:ascii="Times New Roman" w:hAnsi="Times New Roman"/>
          <w:bCs/>
          <w:sz w:val="24"/>
          <w:szCs w:val="24"/>
        </w:rPr>
        <w:t>:</w:t>
      </w:r>
      <w:r w:rsidR="009547C2" w:rsidRPr="00B531E7">
        <w:rPr>
          <w:rFonts w:ascii="Times New Roman" w:hAnsi="Times New Roman"/>
          <w:sz w:val="24"/>
          <w:szCs w:val="24"/>
        </w:rPr>
        <w:t xml:space="preserve">  </w:t>
      </w:r>
      <w:r w:rsidR="009547C2" w:rsidRPr="00B531E7">
        <w:rPr>
          <w:rFonts w:ascii="Times New Roman" w:hAnsi="Times New Roman"/>
          <w:bCs/>
          <w:sz w:val="24"/>
          <w:szCs w:val="24"/>
        </w:rPr>
        <w:t>на у</w:t>
      </w:r>
      <w:r w:rsidR="009547C2" w:rsidRPr="00B531E7">
        <w:rPr>
          <w:rFonts w:ascii="Times New Roman" w:hAnsi="Times New Roman"/>
          <w:kern w:val="2"/>
          <w:sz w:val="24"/>
          <w:szCs w:val="24"/>
        </w:rPr>
        <w:t>частие во всероссийских, областных, межрайонных мероприятиях представителей СО НКО -15 тыс. руб., к плану 100%, на организацию и проведение районных мероприятий совместно с общественными объединениями, в том числе с Ленской РООПВ районного</w:t>
      </w:r>
      <w:proofErr w:type="gramEnd"/>
      <w:r w:rsidR="009547C2" w:rsidRPr="00B531E7">
        <w:rPr>
          <w:rFonts w:ascii="Times New Roman" w:hAnsi="Times New Roman"/>
          <w:kern w:val="2"/>
          <w:sz w:val="24"/>
          <w:szCs w:val="24"/>
        </w:rPr>
        <w:t xml:space="preserve"> фестиваля ветеранской песни «Поет душа ветерана им. Е.В.Петровой</w:t>
      </w:r>
      <w:r w:rsidR="009547C2" w:rsidRPr="00B531E7">
        <w:rPr>
          <w:rFonts w:ascii="Times New Roman" w:hAnsi="Times New Roman"/>
          <w:bCs/>
          <w:sz w:val="24"/>
          <w:szCs w:val="24"/>
        </w:rPr>
        <w:t xml:space="preserve"> 50 тыс. руб.,</w:t>
      </w:r>
      <w:r w:rsidR="009547C2" w:rsidRPr="00B531E7">
        <w:rPr>
          <w:rFonts w:ascii="Times New Roman" w:hAnsi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kern w:val="2"/>
          <w:sz w:val="24"/>
          <w:szCs w:val="24"/>
        </w:rPr>
        <w:t xml:space="preserve"> </w:t>
      </w:r>
      <w:r w:rsidR="009547C2" w:rsidRPr="00B67ADD">
        <w:rPr>
          <w:rFonts w:ascii="Times New Roman" w:eastAsia="Lucida Sans Unicode" w:hAnsi="Times New Roman"/>
          <w:kern w:val="2"/>
          <w:sz w:val="24"/>
          <w:szCs w:val="24"/>
        </w:rPr>
        <w:t xml:space="preserve">на проведение районного конкурса проектов </w:t>
      </w:r>
      <w:proofErr w:type="gramStart"/>
      <w:r w:rsidR="009547C2" w:rsidRPr="00B67ADD">
        <w:rPr>
          <w:rFonts w:ascii="Times New Roman" w:eastAsia="Lucida Sans Unicode" w:hAnsi="Times New Roman"/>
          <w:kern w:val="2"/>
          <w:sz w:val="24"/>
          <w:szCs w:val="24"/>
        </w:rPr>
        <w:t>среди</w:t>
      </w:r>
      <w:proofErr w:type="gramEnd"/>
      <w:r w:rsidR="009547C2" w:rsidRPr="00B67ADD">
        <w:rPr>
          <w:rFonts w:ascii="Times New Roman" w:eastAsia="Lucida Sans Unicode" w:hAnsi="Times New Roman"/>
          <w:kern w:val="2"/>
          <w:sz w:val="24"/>
          <w:szCs w:val="24"/>
        </w:rPr>
        <w:t xml:space="preserve"> </w:t>
      </w:r>
      <w:proofErr w:type="gramStart"/>
      <w:r w:rsidR="009547C2" w:rsidRPr="00B67ADD">
        <w:rPr>
          <w:rFonts w:ascii="Times New Roman" w:eastAsia="Lucida Sans Unicode" w:hAnsi="Times New Roman"/>
          <w:kern w:val="2"/>
          <w:sz w:val="24"/>
          <w:szCs w:val="24"/>
        </w:rPr>
        <w:t>СО</w:t>
      </w:r>
      <w:proofErr w:type="gramEnd"/>
      <w:r w:rsidR="009547C2" w:rsidRPr="00B67ADD">
        <w:rPr>
          <w:rFonts w:ascii="Times New Roman" w:eastAsia="Lucida Sans Unicode" w:hAnsi="Times New Roman"/>
          <w:kern w:val="2"/>
          <w:sz w:val="24"/>
          <w:szCs w:val="24"/>
        </w:rPr>
        <w:t xml:space="preserve"> НКО </w:t>
      </w:r>
      <w:r w:rsidR="009547C2" w:rsidRPr="00B67ADD">
        <w:rPr>
          <w:rFonts w:ascii="Times New Roman" w:hAnsi="Times New Roman"/>
          <w:bCs/>
          <w:sz w:val="24"/>
          <w:szCs w:val="24"/>
        </w:rPr>
        <w:t>135,9 тыс. руб.,</w:t>
      </w:r>
      <w:r w:rsidR="009547C2" w:rsidRPr="00B67ADD">
        <w:rPr>
          <w:rFonts w:ascii="Times New Roman" w:hAnsi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kern w:val="2"/>
          <w:sz w:val="24"/>
          <w:szCs w:val="24"/>
        </w:rPr>
        <w:t>по</w:t>
      </w:r>
      <w:r w:rsidR="009547C2" w:rsidRPr="0052211D">
        <w:rPr>
          <w:rFonts w:ascii="Times New Roman" w:hAnsi="Times New Roman"/>
          <w:sz w:val="24"/>
          <w:szCs w:val="24"/>
        </w:rPr>
        <w:t xml:space="preserve"> </w:t>
      </w:r>
      <w:r w:rsidR="009547C2" w:rsidRPr="00B67ADD">
        <w:rPr>
          <w:rFonts w:ascii="Times New Roman" w:hAnsi="Times New Roman"/>
          <w:sz w:val="24"/>
          <w:szCs w:val="24"/>
        </w:rPr>
        <w:t xml:space="preserve">итогам конкурса выиграл проект «Открытая книга» АНО «Центр поддержки общественных инициатив «Яренский уезд». </w:t>
      </w:r>
      <w:r w:rsidR="009547C2">
        <w:rPr>
          <w:rFonts w:ascii="Times New Roman" w:hAnsi="Times New Roman"/>
          <w:sz w:val="24"/>
          <w:szCs w:val="24"/>
        </w:rPr>
        <w:t>У</w:t>
      </w:r>
      <w:r w:rsidR="009547C2" w:rsidRPr="00B67ADD">
        <w:rPr>
          <w:rFonts w:ascii="Times New Roman" w:hAnsi="Times New Roman"/>
          <w:sz w:val="24"/>
          <w:szCs w:val="24"/>
        </w:rPr>
        <w:t>становлен арт</w:t>
      </w:r>
      <w:r w:rsidR="009547C2">
        <w:rPr>
          <w:rFonts w:ascii="Times New Roman" w:hAnsi="Times New Roman"/>
          <w:sz w:val="24"/>
          <w:szCs w:val="24"/>
        </w:rPr>
        <w:t xml:space="preserve">.   </w:t>
      </w:r>
      <w:r w:rsidR="009547C2" w:rsidRPr="00B67ADD">
        <w:rPr>
          <w:rFonts w:ascii="Times New Roman" w:hAnsi="Times New Roman"/>
          <w:sz w:val="24"/>
          <w:szCs w:val="24"/>
        </w:rPr>
        <w:t>объект «Открытая книга» возле МБУ</w:t>
      </w:r>
      <w:r w:rsidR="009547C2">
        <w:rPr>
          <w:rFonts w:ascii="Times New Roman" w:hAnsi="Times New Roman"/>
          <w:sz w:val="24"/>
          <w:szCs w:val="24"/>
        </w:rPr>
        <w:t>К</w:t>
      </w:r>
      <w:r w:rsidR="009547C2" w:rsidRPr="00B67ADD">
        <w:rPr>
          <w:rFonts w:ascii="Times New Roman" w:hAnsi="Times New Roman"/>
          <w:sz w:val="24"/>
          <w:szCs w:val="24"/>
        </w:rPr>
        <w:t xml:space="preserve"> «Ленская межпоселенческая библиотека»</w:t>
      </w:r>
      <w:r w:rsidR="009547C2">
        <w:rPr>
          <w:rFonts w:ascii="Times New Roman" w:hAnsi="Times New Roman"/>
          <w:sz w:val="24"/>
          <w:szCs w:val="24"/>
        </w:rPr>
        <w:t>.</w:t>
      </w:r>
      <w:r w:rsidR="009547C2" w:rsidRPr="00B67ADD">
        <w:rPr>
          <w:rFonts w:ascii="Times New Roman" w:hAnsi="Times New Roman"/>
          <w:bCs/>
          <w:i/>
          <w:sz w:val="24"/>
          <w:szCs w:val="24"/>
        </w:rPr>
        <w:t xml:space="preserve">  </w:t>
      </w:r>
    </w:p>
    <w:p w:rsidR="009547C2" w:rsidRDefault="007D7773" w:rsidP="009547C2">
      <w:pPr>
        <w:jc w:val="both"/>
        <w:rPr>
          <w:bCs/>
        </w:rPr>
      </w:pPr>
      <w:r>
        <w:t xml:space="preserve"> </w:t>
      </w:r>
      <w:proofErr w:type="gramStart"/>
      <w:r>
        <w:t>*</w:t>
      </w:r>
      <w:r w:rsidR="009547C2" w:rsidRPr="00CE4618">
        <w:rPr>
          <w:bCs/>
        </w:rPr>
        <w:t>МП «Развитие физической культуры, спорта, туризма, повышение эффективности реализации молодежной и семейной политики в МО «Ленский муниципальный район» (20</w:t>
      </w:r>
      <w:r w:rsidR="009547C2">
        <w:rPr>
          <w:bCs/>
        </w:rPr>
        <w:t>20</w:t>
      </w:r>
      <w:r w:rsidR="009547C2" w:rsidRPr="00CE4618">
        <w:rPr>
          <w:bCs/>
        </w:rPr>
        <w:t>-20</w:t>
      </w:r>
      <w:r w:rsidR="009547C2">
        <w:rPr>
          <w:bCs/>
        </w:rPr>
        <w:t>24</w:t>
      </w:r>
      <w:r w:rsidR="009547C2" w:rsidRPr="00CE4618">
        <w:rPr>
          <w:bCs/>
        </w:rPr>
        <w:t xml:space="preserve"> годы)» в сумме 2058,4     тыс. руб., к плану 100%, к 2019 году-98,8%, в  т</w:t>
      </w:r>
      <w:r>
        <w:rPr>
          <w:bCs/>
        </w:rPr>
        <w:t>ом числе</w:t>
      </w:r>
      <w:r w:rsidR="009547C2" w:rsidRPr="00CE4618">
        <w:rPr>
          <w:bCs/>
        </w:rPr>
        <w:t xml:space="preserve">: </w:t>
      </w:r>
      <w:r w:rsidR="009547C2" w:rsidRPr="00CE4618">
        <w:t xml:space="preserve"> за счет средств областного бюджета </w:t>
      </w:r>
      <w:r w:rsidR="009547C2" w:rsidRPr="00CE4618">
        <w:rPr>
          <w:bCs/>
        </w:rPr>
        <w:t>осуществлялись государственные полномочия по организации и осуществлению деятельности по опеке и попечительству – 2011,7 тыс. руб. (к 2019г.-102,1 %), по выплате</w:t>
      </w:r>
      <w:proofErr w:type="gramEnd"/>
      <w:r w:rsidR="009547C2" w:rsidRPr="00CE4618">
        <w:rPr>
          <w:bCs/>
        </w:rPr>
        <w:t xml:space="preserve"> вознаграждений профессиональным опекунам – 46,7   тыс. руб. (к 2019г.-51,2 %).</w:t>
      </w:r>
    </w:p>
    <w:p w:rsidR="0004465F" w:rsidRPr="007D7773" w:rsidRDefault="007D7773" w:rsidP="007D7773">
      <w:pPr>
        <w:pStyle w:val="af5"/>
        <w:ind w:left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7D77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3FDF" w:rsidRPr="007D777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84D1B" w:rsidRPr="007D7773">
        <w:rPr>
          <w:rFonts w:ascii="Times New Roman" w:hAnsi="Times New Roman" w:cs="Times New Roman"/>
          <w:b/>
          <w:sz w:val="24"/>
          <w:szCs w:val="24"/>
        </w:rPr>
        <w:t xml:space="preserve">Расходы по разделу </w:t>
      </w:r>
      <w:r w:rsidR="00CE4850" w:rsidRPr="007D7773"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="00084D1B" w:rsidRPr="007D7773">
        <w:rPr>
          <w:rFonts w:ascii="Times New Roman" w:hAnsi="Times New Roman" w:cs="Times New Roman"/>
          <w:b/>
          <w:sz w:val="24"/>
          <w:szCs w:val="24"/>
        </w:rPr>
        <w:t>«</w:t>
      </w:r>
      <w:r w:rsidR="00CE4850" w:rsidRPr="007D7773">
        <w:rPr>
          <w:rFonts w:ascii="Times New Roman" w:hAnsi="Times New Roman" w:cs="Times New Roman"/>
          <w:b/>
          <w:sz w:val="24"/>
          <w:szCs w:val="24"/>
        </w:rPr>
        <w:t>Физическая культура и спорт»</w:t>
      </w:r>
      <w:r w:rsidR="00CE4850" w:rsidRPr="007D7773">
        <w:rPr>
          <w:rFonts w:ascii="Times New Roman" w:hAnsi="Times New Roman" w:cs="Times New Roman"/>
          <w:sz w:val="24"/>
          <w:szCs w:val="24"/>
        </w:rPr>
        <w:t xml:space="preserve"> </w:t>
      </w:r>
      <w:r w:rsidR="00CE485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за </w:t>
      </w:r>
      <w:r w:rsidR="00C9537D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20</w:t>
      </w:r>
      <w:r w:rsidR="000F3F43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20</w:t>
      </w:r>
      <w:r w:rsidR="00CE485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год  составили</w:t>
      </w:r>
      <w:r w:rsidR="003A3F4D" w:rsidRPr="007D7773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0F3F43" w:rsidRPr="007D7773">
        <w:rPr>
          <w:rFonts w:ascii="Times New Roman" w:hAnsi="Times New Roman" w:cs="Times New Roman"/>
          <w:b/>
          <w:iCs/>
          <w:color w:val="000000"/>
          <w:sz w:val="24"/>
          <w:szCs w:val="24"/>
        </w:rPr>
        <w:t>3331,7</w:t>
      </w:r>
      <w:r w:rsidR="000A60E2" w:rsidRPr="007D7773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CE485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тыс.</w:t>
      </w:r>
      <w:r w:rsidR="004314D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E485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руб.</w:t>
      </w:r>
      <w:r w:rsidR="005E4AB1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E485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или </w:t>
      </w:r>
      <w:r w:rsidR="00396411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90,2</w:t>
      </w:r>
      <w:r w:rsidR="00CE485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% к плану, удельный вес в расходах бюджета – </w:t>
      </w:r>
      <w:r w:rsidR="00396411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0,4</w:t>
      </w:r>
      <w:r w:rsidR="00304F8E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E485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%. По сравнению с </w:t>
      </w:r>
      <w:r w:rsidR="00CC3306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201</w:t>
      </w:r>
      <w:r w:rsidR="00396411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9</w:t>
      </w:r>
      <w:r w:rsidR="00310C49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E485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годом расходы по разделу </w:t>
      </w:r>
      <w:r w:rsidR="003A3F4D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у</w:t>
      </w:r>
      <w:r w:rsidR="00396411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меньш</w:t>
      </w:r>
      <w:r w:rsidR="00084D1B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ились</w:t>
      </w:r>
      <w:r w:rsidR="00CE485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</w:t>
      </w:r>
      <w:r w:rsidR="00396411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6780,3</w:t>
      </w:r>
      <w:r w:rsidR="00CE485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тыс.</w:t>
      </w:r>
      <w:r w:rsidR="000A60E2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E485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руб.</w:t>
      </w:r>
      <w:r w:rsidR="000A60E2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CE485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или </w:t>
      </w:r>
      <w:r w:rsidR="00396411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на 67,1%</w:t>
      </w:r>
      <w:r w:rsidR="00EE6984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 w:rsidR="00CE4850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0A60E2" w:rsidRPr="007D777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:rsidR="00C431D6" w:rsidRPr="00396411" w:rsidRDefault="0004465F" w:rsidP="0004465F">
      <w:pPr>
        <w:jc w:val="both"/>
      </w:pPr>
      <w:r w:rsidRPr="00396411">
        <w:rPr>
          <w:iCs/>
          <w:color w:val="000000"/>
        </w:rPr>
        <w:t xml:space="preserve">          </w:t>
      </w:r>
      <w:r w:rsidR="0017691F" w:rsidRPr="00396411">
        <w:rPr>
          <w:iCs/>
          <w:color w:val="000000"/>
        </w:rPr>
        <w:t>Р</w:t>
      </w:r>
      <w:r w:rsidRPr="00396411">
        <w:rPr>
          <w:iCs/>
          <w:color w:val="000000"/>
        </w:rPr>
        <w:t>асходы сельских поселений  составили</w:t>
      </w:r>
      <w:r w:rsidR="000A60E2" w:rsidRPr="00396411">
        <w:rPr>
          <w:iCs/>
          <w:color w:val="000000"/>
        </w:rPr>
        <w:t xml:space="preserve"> </w:t>
      </w:r>
      <w:r w:rsidR="00396411" w:rsidRPr="00396411">
        <w:rPr>
          <w:iCs/>
          <w:color w:val="000000"/>
        </w:rPr>
        <w:t xml:space="preserve">1548,0 </w:t>
      </w:r>
      <w:r w:rsidR="000A60E2" w:rsidRPr="00396411">
        <w:rPr>
          <w:iCs/>
          <w:color w:val="000000"/>
        </w:rPr>
        <w:t>тыс.</w:t>
      </w:r>
      <w:r w:rsidR="00D616EE" w:rsidRPr="00396411">
        <w:rPr>
          <w:iCs/>
          <w:color w:val="000000"/>
        </w:rPr>
        <w:t xml:space="preserve"> </w:t>
      </w:r>
      <w:r w:rsidR="000A60E2" w:rsidRPr="00396411">
        <w:rPr>
          <w:iCs/>
          <w:color w:val="000000"/>
        </w:rPr>
        <w:t xml:space="preserve">руб., </w:t>
      </w:r>
      <w:r w:rsidR="00D616EE" w:rsidRPr="00396411">
        <w:rPr>
          <w:iCs/>
          <w:color w:val="000000"/>
        </w:rPr>
        <w:t xml:space="preserve"> </w:t>
      </w:r>
      <w:r w:rsidR="000A60E2" w:rsidRPr="00396411">
        <w:rPr>
          <w:iCs/>
          <w:color w:val="000000"/>
        </w:rPr>
        <w:t xml:space="preserve">к плану </w:t>
      </w:r>
      <w:r w:rsidR="00FE3CC2" w:rsidRPr="00396411">
        <w:rPr>
          <w:iCs/>
          <w:color w:val="000000"/>
        </w:rPr>
        <w:t>100</w:t>
      </w:r>
      <w:r w:rsidR="00D616EE" w:rsidRPr="00396411">
        <w:rPr>
          <w:iCs/>
          <w:color w:val="000000"/>
        </w:rPr>
        <w:t>%</w:t>
      </w:r>
      <w:r w:rsidR="00FE3CC2" w:rsidRPr="00396411">
        <w:rPr>
          <w:iCs/>
          <w:color w:val="000000"/>
        </w:rPr>
        <w:t xml:space="preserve">. </w:t>
      </w:r>
      <w:r w:rsidR="00C431D6" w:rsidRPr="00396411">
        <w:rPr>
          <w:iCs/>
          <w:color w:val="000000"/>
        </w:rPr>
        <w:t xml:space="preserve"> </w:t>
      </w:r>
      <w:r w:rsidRPr="00396411">
        <w:rPr>
          <w:iCs/>
          <w:color w:val="000000"/>
        </w:rPr>
        <w:t xml:space="preserve">Из них перечислено району средств поселений на исполнение полномочий </w:t>
      </w:r>
      <w:r w:rsidR="00396411" w:rsidRPr="00396411">
        <w:rPr>
          <w:iCs/>
          <w:color w:val="000000"/>
        </w:rPr>
        <w:t>1543,7</w:t>
      </w:r>
      <w:r w:rsidRPr="00396411">
        <w:rPr>
          <w:iCs/>
          <w:color w:val="000000"/>
        </w:rPr>
        <w:t xml:space="preserve"> тыс. руб. (МО «Сафроновское»</w:t>
      </w:r>
      <w:r w:rsidRPr="00396411">
        <w:t xml:space="preserve"> </w:t>
      </w:r>
      <w:r w:rsidR="00396411" w:rsidRPr="00396411">
        <w:t>750,5</w:t>
      </w:r>
      <w:r w:rsidRPr="00396411">
        <w:t xml:space="preserve"> тыс. руб.,   к плану 100 %, </w:t>
      </w:r>
      <w:r w:rsidR="00396411" w:rsidRPr="00396411">
        <w:t xml:space="preserve"> </w:t>
      </w:r>
      <w:r w:rsidRPr="00396411">
        <w:t xml:space="preserve"> МО «Козьминское»  </w:t>
      </w:r>
      <w:r w:rsidR="00396411" w:rsidRPr="00396411">
        <w:t>793,2</w:t>
      </w:r>
      <w:r w:rsidRPr="00396411">
        <w:t xml:space="preserve">   тыс. руб.,   к плану 100 </w:t>
      </w:r>
      <w:r w:rsidR="0017691F" w:rsidRPr="00396411">
        <w:t>%).</w:t>
      </w:r>
    </w:p>
    <w:p w:rsidR="0004465F" w:rsidRPr="00B96CAD" w:rsidRDefault="0017691F" w:rsidP="00BE0E67">
      <w:pPr>
        <w:pStyle w:val="afa"/>
        <w:ind w:firstLine="49"/>
        <w:jc w:val="both"/>
      </w:pPr>
      <w:r w:rsidRPr="00B96CAD">
        <w:t xml:space="preserve">      </w:t>
      </w:r>
      <w:r w:rsidR="00BE0E67" w:rsidRPr="00B96CAD">
        <w:t xml:space="preserve">  </w:t>
      </w:r>
      <w:r w:rsidR="00396411" w:rsidRPr="00B96CAD">
        <w:t xml:space="preserve"> </w:t>
      </w:r>
      <w:r w:rsidR="00C431D6" w:rsidRPr="00B96CAD">
        <w:rPr>
          <w:iCs/>
          <w:color w:val="000000"/>
        </w:rPr>
        <w:t xml:space="preserve">Расходы района составили </w:t>
      </w:r>
      <w:r w:rsidR="00396411" w:rsidRPr="00B96CAD">
        <w:t xml:space="preserve">  1783,7  тыс. руб. или 84,2 % к плану, </w:t>
      </w:r>
      <w:r w:rsidR="00C431D6" w:rsidRPr="00B96CAD">
        <w:t xml:space="preserve">в т.ч. на исполнение полномочий </w:t>
      </w:r>
      <w:r w:rsidR="0004465F" w:rsidRPr="00B96CAD">
        <w:t xml:space="preserve"> </w:t>
      </w:r>
      <w:r w:rsidR="00C431D6" w:rsidRPr="00B96CAD">
        <w:t xml:space="preserve"> </w:t>
      </w:r>
      <w:r w:rsidR="00396411" w:rsidRPr="00B96CAD">
        <w:t>1543,7</w:t>
      </w:r>
      <w:r w:rsidR="00C431D6" w:rsidRPr="00B96CAD">
        <w:t xml:space="preserve"> тыс. руб.,</w:t>
      </w:r>
      <w:r w:rsidR="00CC1CD1" w:rsidRPr="00B96CAD">
        <w:t xml:space="preserve"> </w:t>
      </w:r>
      <w:r w:rsidR="00396411" w:rsidRPr="00B96CAD">
        <w:t xml:space="preserve"> </w:t>
      </w:r>
      <w:r w:rsidR="00CC1CD1" w:rsidRPr="00B96CAD">
        <w:t xml:space="preserve"> на проведение мероприятий в области физической</w:t>
      </w:r>
      <w:r w:rsidR="00C431D6" w:rsidRPr="00B96CAD">
        <w:t xml:space="preserve"> </w:t>
      </w:r>
      <w:r w:rsidR="00CC1CD1" w:rsidRPr="00B96CAD">
        <w:t xml:space="preserve">культуры </w:t>
      </w:r>
      <w:r w:rsidR="00C431D6" w:rsidRPr="00B96CAD">
        <w:t xml:space="preserve"> </w:t>
      </w:r>
      <w:r w:rsidR="00CC1CD1" w:rsidRPr="00B96CAD">
        <w:t xml:space="preserve">и спорта </w:t>
      </w:r>
      <w:r w:rsidR="00B96CAD" w:rsidRPr="00B96CAD">
        <w:t>240,0</w:t>
      </w:r>
      <w:r w:rsidR="00CC1CD1" w:rsidRPr="00B96CAD">
        <w:t xml:space="preserve"> тыс. руб.</w:t>
      </w:r>
    </w:p>
    <w:p w:rsidR="002D2283" w:rsidRPr="000F3F43" w:rsidRDefault="00084D1B" w:rsidP="00507DB6">
      <w:pPr>
        <w:ind w:firstLine="709"/>
        <w:jc w:val="both"/>
        <w:rPr>
          <w:iCs/>
          <w:color w:val="000000"/>
        </w:rPr>
      </w:pPr>
      <w:r w:rsidRPr="000F3F43">
        <w:rPr>
          <w:b/>
          <w:iCs/>
          <w:color w:val="000000"/>
        </w:rPr>
        <w:t>Расходы по разделу 13</w:t>
      </w:r>
      <w:r w:rsidR="0080376A" w:rsidRPr="000F3F43">
        <w:rPr>
          <w:b/>
          <w:iCs/>
          <w:color w:val="000000"/>
        </w:rPr>
        <w:t xml:space="preserve"> «О</w:t>
      </w:r>
      <w:r w:rsidRPr="000F3F43">
        <w:rPr>
          <w:b/>
          <w:iCs/>
          <w:color w:val="000000"/>
        </w:rPr>
        <w:t xml:space="preserve">бслуживание </w:t>
      </w:r>
      <w:r w:rsidR="0080376A" w:rsidRPr="000F3F43">
        <w:rPr>
          <w:b/>
          <w:iCs/>
          <w:color w:val="000000"/>
        </w:rPr>
        <w:t xml:space="preserve">государственного и </w:t>
      </w:r>
      <w:r w:rsidRPr="000F3F43">
        <w:rPr>
          <w:b/>
          <w:iCs/>
          <w:color w:val="000000"/>
        </w:rPr>
        <w:t>муниципального</w:t>
      </w:r>
      <w:r w:rsidR="0080376A" w:rsidRPr="000F3F43">
        <w:rPr>
          <w:b/>
          <w:iCs/>
          <w:color w:val="000000"/>
        </w:rPr>
        <w:t xml:space="preserve"> долга»</w:t>
      </w:r>
      <w:r w:rsidR="0080376A" w:rsidRPr="000F3F43">
        <w:rPr>
          <w:iCs/>
          <w:color w:val="000000"/>
        </w:rPr>
        <w:t xml:space="preserve"> за </w:t>
      </w:r>
      <w:r w:rsidR="00CC3306" w:rsidRPr="000F3F43">
        <w:rPr>
          <w:iCs/>
          <w:color w:val="000000"/>
        </w:rPr>
        <w:t>20</w:t>
      </w:r>
      <w:r w:rsidR="000F3F43" w:rsidRPr="000F3F43">
        <w:rPr>
          <w:iCs/>
          <w:color w:val="000000"/>
        </w:rPr>
        <w:t>20</w:t>
      </w:r>
      <w:r w:rsidR="0080376A" w:rsidRPr="000F3F43">
        <w:rPr>
          <w:iCs/>
          <w:color w:val="000000"/>
        </w:rPr>
        <w:t xml:space="preserve"> год  </w:t>
      </w:r>
      <w:r w:rsidR="00EA7507" w:rsidRPr="000F3F43">
        <w:rPr>
          <w:iCs/>
          <w:color w:val="000000"/>
        </w:rPr>
        <w:t xml:space="preserve">составили </w:t>
      </w:r>
      <w:r w:rsidR="000F3F43" w:rsidRPr="000F3F43">
        <w:rPr>
          <w:b/>
          <w:iCs/>
          <w:color w:val="000000"/>
        </w:rPr>
        <w:t>618,7</w:t>
      </w:r>
      <w:r w:rsidR="003A3F4D" w:rsidRPr="000F3F43">
        <w:rPr>
          <w:iCs/>
          <w:color w:val="000000"/>
        </w:rPr>
        <w:t xml:space="preserve"> </w:t>
      </w:r>
      <w:r w:rsidR="00863FDF" w:rsidRPr="000F3F43">
        <w:rPr>
          <w:iCs/>
          <w:color w:val="000000"/>
        </w:rPr>
        <w:t xml:space="preserve"> </w:t>
      </w:r>
      <w:r w:rsidR="00EA7507" w:rsidRPr="000F3F43">
        <w:rPr>
          <w:iCs/>
          <w:color w:val="000000"/>
        </w:rPr>
        <w:t>тыс.</w:t>
      </w:r>
      <w:r w:rsidR="00FE3CC2" w:rsidRPr="000F3F43">
        <w:rPr>
          <w:iCs/>
          <w:color w:val="000000"/>
        </w:rPr>
        <w:t xml:space="preserve"> </w:t>
      </w:r>
      <w:r w:rsidR="00EA7507" w:rsidRPr="000F3F43">
        <w:rPr>
          <w:iCs/>
          <w:color w:val="000000"/>
        </w:rPr>
        <w:t xml:space="preserve">руб. или </w:t>
      </w:r>
      <w:r w:rsidR="000F3F43" w:rsidRPr="000F3F43">
        <w:rPr>
          <w:iCs/>
          <w:color w:val="000000"/>
        </w:rPr>
        <w:t>22,9</w:t>
      </w:r>
      <w:r w:rsidR="00EA7507" w:rsidRPr="000F3F43">
        <w:rPr>
          <w:iCs/>
          <w:color w:val="000000"/>
        </w:rPr>
        <w:t xml:space="preserve"> % к плану, удельный вес в расходах бюджета – 0,</w:t>
      </w:r>
      <w:r w:rsidR="00EE6984" w:rsidRPr="000F3F43">
        <w:rPr>
          <w:iCs/>
          <w:color w:val="000000"/>
        </w:rPr>
        <w:t>1</w:t>
      </w:r>
      <w:r w:rsidR="00EA7507" w:rsidRPr="000F3F43">
        <w:rPr>
          <w:iCs/>
          <w:color w:val="000000"/>
        </w:rPr>
        <w:t xml:space="preserve">%, </w:t>
      </w:r>
      <w:r w:rsidR="0080376A" w:rsidRPr="000F3F43">
        <w:rPr>
          <w:iCs/>
          <w:color w:val="000000"/>
        </w:rPr>
        <w:t>все расходы исполнены по району.</w:t>
      </w:r>
      <w:r w:rsidR="00D616EE" w:rsidRPr="000F3F43">
        <w:rPr>
          <w:iCs/>
          <w:color w:val="000000"/>
        </w:rPr>
        <w:t xml:space="preserve"> По сравнению с </w:t>
      </w:r>
      <w:r w:rsidR="00CC3306" w:rsidRPr="000F3F43">
        <w:rPr>
          <w:iCs/>
          <w:color w:val="000000"/>
        </w:rPr>
        <w:t>201</w:t>
      </w:r>
      <w:r w:rsidR="000F3F43" w:rsidRPr="000F3F43">
        <w:rPr>
          <w:iCs/>
          <w:color w:val="000000"/>
        </w:rPr>
        <w:t>9</w:t>
      </w:r>
      <w:r w:rsidR="00D616EE" w:rsidRPr="000F3F43">
        <w:rPr>
          <w:iCs/>
          <w:color w:val="000000"/>
        </w:rPr>
        <w:t xml:space="preserve">  годом расходы по разделу </w:t>
      </w:r>
      <w:r w:rsidR="003A3F4D" w:rsidRPr="000F3F43">
        <w:rPr>
          <w:iCs/>
          <w:color w:val="000000"/>
        </w:rPr>
        <w:t>уменьшились</w:t>
      </w:r>
      <w:r w:rsidR="00D616EE" w:rsidRPr="000F3F43">
        <w:rPr>
          <w:iCs/>
          <w:color w:val="000000"/>
        </w:rPr>
        <w:t xml:space="preserve"> на </w:t>
      </w:r>
      <w:r w:rsidR="000F3F43" w:rsidRPr="000F3F43">
        <w:rPr>
          <w:iCs/>
          <w:color w:val="000000"/>
        </w:rPr>
        <w:t>163,1</w:t>
      </w:r>
      <w:r w:rsidR="00D616EE" w:rsidRPr="000F3F43">
        <w:rPr>
          <w:iCs/>
          <w:color w:val="000000"/>
        </w:rPr>
        <w:t xml:space="preserve"> тыс. руб. или </w:t>
      </w:r>
      <w:r w:rsidR="000F3F43" w:rsidRPr="000F3F43">
        <w:rPr>
          <w:iCs/>
          <w:color w:val="000000"/>
        </w:rPr>
        <w:t>20,9</w:t>
      </w:r>
      <w:r w:rsidR="00EE6984" w:rsidRPr="000F3F43">
        <w:rPr>
          <w:iCs/>
          <w:color w:val="000000"/>
        </w:rPr>
        <w:t xml:space="preserve"> </w:t>
      </w:r>
      <w:r w:rsidR="00D616EE" w:rsidRPr="000F3F43">
        <w:rPr>
          <w:iCs/>
          <w:color w:val="000000"/>
        </w:rPr>
        <w:t>%.</w:t>
      </w:r>
    </w:p>
    <w:p w:rsidR="00EE6984" w:rsidRPr="000D4BEF" w:rsidRDefault="00CE2C76" w:rsidP="00EE6984">
      <w:pPr>
        <w:ind w:firstLine="709"/>
        <w:jc w:val="both"/>
      </w:pPr>
      <w:r w:rsidRPr="000D4BEF">
        <w:rPr>
          <w:b/>
          <w:iCs/>
          <w:color w:val="000000"/>
        </w:rPr>
        <w:t>Расходы по разделу 14 «</w:t>
      </w:r>
      <w:r w:rsidR="0080376A" w:rsidRPr="000D4BEF">
        <w:rPr>
          <w:b/>
          <w:iCs/>
          <w:color w:val="000000"/>
        </w:rPr>
        <w:t>Межбюджетные трансферты общего характера бюджетам субъектов Российской Федерации  и муниципальных образований»</w:t>
      </w:r>
      <w:r w:rsidR="0080376A" w:rsidRPr="000D4BEF">
        <w:rPr>
          <w:iCs/>
          <w:color w:val="000000"/>
        </w:rPr>
        <w:t xml:space="preserve"> </w:t>
      </w:r>
      <w:r w:rsidR="00F454D3" w:rsidRPr="000D4BEF">
        <w:rPr>
          <w:iCs/>
          <w:color w:val="000000"/>
        </w:rPr>
        <w:t xml:space="preserve">за </w:t>
      </w:r>
      <w:r w:rsidR="00C9537D" w:rsidRPr="000D4BEF">
        <w:rPr>
          <w:iCs/>
          <w:color w:val="000000"/>
        </w:rPr>
        <w:t>20</w:t>
      </w:r>
      <w:r w:rsidR="000D4BEF">
        <w:rPr>
          <w:iCs/>
          <w:color w:val="000000"/>
        </w:rPr>
        <w:t>20</w:t>
      </w:r>
      <w:r w:rsidR="00F454D3" w:rsidRPr="000D4BEF">
        <w:rPr>
          <w:iCs/>
          <w:color w:val="000000"/>
        </w:rPr>
        <w:t xml:space="preserve"> год  составили </w:t>
      </w:r>
      <w:r w:rsidR="00F454D3" w:rsidRPr="000D4BEF">
        <w:rPr>
          <w:b/>
          <w:iCs/>
          <w:color w:val="000000"/>
        </w:rPr>
        <w:t xml:space="preserve"> </w:t>
      </w:r>
      <w:r w:rsidR="000D4BEF">
        <w:rPr>
          <w:b/>
          <w:iCs/>
          <w:color w:val="000000"/>
        </w:rPr>
        <w:t>14401,8</w:t>
      </w:r>
      <w:r w:rsidR="007405DF" w:rsidRPr="000D4BEF">
        <w:rPr>
          <w:b/>
          <w:iCs/>
          <w:color w:val="000000"/>
        </w:rPr>
        <w:t xml:space="preserve"> </w:t>
      </w:r>
      <w:r w:rsidR="003A3F4D" w:rsidRPr="000D4BEF">
        <w:rPr>
          <w:b/>
          <w:iCs/>
          <w:color w:val="000000"/>
        </w:rPr>
        <w:t xml:space="preserve"> </w:t>
      </w:r>
      <w:r w:rsidRPr="000D4BEF">
        <w:rPr>
          <w:b/>
          <w:iCs/>
          <w:color w:val="000000"/>
        </w:rPr>
        <w:t xml:space="preserve"> </w:t>
      </w:r>
      <w:r w:rsidR="00F454D3" w:rsidRPr="000D4BEF">
        <w:rPr>
          <w:iCs/>
          <w:color w:val="000000"/>
        </w:rPr>
        <w:t>тыс.</w:t>
      </w:r>
      <w:r w:rsidR="007A1DCF" w:rsidRPr="000D4BEF">
        <w:rPr>
          <w:iCs/>
          <w:color w:val="000000"/>
        </w:rPr>
        <w:t xml:space="preserve"> </w:t>
      </w:r>
      <w:r w:rsidR="00F454D3" w:rsidRPr="000D4BEF">
        <w:rPr>
          <w:iCs/>
          <w:color w:val="000000"/>
        </w:rPr>
        <w:t>руб.</w:t>
      </w:r>
      <w:r w:rsidR="007A1DCF" w:rsidRPr="000D4BEF">
        <w:rPr>
          <w:iCs/>
          <w:color w:val="000000"/>
        </w:rPr>
        <w:t xml:space="preserve"> </w:t>
      </w:r>
      <w:r w:rsidR="00F454D3" w:rsidRPr="000D4BEF">
        <w:rPr>
          <w:iCs/>
          <w:color w:val="000000"/>
        </w:rPr>
        <w:t xml:space="preserve">или </w:t>
      </w:r>
      <w:r w:rsidR="000D4BEF">
        <w:rPr>
          <w:iCs/>
          <w:color w:val="000000"/>
        </w:rPr>
        <w:t>98,2</w:t>
      </w:r>
      <w:r w:rsidR="00F454D3" w:rsidRPr="000D4BEF">
        <w:rPr>
          <w:iCs/>
          <w:color w:val="000000"/>
        </w:rPr>
        <w:t xml:space="preserve"> % к плану, удельный вес в расходах бюджета – </w:t>
      </w:r>
      <w:r w:rsidR="007A1DCF" w:rsidRPr="000D4BEF">
        <w:rPr>
          <w:iCs/>
          <w:color w:val="000000"/>
        </w:rPr>
        <w:t>1,</w:t>
      </w:r>
      <w:r w:rsidR="000D4BEF">
        <w:rPr>
          <w:iCs/>
          <w:color w:val="000000"/>
        </w:rPr>
        <w:t xml:space="preserve">8 </w:t>
      </w:r>
      <w:r w:rsidR="00F454D3" w:rsidRPr="000D4BEF">
        <w:rPr>
          <w:iCs/>
          <w:color w:val="000000"/>
        </w:rPr>
        <w:t xml:space="preserve">%. По сравнению с </w:t>
      </w:r>
      <w:r w:rsidR="00CC3306" w:rsidRPr="000D4BEF">
        <w:rPr>
          <w:iCs/>
          <w:color w:val="000000"/>
        </w:rPr>
        <w:t>201</w:t>
      </w:r>
      <w:r w:rsidR="000D4BEF">
        <w:rPr>
          <w:iCs/>
          <w:color w:val="000000"/>
        </w:rPr>
        <w:t>9</w:t>
      </w:r>
      <w:r w:rsidR="00F454D3" w:rsidRPr="000D4BEF">
        <w:rPr>
          <w:iCs/>
          <w:color w:val="000000"/>
        </w:rPr>
        <w:t xml:space="preserve"> годом расходы по разделу у</w:t>
      </w:r>
      <w:r w:rsidR="002874FE">
        <w:rPr>
          <w:iCs/>
          <w:color w:val="000000"/>
        </w:rPr>
        <w:t>велич</w:t>
      </w:r>
      <w:r w:rsidRPr="000D4BEF">
        <w:rPr>
          <w:iCs/>
          <w:color w:val="000000"/>
        </w:rPr>
        <w:t>и</w:t>
      </w:r>
      <w:r w:rsidR="00F454D3" w:rsidRPr="000D4BEF">
        <w:rPr>
          <w:iCs/>
          <w:color w:val="000000"/>
        </w:rPr>
        <w:t xml:space="preserve">лись на </w:t>
      </w:r>
      <w:r w:rsidR="002874FE">
        <w:rPr>
          <w:iCs/>
          <w:color w:val="000000"/>
        </w:rPr>
        <w:t>5482,2</w:t>
      </w:r>
      <w:r w:rsidR="007405DF" w:rsidRPr="000D4BEF">
        <w:rPr>
          <w:iCs/>
          <w:color w:val="000000"/>
        </w:rPr>
        <w:t xml:space="preserve"> </w:t>
      </w:r>
      <w:r w:rsidR="00F454D3" w:rsidRPr="000D4BEF">
        <w:rPr>
          <w:iCs/>
          <w:color w:val="000000"/>
        </w:rPr>
        <w:t>тыс.</w:t>
      </w:r>
      <w:r w:rsidRPr="000D4BEF">
        <w:rPr>
          <w:iCs/>
          <w:color w:val="000000"/>
        </w:rPr>
        <w:t xml:space="preserve"> </w:t>
      </w:r>
      <w:r w:rsidR="00F454D3" w:rsidRPr="000D4BEF">
        <w:rPr>
          <w:iCs/>
          <w:color w:val="000000"/>
        </w:rPr>
        <w:t>руб.</w:t>
      </w:r>
      <w:r w:rsidRPr="000D4BEF">
        <w:rPr>
          <w:iCs/>
          <w:color w:val="000000"/>
        </w:rPr>
        <w:t xml:space="preserve"> </w:t>
      </w:r>
      <w:r w:rsidR="00F454D3" w:rsidRPr="000D4BEF">
        <w:rPr>
          <w:iCs/>
          <w:color w:val="000000"/>
        </w:rPr>
        <w:t xml:space="preserve">или на </w:t>
      </w:r>
      <w:r w:rsidR="002874FE">
        <w:rPr>
          <w:iCs/>
          <w:color w:val="000000"/>
        </w:rPr>
        <w:t>61,5</w:t>
      </w:r>
      <w:r w:rsidRPr="000D4BEF">
        <w:rPr>
          <w:iCs/>
          <w:color w:val="000000"/>
        </w:rPr>
        <w:t xml:space="preserve"> </w:t>
      </w:r>
      <w:r w:rsidR="00F454D3" w:rsidRPr="000D4BEF">
        <w:rPr>
          <w:iCs/>
          <w:color w:val="000000"/>
        </w:rPr>
        <w:t>%.</w:t>
      </w:r>
      <w:r w:rsidR="00F454D3" w:rsidRPr="000D4BEF">
        <w:t xml:space="preserve"> </w:t>
      </w:r>
    </w:p>
    <w:p w:rsidR="00F454D3" w:rsidRPr="000F3F43" w:rsidRDefault="004145FC" w:rsidP="00EE6984">
      <w:pPr>
        <w:jc w:val="both"/>
      </w:pPr>
      <w:r w:rsidRPr="00A01AED">
        <w:rPr>
          <w:i/>
        </w:rPr>
        <w:t xml:space="preserve">           </w:t>
      </w:r>
      <w:r w:rsidR="00F454D3" w:rsidRPr="000F3F43">
        <w:t>В структуре раздела    исполнены расходы</w:t>
      </w:r>
      <w:r w:rsidR="00893EFC" w:rsidRPr="000F3F43">
        <w:t xml:space="preserve"> </w:t>
      </w:r>
      <w:r w:rsidR="00EE6984" w:rsidRPr="000F3F43">
        <w:t xml:space="preserve">бюджета </w:t>
      </w:r>
      <w:r w:rsidR="00893EFC" w:rsidRPr="000F3F43">
        <w:t>района</w:t>
      </w:r>
      <w:r w:rsidR="00F454D3" w:rsidRPr="000F3F43">
        <w:t xml:space="preserve">: </w:t>
      </w:r>
    </w:p>
    <w:p w:rsidR="000F3F43" w:rsidRPr="000F3F43" w:rsidRDefault="000F3F43" w:rsidP="000F3F43">
      <w:pPr>
        <w:jc w:val="both"/>
      </w:pPr>
      <w:r w:rsidRPr="00FC38DA">
        <w:t>-по дотациям на выравнивание бюджетной обеспеченности субъектов Российской Федерации и муниципальных образований</w:t>
      </w:r>
      <w:r w:rsidRPr="000F3F43">
        <w:t xml:space="preserve"> – доля 24,9 %  или 3582,9  тыс. руб.,  исполнены к плану на  100 %, к 2019 году расходы увеличены на  36,6 тыс. руб. или на 1,0 %, из них средства муниципального бюджета 1044,1 тыс. руб., средства областного бюджета 2538,8 тыс. руб.;</w:t>
      </w:r>
    </w:p>
    <w:p w:rsidR="000F3F43" w:rsidRPr="00773BB7" w:rsidRDefault="000F3F43" w:rsidP="000F3F43">
      <w:pPr>
        <w:ind w:left="360"/>
        <w:jc w:val="both"/>
      </w:pPr>
      <w:r w:rsidRPr="00773BB7">
        <w:t>Распределен</w:t>
      </w:r>
      <w:r>
        <w:t>ы</w:t>
      </w:r>
      <w:r w:rsidRPr="00773BB7">
        <w:t xml:space="preserve"> дотаци</w:t>
      </w:r>
      <w:r>
        <w:t>и</w:t>
      </w:r>
      <w:r w:rsidRPr="00773BB7">
        <w:t xml:space="preserve"> по бюджетам поселений:</w:t>
      </w:r>
    </w:p>
    <w:p w:rsidR="000F3F43" w:rsidRPr="00773BB7" w:rsidRDefault="000F3F43" w:rsidP="000F3F43">
      <w:pPr>
        <w:ind w:left="360"/>
        <w:jc w:val="both"/>
      </w:pPr>
      <w:r w:rsidRPr="00773BB7">
        <w:t xml:space="preserve">МО «Козьминское» -    </w:t>
      </w:r>
      <w:r>
        <w:t>424,2</w:t>
      </w:r>
      <w:r w:rsidRPr="00773BB7">
        <w:t xml:space="preserve"> тыс. руб., в т.ч. за счет средств бюджета МО </w:t>
      </w:r>
      <w:r>
        <w:t>260,8</w:t>
      </w:r>
      <w:r w:rsidRPr="00773BB7">
        <w:t xml:space="preserve"> тыс. руб.,</w:t>
      </w:r>
    </w:p>
    <w:p w:rsidR="000F3F43" w:rsidRPr="00773BB7" w:rsidRDefault="000F3F43" w:rsidP="000F3F43">
      <w:pPr>
        <w:ind w:left="360"/>
        <w:jc w:val="both"/>
      </w:pPr>
      <w:r w:rsidRPr="00773BB7">
        <w:t xml:space="preserve">МО «Сафроновское» -  </w:t>
      </w:r>
      <w:r>
        <w:t>856,9</w:t>
      </w:r>
      <w:r w:rsidRPr="00773BB7">
        <w:t xml:space="preserve"> тыс. руб.,  </w:t>
      </w:r>
    </w:p>
    <w:p w:rsidR="000F3F43" w:rsidRPr="00773BB7" w:rsidRDefault="000F3F43" w:rsidP="000F3F43">
      <w:pPr>
        <w:ind w:left="360"/>
        <w:jc w:val="both"/>
      </w:pPr>
      <w:r w:rsidRPr="00773BB7">
        <w:t xml:space="preserve">МО    «Сойгинское» -  </w:t>
      </w:r>
      <w:r>
        <w:t>983,9</w:t>
      </w:r>
      <w:r w:rsidRPr="00773BB7">
        <w:t xml:space="preserve"> тыс. руб., в т.ч. за счет средств бюджета МО </w:t>
      </w:r>
      <w:r>
        <w:t>783,3</w:t>
      </w:r>
      <w:r w:rsidRPr="00773BB7">
        <w:t xml:space="preserve"> тыс. руб.,</w:t>
      </w:r>
    </w:p>
    <w:p w:rsidR="000F3F43" w:rsidRPr="00773BB7" w:rsidRDefault="000F3F43" w:rsidP="000F3F43">
      <w:pPr>
        <w:ind w:left="360"/>
        <w:jc w:val="both"/>
      </w:pPr>
      <w:r w:rsidRPr="00773BB7">
        <w:t xml:space="preserve">МО «Урдомское» -      </w:t>
      </w:r>
      <w:r>
        <w:t>1317,9</w:t>
      </w:r>
      <w:r w:rsidRPr="00773BB7">
        <w:t xml:space="preserve"> тыс. руб.</w:t>
      </w:r>
    </w:p>
    <w:p w:rsidR="000F3F43" w:rsidRPr="000F3F43" w:rsidRDefault="000F3F43" w:rsidP="000F3F43">
      <w:pPr>
        <w:jc w:val="both"/>
      </w:pPr>
      <w:r w:rsidRPr="00FC38DA">
        <w:lastRenderedPageBreak/>
        <w:t>-по прочим межбюджетным трансфертам общего характера</w:t>
      </w:r>
      <w:r w:rsidRPr="000F3F43">
        <w:t xml:space="preserve"> – доля 75,1 %  или 10818,9   тыс. руб.,  исполнены к плану на 97,7 %, к 2019 году расходы увеличены на 5445,6 тыс. руб. или на 101,3%., в т.ч. средства бюджета МО- 10818,9 тыс. руб.  </w:t>
      </w:r>
    </w:p>
    <w:p w:rsidR="000F3F43" w:rsidRPr="00AF2110" w:rsidRDefault="000F3F43" w:rsidP="000F3F43">
      <w:pPr>
        <w:pStyle w:val="af5"/>
        <w:ind w:left="0"/>
        <w:jc w:val="both"/>
        <w:rPr>
          <w:rFonts w:ascii="Times New Roman" w:hAnsi="Times New Roman"/>
          <w:sz w:val="24"/>
          <w:szCs w:val="24"/>
        </w:rPr>
      </w:pPr>
      <w:r w:rsidRPr="00AF2110">
        <w:rPr>
          <w:rFonts w:ascii="Times New Roman" w:hAnsi="Times New Roman"/>
          <w:sz w:val="24"/>
          <w:szCs w:val="24"/>
        </w:rPr>
        <w:t>Из них:</w:t>
      </w:r>
    </w:p>
    <w:p w:rsidR="000F3F43" w:rsidRPr="00773BB7" w:rsidRDefault="000F3F43" w:rsidP="000F3F43">
      <w:pPr>
        <w:pStyle w:val="af5"/>
        <w:ind w:left="0"/>
        <w:jc w:val="both"/>
        <w:rPr>
          <w:rFonts w:ascii="Times New Roman" w:hAnsi="Times New Roman"/>
          <w:sz w:val="24"/>
          <w:szCs w:val="24"/>
        </w:rPr>
      </w:pPr>
      <w:r w:rsidRPr="00773BB7">
        <w:rPr>
          <w:rFonts w:ascii="Times New Roman" w:hAnsi="Times New Roman"/>
          <w:sz w:val="24"/>
          <w:szCs w:val="24"/>
        </w:rPr>
        <w:t xml:space="preserve">* </w:t>
      </w:r>
      <w:r w:rsidRPr="000F3F43">
        <w:rPr>
          <w:rStyle w:val="af9"/>
          <w:rFonts w:ascii="Times New Roman" w:hAnsi="Times New Roman"/>
          <w:i w:val="0"/>
          <w:sz w:val="24"/>
          <w:szCs w:val="24"/>
        </w:rPr>
        <w:t xml:space="preserve">субсидии бюджетам поселений на софинансирование вопросов местного значения  5151,1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73BB7">
        <w:rPr>
          <w:rFonts w:ascii="Times New Roman" w:hAnsi="Times New Roman"/>
          <w:sz w:val="24"/>
          <w:szCs w:val="24"/>
        </w:rPr>
        <w:t>тыс. руб. (средства муниципального  бюджета)</w:t>
      </w:r>
      <w:r>
        <w:rPr>
          <w:rFonts w:ascii="Times New Roman" w:hAnsi="Times New Roman"/>
          <w:sz w:val="24"/>
          <w:szCs w:val="24"/>
        </w:rPr>
        <w:t>, к плану 100%, к 2019 году уменьшение на 167,7 тыс. руб.</w:t>
      </w:r>
    </w:p>
    <w:p w:rsidR="000F3F43" w:rsidRPr="00773BB7" w:rsidRDefault="000F3F43" w:rsidP="000F3F43">
      <w:pPr>
        <w:pStyle w:val="af5"/>
        <w:ind w:left="0"/>
        <w:jc w:val="both"/>
        <w:rPr>
          <w:rFonts w:ascii="Times New Roman" w:hAnsi="Times New Roman"/>
          <w:sz w:val="24"/>
          <w:szCs w:val="24"/>
        </w:rPr>
      </w:pPr>
      <w:r w:rsidRPr="00773BB7">
        <w:rPr>
          <w:rFonts w:ascii="Times New Roman" w:hAnsi="Times New Roman"/>
          <w:sz w:val="24"/>
          <w:szCs w:val="24"/>
        </w:rPr>
        <w:t>Распределено по поселениям:</w:t>
      </w:r>
    </w:p>
    <w:p w:rsidR="000F3F43" w:rsidRPr="00DD5CF1" w:rsidRDefault="000F3F43" w:rsidP="000F3F43">
      <w:pPr>
        <w:ind w:left="360"/>
        <w:jc w:val="both"/>
      </w:pPr>
      <w:proofErr w:type="gramStart"/>
      <w:r w:rsidRPr="00DD5CF1">
        <w:t>МО «Козьминское» -    2023,5 тыс. руб., МО «Сафроновское» -  1932,2 тыс. руб., МО    «Сойгинское» -  1195,4 тыс. руб.</w:t>
      </w:r>
      <w:proofErr w:type="gramEnd"/>
    </w:p>
    <w:p w:rsidR="000F3F43" w:rsidRPr="00272B6D" w:rsidRDefault="000F3F43" w:rsidP="000F3F43">
      <w:pPr>
        <w:pStyle w:val="a3"/>
        <w:ind w:left="150" w:firstLine="0"/>
        <w:rPr>
          <w:bCs/>
        </w:rPr>
      </w:pPr>
      <w:r w:rsidRPr="00272B6D">
        <w:rPr>
          <w:bCs/>
        </w:rPr>
        <w:t>*иные межбюджетные трансферты 5667,8</w:t>
      </w:r>
      <w:r w:rsidRPr="00272B6D">
        <w:t xml:space="preserve"> тыс. руб.</w:t>
      </w:r>
      <w:r w:rsidRPr="00272B6D">
        <w:rPr>
          <w:bCs/>
        </w:rPr>
        <w:t xml:space="preserve"> (средства муниципального бюджета):</w:t>
      </w:r>
    </w:p>
    <w:p w:rsidR="000F3F43" w:rsidRPr="00272B6D" w:rsidRDefault="001C1A09" w:rsidP="001C1A09">
      <w:pPr>
        <w:pStyle w:val="a3"/>
        <w:ind w:left="150" w:firstLine="0"/>
        <w:rPr>
          <w:bCs/>
        </w:rPr>
      </w:pPr>
      <w:r>
        <w:rPr>
          <w:bCs/>
        </w:rPr>
        <w:t xml:space="preserve">      </w:t>
      </w:r>
      <w:r w:rsidR="000F3F43" w:rsidRPr="00272B6D">
        <w:rPr>
          <w:bCs/>
        </w:rPr>
        <w:t>-</w:t>
      </w:r>
      <w:r>
        <w:rPr>
          <w:bCs/>
        </w:rPr>
        <w:t xml:space="preserve"> </w:t>
      </w:r>
      <w:r w:rsidR="000F3F43" w:rsidRPr="00272B6D">
        <w:rPr>
          <w:bCs/>
        </w:rPr>
        <w:t xml:space="preserve">на осуществление части полномочий по решению вопросов местного значения в соответствии с заключенным соглашением бюджету поселения МО «Сафроновское» в сумме 54,5 тыс. руб., на создание условий для массового отдыха жителей и обеспечение свободного доступа граждан к водным объектам общего пользования и береговым полосам  реки Яреньга, д. Богослово. </w:t>
      </w:r>
    </w:p>
    <w:p w:rsidR="000F3F43" w:rsidRPr="00AF2110" w:rsidRDefault="001C1A09" w:rsidP="001C1A09">
      <w:pPr>
        <w:pStyle w:val="a3"/>
        <w:ind w:firstLine="0"/>
        <w:rPr>
          <w:bCs/>
        </w:rPr>
      </w:pPr>
      <w:r>
        <w:rPr>
          <w:bCs/>
        </w:rPr>
        <w:t xml:space="preserve">       </w:t>
      </w:r>
      <w:r w:rsidR="000F3F43" w:rsidRPr="00AF2110">
        <w:rPr>
          <w:bCs/>
        </w:rPr>
        <w:t xml:space="preserve">- на исполнение предписаний (уведомлений) контролирующих органов  </w:t>
      </w:r>
      <w:r w:rsidR="000F3F43" w:rsidRPr="00AF2110">
        <w:t xml:space="preserve">МО «Козьминское» -    683,5 тыс. руб.,  </w:t>
      </w:r>
      <w:r w:rsidR="000F3F43" w:rsidRPr="00AF2110">
        <w:rPr>
          <w:bCs/>
        </w:rPr>
        <w:t xml:space="preserve">к плану </w:t>
      </w:r>
      <w:r w:rsidR="000F3F43">
        <w:rPr>
          <w:bCs/>
        </w:rPr>
        <w:t>100%;</w:t>
      </w:r>
    </w:p>
    <w:p w:rsidR="000F3F43" w:rsidRPr="00AF2110" w:rsidRDefault="001C1A09" w:rsidP="001C1A09">
      <w:pPr>
        <w:pStyle w:val="a3"/>
        <w:ind w:firstLine="0"/>
        <w:rPr>
          <w:bCs/>
        </w:rPr>
      </w:pPr>
      <w:r>
        <w:rPr>
          <w:bCs/>
        </w:rPr>
        <w:t xml:space="preserve">      </w:t>
      </w:r>
      <w:r w:rsidR="000F3F43" w:rsidRPr="00AF2110">
        <w:rPr>
          <w:bCs/>
        </w:rPr>
        <w:t>- на исполнение решений судов бюджету МО «Сафроновское» 4587,0 тыс. руб.</w:t>
      </w:r>
      <w:r w:rsidR="000F3F43">
        <w:rPr>
          <w:bCs/>
        </w:rPr>
        <w:t xml:space="preserve">, </w:t>
      </w:r>
      <w:r w:rsidR="000F3F43" w:rsidRPr="00AF2110">
        <w:rPr>
          <w:bCs/>
        </w:rPr>
        <w:t xml:space="preserve">к плану </w:t>
      </w:r>
      <w:r w:rsidR="000F3F43">
        <w:rPr>
          <w:bCs/>
        </w:rPr>
        <w:t>100%</w:t>
      </w:r>
      <w:r w:rsidR="000F3F43" w:rsidRPr="00AF2110">
        <w:rPr>
          <w:bCs/>
        </w:rPr>
        <w:t>;</w:t>
      </w:r>
    </w:p>
    <w:p w:rsidR="000F3F43" w:rsidRPr="00AF2110" w:rsidRDefault="001C1A09" w:rsidP="001C1A09">
      <w:pPr>
        <w:pStyle w:val="a3"/>
        <w:ind w:firstLine="0"/>
        <w:rPr>
          <w:bCs/>
        </w:rPr>
      </w:pPr>
      <w:r>
        <w:rPr>
          <w:bCs/>
        </w:rPr>
        <w:t xml:space="preserve">      </w:t>
      </w:r>
      <w:r w:rsidR="000F3F43" w:rsidRPr="00AF2110">
        <w:rPr>
          <w:bCs/>
        </w:rPr>
        <w:t>-</w:t>
      </w:r>
      <w:r w:rsidR="000F3F43" w:rsidRPr="00AF2110">
        <w:t xml:space="preserve">  на закупку</w:t>
      </w:r>
      <w:r w:rsidR="000F3F43">
        <w:t xml:space="preserve"> искусственной </w:t>
      </w:r>
      <w:r w:rsidR="000F3F43" w:rsidRPr="00AF2110">
        <w:t xml:space="preserve"> ели с украшениями</w:t>
      </w:r>
      <w:r w:rsidR="000F3F43" w:rsidRPr="00AF2110">
        <w:rPr>
          <w:bCs/>
        </w:rPr>
        <w:t xml:space="preserve"> бюджету МО «Сафроновское»   342,8 тыс. руб., к плану </w:t>
      </w:r>
      <w:r w:rsidR="000F3F43">
        <w:rPr>
          <w:bCs/>
        </w:rPr>
        <w:t>5</w:t>
      </w:r>
      <w:r w:rsidR="000F3F43" w:rsidRPr="00AF2110">
        <w:rPr>
          <w:bCs/>
        </w:rPr>
        <w:t>6,9%.</w:t>
      </w:r>
    </w:p>
    <w:p w:rsidR="000A0DB8" w:rsidRPr="0036644F" w:rsidRDefault="000A0DB8" w:rsidP="000F3F43">
      <w:pPr>
        <w:jc w:val="center"/>
        <w:rPr>
          <w:b/>
        </w:rPr>
      </w:pPr>
      <w:r w:rsidRPr="0036644F">
        <w:rPr>
          <w:b/>
        </w:rPr>
        <w:t xml:space="preserve">Анализ муниципального долга и муниципальных заимствований за </w:t>
      </w:r>
      <w:r w:rsidR="00C9537D" w:rsidRPr="0036644F">
        <w:rPr>
          <w:b/>
        </w:rPr>
        <w:t>20</w:t>
      </w:r>
      <w:r w:rsidR="0036644F" w:rsidRPr="0036644F">
        <w:rPr>
          <w:b/>
        </w:rPr>
        <w:t>20</w:t>
      </w:r>
      <w:r w:rsidR="007A1DCF" w:rsidRPr="0036644F">
        <w:rPr>
          <w:b/>
        </w:rPr>
        <w:t xml:space="preserve"> </w:t>
      </w:r>
      <w:r w:rsidRPr="0036644F">
        <w:rPr>
          <w:b/>
        </w:rPr>
        <w:t>год.</w:t>
      </w:r>
    </w:p>
    <w:p w:rsidR="00A73FAE" w:rsidRPr="0036644F" w:rsidRDefault="00346E3B" w:rsidP="00160808">
      <w:pPr>
        <w:pStyle w:val="a5"/>
        <w:spacing w:line="240" w:lineRule="auto"/>
        <w:jc w:val="both"/>
        <w:rPr>
          <w:color w:val="000000"/>
          <w:sz w:val="24"/>
          <w:szCs w:val="24"/>
        </w:rPr>
      </w:pPr>
      <w:r w:rsidRPr="0036644F">
        <w:rPr>
          <w:color w:val="000000"/>
          <w:sz w:val="24"/>
          <w:szCs w:val="24"/>
        </w:rPr>
        <w:t xml:space="preserve">       </w:t>
      </w:r>
      <w:proofErr w:type="gramStart"/>
      <w:r w:rsidR="00A73FAE" w:rsidRPr="0036644F">
        <w:rPr>
          <w:color w:val="000000"/>
          <w:sz w:val="24"/>
          <w:szCs w:val="24"/>
        </w:rPr>
        <w:t>Консолидированный б</w:t>
      </w:r>
      <w:r w:rsidR="000A0DB8" w:rsidRPr="0036644F">
        <w:rPr>
          <w:color w:val="000000"/>
          <w:sz w:val="24"/>
          <w:szCs w:val="24"/>
        </w:rPr>
        <w:t xml:space="preserve">юджет МО «Ленский муниципальный район» в </w:t>
      </w:r>
      <w:r w:rsidR="00C9537D" w:rsidRPr="0036644F">
        <w:rPr>
          <w:color w:val="000000"/>
          <w:sz w:val="24"/>
          <w:szCs w:val="24"/>
        </w:rPr>
        <w:t>20</w:t>
      </w:r>
      <w:r w:rsidR="0036644F" w:rsidRPr="0036644F">
        <w:rPr>
          <w:color w:val="000000"/>
          <w:sz w:val="24"/>
          <w:szCs w:val="24"/>
        </w:rPr>
        <w:t>20</w:t>
      </w:r>
      <w:r w:rsidR="000A0DB8" w:rsidRPr="0036644F">
        <w:rPr>
          <w:color w:val="000000"/>
          <w:sz w:val="24"/>
          <w:szCs w:val="24"/>
        </w:rPr>
        <w:t xml:space="preserve"> году </w:t>
      </w:r>
      <w:r w:rsidR="000A0DB8" w:rsidRPr="0036644F">
        <w:rPr>
          <w:b/>
          <w:color w:val="000000"/>
          <w:sz w:val="24"/>
          <w:szCs w:val="24"/>
        </w:rPr>
        <w:t xml:space="preserve">исполнен с  </w:t>
      </w:r>
      <w:r w:rsidR="0036644F" w:rsidRPr="0036644F">
        <w:rPr>
          <w:b/>
          <w:color w:val="000000"/>
          <w:sz w:val="24"/>
          <w:szCs w:val="24"/>
        </w:rPr>
        <w:t>про</w:t>
      </w:r>
      <w:r w:rsidR="00451BB4" w:rsidRPr="0036644F">
        <w:rPr>
          <w:b/>
          <w:color w:val="000000"/>
          <w:sz w:val="24"/>
          <w:szCs w:val="24"/>
        </w:rPr>
        <w:t>фицитом</w:t>
      </w:r>
      <w:r w:rsidR="0036644F" w:rsidRPr="0036644F">
        <w:rPr>
          <w:b/>
          <w:color w:val="000000"/>
          <w:sz w:val="24"/>
          <w:szCs w:val="24"/>
        </w:rPr>
        <w:t xml:space="preserve"> </w:t>
      </w:r>
      <w:r w:rsidR="000A0DB8" w:rsidRPr="0036644F">
        <w:rPr>
          <w:b/>
          <w:color w:val="000000"/>
          <w:sz w:val="24"/>
          <w:szCs w:val="24"/>
        </w:rPr>
        <w:t xml:space="preserve"> в размере </w:t>
      </w:r>
      <w:r w:rsidR="00160808" w:rsidRPr="0036644F">
        <w:rPr>
          <w:b/>
          <w:bCs/>
          <w:sz w:val="24"/>
          <w:szCs w:val="24"/>
        </w:rPr>
        <w:t xml:space="preserve"> </w:t>
      </w:r>
      <w:r w:rsidR="0036644F">
        <w:rPr>
          <w:b/>
          <w:color w:val="000000"/>
          <w:sz w:val="24"/>
          <w:szCs w:val="24"/>
        </w:rPr>
        <w:t>9529,1</w:t>
      </w:r>
      <w:r w:rsidR="00F454D3" w:rsidRPr="0036644F">
        <w:rPr>
          <w:b/>
          <w:color w:val="000000"/>
          <w:sz w:val="24"/>
          <w:szCs w:val="24"/>
        </w:rPr>
        <w:t xml:space="preserve"> </w:t>
      </w:r>
      <w:r w:rsidR="000A0DB8" w:rsidRPr="0036644F">
        <w:rPr>
          <w:b/>
          <w:color w:val="000000"/>
          <w:sz w:val="24"/>
          <w:szCs w:val="24"/>
        </w:rPr>
        <w:t xml:space="preserve"> тыс. руб.</w:t>
      </w:r>
      <w:r w:rsidR="000A0DB8" w:rsidRPr="0036644F">
        <w:rPr>
          <w:color w:val="000000"/>
          <w:sz w:val="24"/>
          <w:szCs w:val="24"/>
        </w:rPr>
        <w:t xml:space="preserve"> </w:t>
      </w:r>
      <w:r w:rsidR="00451BB4" w:rsidRPr="0036644F">
        <w:rPr>
          <w:color w:val="000000"/>
          <w:sz w:val="24"/>
          <w:szCs w:val="24"/>
        </w:rPr>
        <w:t>В том числе п</w:t>
      </w:r>
      <w:r w:rsidR="00627DDE" w:rsidRPr="0036644F">
        <w:rPr>
          <w:color w:val="000000"/>
          <w:sz w:val="24"/>
          <w:szCs w:val="24"/>
        </w:rPr>
        <w:t xml:space="preserve">о </w:t>
      </w:r>
      <w:r w:rsidR="00451BB4" w:rsidRPr="0036644F">
        <w:rPr>
          <w:color w:val="000000"/>
          <w:sz w:val="24"/>
          <w:szCs w:val="24"/>
        </w:rPr>
        <w:t xml:space="preserve">сельским </w:t>
      </w:r>
      <w:r w:rsidR="00627DDE" w:rsidRPr="0036644F">
        <w:rPr>
          <w:color w:val="000000"/>
          <w:sz w:val="24"/>
          <w:szCs w:val="24"/>
        </w:rPr>
        <w:t xml:space="preserve">поселениям бюджет исполнен с </w:t>
      </w:r>
      <w:r w:rsidR="0036644F" w:rsidRPr="0036644F">
        <w:rPr>
          <w:color w:val="000000"/>
          <w:sz w:val="24"/>
          <w:szCs w:val="24"/>
        </w:rPr>
        <w:t>профицитом</w:t>
      </w:r>
      <w:r w:rsidR="00627DDE" w:rsidRPr="0036644F">
        <w:rPr>
          <w:color w:val="000000"/>
          <w:sz w:val="24"/>
          <w:szCs w:val="24"/>
        </w:rPr>
        <w:t xml:space="preserve"> в сумме </w:t>
      </w:r>
      <w:r w:rsidR="0036644F">
        <w:rPr>
          <w:color w:val="000000"/>
          <w:sz w:val="24"/>
          <w:szCs w:val="24"/>
        </w:rPr>
        <w:t>1865,5</w:t>
      </w:r>
      <w:r w:rsidR="00627DDE" w:rsidRPr="0036644F">
        <w:rPr>
          <w:color w:val="000000"/>
          <w:sz w:val="24"/>
          <w:szCs w:val="24"/>
        </w:rPr>
        <w:t xml:space="preserve"> тыс. руб., </w:t>
      </w:r>
      <w:r w:rsidR="00451BB4" w:rsidRPr="0036644F">
        <w:rPr>
          <w:color w:val="000000"/>
          <w:sz w:val="24"/>
          <w:szCs w:val="24"/>
        </w:rPr>
        <w:t>по городскому поселению бюджет исполнен с</w:t>
      </w:r>
      <w:r w:rsidR="0036644F">
        <w:rPr>
          <w:color w:val="000000"/>
          <w:sz w:val="24"/>
          <w:szCs w:val="24"/>
        </w:rPr>
        <w:t xml:space="preserve"> профицитом</w:t>
      </w:r>
      <w:r w:rsidR="00451BB4" w:rsidRPr="0036644F">
        <w:rPr>
          <w:color w:val="000000"/>
          <w:sz w:val="24"/>
          <w:szCs w:val="24"/>
        </w:rPr>
        <w:t xml:space="preserve"> в сумме </w:t>
      </w:r>
      <w:r w:rsidR="0036644F">
        <w:rPr>
          <w:color w:val="000000"/>
          <w:sz w:val="24"/>
          <w:szCs w:val="24"/>
        </w:rPr>
        <w:t>1156,4</w:t>
      </w:r>
      <w:r w:rsidR="00451BB4" w:rsidRPr="0036644F">
        <w:rPr>
          <w:color w:val="000000"/>
          <w:sz w:val="24"/>
          <w:szCs w:val="24"/>
        </w:rPr>
        <w:t xml:space="preserve"> тыс. руб., </w:t>
      </w:r>
      <w:r w:rsidR="00627DDE" w:rsidRPr="0036644F">
        <w:rPr>
          <w:color w:val="000000"/>
          <w:sz w:val="24"/>
          <w:szCs w:val="24"/>
        </w:rPr>
        <w:t xml:space="preserve">по </w:t>
      </w:r>
      <w:r w:rsidR="00451BB4" w:rsidRPr="0036644F">
        <w:rPr>
          <w:color w:val="000000"/>
          <w:sz w:val="24"/>
          <w:szCs w:val="24"/>
        </w:rPr>
        <w:t xml:space="preserve">бюджету </w:t>
      </w:r>
      <w:r w:rsidR="00627DDE" w:rsidRPr="0036644F">
        <w:rPr>
          <w:color w:val="000000"/>
          <w:sz w:val="24"/>
          <w:szCs w:val="24"/>
        </w:rPr>
        <w:t>район</w:t>
      </w:r>
      <w:r w:rsidR="00451BB4" w:rsidRPr="0036644F">
        <w:rPr>
          <w:color w:val="000000"/>
          <w:sz w:val="24"/>
          <w:szCs w:val="24"/>
        </w:rPr>
        <w:t>а</w:t>
      </w:r>
      <w:r w:rsidR="00627DDE" w:rsidRPr="0036644F">
        <w:rPr>
          <w:color w:val="000000"/>
          <w:sz w:val="24"/>
          <w:szCs w:val="24"/>
        </w:rPr>
        <w:t xml:space="preserve"> с </w:t>
      </w:r>
      <w:r w:rsidR="0036644F">
        <w:rPr>
          <w:color w:val="000000"/>
          <w:sz w:val="24"/>
          <w:szCs w:val="24"/>
        </w:rPr>
        <w:t>про</w:t>
      </w:r>
      <w:r w:rsidR="00A549F9" w:rsidRPr="0036644F">
        <w:rPr>
          <w:color w:val="000000"/>
          <w:sz w:val="24"/>
          <w:szCs w:val="24"/>
        </w:rPr>
        <w:t>фи</w:t>
      </w:r>
      <w:r w:rsidR="00627DDE" w:rsidRPr="0036644F">
        <w:rPr>
          <w:color w:val="000000"/>
          <w:sz w:val="24"/>
          <w:szCs w:val="24"/>
        </w:rPr>
        <w:t>цитом в сумме</w:t>
      </w:r>
      <w:r w:rsidR="00451BB4" w:rsidRPr="0036644F">
        <w:rPr>
          <w:sz w:val="24"/>
          <w:szCs w:val="24"/>
        </w:rPr>
        <w:t xml:space="preserve"> </w:t>
      </w:r>
      <w:r w:rsidR="0036644F">
        <w:rPr>
          <w:sz w:val="24"/>
          <w:szCs w:val="24"/>
        </w:rPr>
        <w:t>6507,2</w:t>
      </w:r>
      <w:r w:rsidR="00A549F9" w:rsidRPr="0036644F">
        <w:rPr>
          <w:sz w:val="24"/>
          <w:szCs w:val="24"/>
        </w:rPr>
        <w:t xml:space="preserve"> тыс. руб.</w:t>
      </w:r>
      <w:proofErr w:type="gramEnd"/>
    </w:p>
    <w:p w:rsidR="00864F6E" w:rsidRPr="0036644F" w:rsidRDefault="00A73FAE" w:rsidP="00FD73E6">
      <w:pPr>
        <w:jc w:val="both"/>
      </w:pPr>
      <w:r w:rsidRPr="0036644F">
        <w:rPr>
          <w:color w:val="000000"/>
        </w:rPr>
        <w:t xml:space="preserve"> </w:t>
      </w:r>
      <w:r w:rsidR="00346E3B" w:rsidRPr="0036644F">
        <w:rPr>
          <w:color w:val="000000"/>
        </w:rPr>
        <w:t xml:space="preserve">     </w:t>
      </w:r>
      <w:r w:rsidR="00864F6E" w:rsidRPr="0036644F">
        <w:rPr>
          <w:color w:val="000000"/>
        </w:rPr>
        <w:t>К</w:t>
      </w:r>
      <w:r w:rsidR="00864F6E" w:rsidRPr="0036644F">
        <w:t xml:space="preserve">онсолидированный бюджет  МО «Ленский муниципальный район» на конец года имеет муниципальный долг в размере </w:t>
      </w:r>
      <w:r w:rsidR="0036644F">
        <w:t>17</w:t>
      </w:r>
      <w:r w:rsidR="00836A68" w:rsidRPr="0036644F">
        <w:t xml:space="preserve">000,0 </w:t>
      </w:r>
      <w:r w:rsidR="00864F6E" w:rsidRPr="0036644F">
        <w:t>тыс.</w:t>
      </w:r>
      <w:r w:rsidR="00507DB6" w:rsidRPr="0036644F">
        <w:t xml:space="preserve"> </w:t>
      </w:r>
      <w:r w:rsidR="00864F6E" w:rsidRPr="0036644F">
        <w:t xml:space="preserve">руб. </w:t>
      </w:r>
      <w:r w:rsidR="00A55CCB" w:rsidRPr="0036644F">
        <w:t>–</w:t>
      </w:r>
      <w:r w:rsidR="00863FDF" w:rsidRPr="0036644F">
        <w:t xml:space="preserve"> </w:t>
      </w:r>
      <w:r w:rsidR="00A55CCB" w:rsidRPr="0036644F">
        <w:t>кредиты кредитных банков</w:t>
      </w:r>
      <w:r w:rsidR="00864F6E" w:rsidRPr="0036644F">
        <w:t xml:space="preserve">   по </w:t>
      </w:r>
      <w:r w:rsidR="00836A68" w:rsidRPr="0036644F">
        <w:t xml:space="preserve">бюджету </w:t>
      </w:r>
      <w:r w:rsidR="00864F6E" w:rsidRPr="0036644F">
        <w:t>муниципально</w:t>
      </w:r>
      <w:r w:rsidR="00836A68" w:rsidRPr="0036644F">
        <w:t>го</w:t>
      </w:r>
      <w:r w:rsidR="00864F6E" w:rsidRPr="0036644F">
        <w:t>у район</w:t>
      </w:r>
      <w:r w:rsidR="00836A68" w:rsidRPr="0036644F">
        <w:t>а</w:t>
      </w:r>
      <w:r w:rsidR="00864F6E" w:rsidRPr="0036644F">
        <w:t>, поселения кредиты не брали.</w:t>
      </w:r>
    </w:p>
    <w:p w:rsidR="00321DDF" w:rsidRPr="00762680" w:rsidRDefault="00321DDF" w:rsidP="00FD73E6">
      <w:pPr>
        <w:jc w:val="both"/>
      </w:pPr>
      <w:r w:rsidRPr="00762680">
        <w:t xml:space="preserve">          Остаток средств на счетах бюджета в органе Федерального казначейства на 01.01.</w:t>
      </w:r>
      <w:r w:rsidR="00C9537D" w:rsidRPr="00762680">
        <w:t>20</w:t>
      </w:r>
      <w:r w:rsidR="004366D6" w:rsidRPr="00762680">
        <w:t>2</w:t>
      </w:r>
      <w:r w:rsidR="00762680" w:rsidRPr="00762680">
        <w:t>1</w:t>
      </w:r>
      <w:r w:rsidRPr="00762680">
        <w:t xml:space="preserve"> года по консолидированному бюджету составил </w:t>
      </w:r>
      <w:r w:rsidR="00762680" w:rsidRPr="00762680">
        <w:t>19016,6</w:t>
      </w:r>
      <w:r w:rsidRPr="00762680">
        <w:t xml:space="preserve"> тыс.</w:t>
      </w:r>
      <w:r w:rsidR="00CC584C" w:rsidRPr="00762680">
        <w:t xml:space="preserve"> </w:t>
      </w:r>
      <w:r w:rsidRPr="00762680">
        <w:t>руб., в том числе по району-</w:t>
      </w:r>
      <w:r w:rsidR="00762680" w:rsidRPr="00762680">
        <w:t>11873,1</w:t>
      </w:r>
      <w:r w:rsidRPr="00762680">
        <w:t xml:space="preserve"> тыс.</w:t>
      </w:r>
      <w:r w:rsidR="00CC584C" w:rsidRPr="00762680">
        <w:t xml:space="preserve"> </w:t>
      </w:r>
      <w:r w:rsidRPr="00762680">
        <w:t>руб., по городскому поселению -</w:t>
      </w:r>
      <w:r w:rsidR="00762680" w:rsidRPr="00762680">
        <w:t>4636,5</w:t>
      </w:r>
      <w:r w:rsidR="00CC584C" w:rsidRPr="00762680">
        <w:t xml:space="preserve"> тыс.</w:t>
      </w:r>
      <w:r w:rsidR="00BF6069" w:rsidRPr="00762680">
        <w:t xml:space="preserve"> </w:t>
      </w:r>
      <w:r w:rsidR="00CC584C" w:rsidRPr="00762680">
        <w:t>руб., по сельским поселениям -</w:t>
      </w:r>
      <w:r w:rsidR="00762680" w:rsidRPr="00762680">
        <w:t>2507,0</w:t>
      </w:r>
      <w:r w:rsidR="00CC584C" w:rsidRPr="00762680">
        <w:t xml:space="preserve"> тыс.</w:t>
      </w:r>
      <w:r w:rsidR="00A549F9" w:rsidRPr="00762680">
        <w:t xml:space="preserve"> </w:t>
      </w:r>
      <w:r w:rsidR="00CC584C" w:rsidRPr="00762680">
        <w:t>руб.</w:t>
      </w:r>
    </w:p>
    <w:p w:rsidR="001E6CDB" w:rsidRPr="0027178B" w:rsidRDefault="004145FC" w:rsidP="004145FC">
      <w:pPr>
        <w:jc w:val="center"/>
        <w:rPr>
          <w:b/>
        </w:rPr>
      </w:pPr>
      <w:r w:rsidRPr="0027178B">
        <w:rPr>
          <w:b/>
        </w:rPr>
        <w:t xml:space="preserve"> </w:t>
      </w:r>
      <w:r w:rsidR="001E6CDB" w:rsidRPr="0027178B">
        <w:rPr>
          <w:b/>
        </w:rPr>
        <w:t xml:space="preserve"> Анализ кредиторской</w:t>
      </w:r>
      <w:r w:rsidR="0070735F">
        <w:rPr>
          <w:b/>
        </w:rPr>
        <w:t>, дебиторской задолженности на 1 января 2021</w:t>
      </w:r>
      <w:r w:rsidR="001E6CDB" w:rsidRPr="0027178B">
        <w:rPr>
          <w:b/>
        </w:rPr>
        <w:t xml:space="preserve"> года</w:t>
      </w:r>
      <w:r w:rsidR="002B431F" w:rsidRPr="0027178B">
        <w:rPr>
          <w:b/>
        </w:rPr>
        <w:t xml:space="preserve"> получателей бюджетных средств.</w:t>
      </w:r>
    </w:p>
    <w:p w:rsidR="00B72658" w:rsidRPr="00762680" w:rsidRDefault="001E6CDB" w:rsidP="001E6CDB">
      <w:pPr>
        <w:pStyle w:val="ConsPlusCell"/>
        <w:ind w:firstLine="709"/>
        <w:jc w:val="both"/>
        <w:rPr>
          <w:sz w:val="24"/>
          <w:szCs w:val="24"/>
        </w:rPr>
      </w:pPr>
      <w:r w:rsidRPr="00762680">
        <w:rPr>
          <w:sz w:val="24"/>
          <w:szCs w:val="24"/>
        </w:rPr>
        <w:t>В соответствии с предоставленной отчетностью, годовой формой 050</w:t>
      </w:r>
      <w:r w:rsidR="009631D3" w:rsidRPr="00762680">
        <w:rPr>
          <w:sz w:val="24"/>
          <w:szCs w:val="24"/>
        </w:rPr>
        <w:t>3</w:t>
      </w:r>
      <w:r w:rsidRPr="00762680">
        <w:rPr>
          <w:sz w:val="24"/>
          <w:szCs w:val="24"/>
        </w:rPr>
        <w:t>369</w:t>
      </w:r>
      <w:r w:rsidR="00B72658" w:rsidRPr="00762680">
        <w:rPr>
          <w:sz w:val="24"/>
          <w:szCs w:val="24"/>
        </w:rPr>
        <w:t xml:space="preserve"> установлено:</w:t>
      </w:r>
    </w:p>
    <w:p w:rsidR="00C253F4" w:rsidRPr="0027178B" w:rsidRDefault="001E6CDB" w:rsidP="00C52D85">
      <w:pPr>
        <w:pStyle w:val="ConsPlusCell"/>
        <w:ind w:firstLine="709"/>
        <w:jc w:val="both"/>
        <w:rPr>
          <w:sz w:val="24"/>
          <w:szCs w:val="24"/>
        </w:rPr>
      </w:pPr>
      <w:r w:rsidRPr="0027178B">
        <w:rPr>
          <w:sz w:val="24"/>
          <w:szCs w:val="24"/>
          <w:u w:val="single"/>
        </w:rPr>
        <w:t>Дебиторская задолженность</w:t>
      </w:r>
      <w:r w:rsidRPr="0027178B">
        <w:rPr>
          <w:sz w:val="24"/>
          <w:szCs w:val="24"/>
        </w:rPr>
        <w:t xml:space="preserve"> по состоянию на </w:t>
      </w:r>
      <w:r w:rsidR="0070735F">
        <w:rPr>
          <w:sz w:val="24"/>
          <w:szCs w:val="24"/>
        </w:rPr>
        <w:t>1 января</w:t>
      </w:r>
      <w:r w:rsidRPr="0027178B">
        <w:rPr>
          <w:sz w:val="24"/>
          <w:szCs w:val="24"/>
        </w:rPr>
        <w:t xml:space="preserve"> </w:t>
      </w:r>
      <w:r w:rsidR="00C9537D" w:rsidRPr="0027178B">
        <w:rPr>
          <w:sz w:val="24"/>
          <w:szCs w:val="24"/>
        </w:rPr>
        <w:t>20</w:t>
      </w:r>
      <w:r w:rsidR="004366D6" w:rsidRPr="0027178B">
        <w:rPr>
          <w:sz w:val="24"/>
          <w:szCs w:val="24"/>
        </w:rPr>
        <w:t>2</w:t>
      </w:r>
      <w:r w:rsidR="0070735F">
        <w:rPr>
          <w:sz w:val="24"/>
          <w:szCs w:val="24"/>
        </w:rPr>
        <w:t>1</w:t>
      </w:r>
      <w:r w:rsidRPr="0027178B">
        <w:rPr>
          <w:sz w:val="24"/>
          <w:szCs w:val="24"/>
        </w:rPr>
        <w:t xml:space="preserve"> года составила  </w:t>
      </w:r>
      <w:r w:rsidR="0027178B" w:rsidRPr="0027178B">
        <w:rPr>
          <w:sz w:val="24"/>
          <w:szCs w:val="24"/>
        </w:rPr>
        <w:t xml:space="preserve">1372015,4  </w:t>
      </w:r>
      <w:r w:rsidR="004366D6" w:rsidRPr="0027178B">
        <w:rPr>
          <w:sz w:val="24"/>
          <w:szCs w:val="24"/>
        </w:rPr>
        <w:t xml:space="preserve"> тыс. руб. (</w:t>
      </w:r>
      <w:r w:rsidR="00C253F4" w:rsidRPr="0027178B">
        <w:rPr>
          <w:sz w:val="24"/>
          <w:szCs w:val="24"/>
        </w:rPr>
        <w:t xml:space="preserve">в т.ч. </w:t>
      </w:r>
      <w:r w:rsidRPr="0027178B">
        <w:rPr>
          <w:sz w:val="24"/>
          <w:szCs w:val="24"/>
        </w:rPr>
        <w:t xml:space="preserve">пророченная </w:t>
      </w:r>
      <w:r w:rsidR="00C253F4" w:rsidRPr="0027178B">
        <w:rPr>
          <w:sz w:val="24"/>
          <w:szCs w:val="24"/>
        </w:rPr>
        <w:t xml:space="preserve"> </w:t>
      </w:r>
      <w:r w:rsidRPr="0027178B">
        <w:rPr>
          <w:sz w:val="24"/>
          <w:szCs w:val="24"/>
        </w:rPr>
        <w:t xml:space="preserve"> – </w:t>
      </w:r>
      <w:r w:rsidR="00506857">
        <w:rPr>
          <w:sz w:val="24"/>
          <w:szCs w:val="24"/>
        </w:rPr>
        <w:t>6278,9</w:t>
      </w:r>
      <w:r w:rsidR="004366D6" w:rsidRPr="0027178B">
        <w:rPr>
          <w:sz w:val="24"/>
          <w:szCs w:val="24"/>
        </w:rPr>
        <w:t xml:space="preserve"> тыс.</w:t>
      </w:r>
      <w:r w:rsidR="005E6F0D" w:rsidRPr="0027178B">
        <w:rPr>
          <w:sz w:val="24"/>
          <w:szCs w:val="24"/>
        </w:rPr>
        <w:t xml:space="preserve"> </w:t>
      </w:r>
      <w:r w:rsidRPr="0027178B">
        <w:rPr>
          <w:sz w:val="24"/>
          <w:szCs w:val="24"/>
        </w:rPr>
        <w:t>руб.</w:t>
      </w:r>
      <w:r w:rsidR="004366D6" w:rsidRPr="0027178B">
        <w:rPr>
          <w:sz w:val="24"/>
          <w:szCs w:val="24"/>
        </w:rPr>
        <w:t>)</w:t>
      </w:r>
      <w:r w:rsidR="00802AAE" w:rsidRPr="0027178B">
        <w:rPr>
          <w:sz w:val="24"/>
          <w:szCs w:val="24"/>
        </w:rPr>
        <w:t xml:space="preserve"> </w:t>
      </w:r>
      <w:r w:rsidR="004366D6" w:rsidRPr="0027178B">
        <w:rPr>
          <w:sz w:val="24"/>
          <w:szCs w:val="24"/>
        </w:rPr>
        <w:t xml:space="preserve">Из неё задолженность по счету «Расчеты по поступлениям текущего характера от других бюджетов бюджетной системы Российской </w:t>
      </w:r>
      <w:r w:rsidR="0027178B" w:rsidRPr="0027178B">
        <w:rPr>
          <w:sz w:val="24"/>
          <w:szCs w:val="24"/>
        </w:rPr>
        <w:t>Федерации</w:t>
      </w:r>
      <w:r w:rsidR="004366D6" w:rsidRPr="0027178B">
        <w:rPr>
          <w:sz w:val="24"/>
          <w:szCs w:val="24"/>
        </w:rPr>
        <w:t>» -</w:t>
      </w:r>
      <w:r w:rsidR="0027178B" w:rsidRPr="0027178B">
        <w:rPr>
          <w:sz w:val="24"/>
          <w:szCs w:val="24"/>
        </w:rPr>
        <w:t>1364971,9</w:t>
      </w:r>
      <w:r w:rsidR="004366D6" w:rsidRPr="0027178B">
        <w:rPr>
          <w:sz w:val="24"/>
          <w:szCs w:val="24"/>
        </w:rPr>
        <w:t xml:space="preserve"> тыс. руб.</w:t>
      </w:r>
    </w:p>
    <w:p w:rsidR="001E6CDB" w:rsidRPr="0027178B" w:rsidRDefault="004366D6" w:rsidP="001E6CDB">
      <w:pPr>
        <w:pStyle w:val="ConsPlusCell"/>
        <w:ind w:firstLine="709"/>
        <w:jc w:val="both"/>
        <w:rPr>
          <w:sz w:val="24"/>
          <w:szCs w:val="24"/>
        </w:rPr>
      </w:pPr>
      <w:r w:rsidRPr="0027178B">
        <w:rPr>
          <w:sz w:val="24"/>
          <w:szCs w:val="24"/>
        </w:rPr>
        <w:t xml:space="preserve">Анализ изменения </w:t>
      </w:r>
      <w:r w:rsidR="00C52D85" w:rsidRPr="0027178B">
        <w:rPr>
          <w:sz w:val="24"/>
          <w:szCs w:val="24"/>
        </w:rPr>
        <w:t xml:space="preserve">остальной </w:t>
      </w:r>
      <w:r w:rsidRPr="0027178B">
        <w:rPr>
          <w:sz w:val="24"/>
          <w:szCs w:val="24"/>
        </w:rPr>
        <w:t xml:space="preserve">дебиторской задолженности </w:t>
      </w:r>
      <w:r w:rsidR="00C253F4" w:rsidRPr="0027178B">
        <w:rPr>
          <w:sz w:val="24"/>
          <w:szCs w:val="24"/>
        </w:rPr>
        <w:t>за 20</w:t>
      </w:r>
      <w:r w:rsidR="0027178B">
        <w:rPr>
          <w:sz w:val="24"/>
          <w:szCs w:val="24"/>
        </w:rPr>
        <w:t>20</w:t>
      </w:r>
      <w:r w:rsidR="00C253F4" w:rsidRPr="0027178B">
        <w:rPr>
          <w:sz w:val="24"/>
          <w:szCs w:val="24"/>
        </w:rPr>
        <w:t xml:space="preserve"> год </w:t>
      </w:r>
      <w:r w:rsidRPr="0027178B">
        <w:rPr>
          <w:sz w:val="24"/>
          <w:szCs w:val="24"/>
        </w:rPr>
        <w:t>представлен в таблице</w:t>
      </w:r>
      <w:r w:rsidR="00C253F4" w:rsidRPr="0027178B">
        <w:rPr>
          <w:sz w:val="24"/>
          <w:szCs w:val="24"/>
        </w:rPr>
        <w:t xml:space="preserve"> №3</w:t>
      </w:r>
    </w:p>
    <w:p w:rsidR="000E525F" w:rsidRPr="0027178B" w:rsidRDefault="000E525F" w:rsidP="001E6CDB">
      <w:pPr>
        <w:pStyle w:val="ConsPlusCell"/>
        <w:ind w:firstLine="709"/>
        <w:jc w:val="both"/>
        <w:rPr>
          <w:sz w:val="24"/>
          <w:szCs w:val="24"/>
        </w:rPr>
      </w:pPr>
      <w:r w:rsidRPr="0027178B">
        <w:rPr>
          <w:sz w:val="24"/>
          <w:szCs w:val="24"/>
        </w:rPr>
        <w:t xml:space="preserve">Таблица №3                                                                              </w:t>
      </w:r>
      <w:r w:rsidR="006120B9">
        <w:rPr>
          <w:sz w:val="24"/>
          <w:szCs w:val="24"/>
        </w:rPr>
        <w:t xml:space="preserve">                              </w:t>
      </w:r>
      <w:r w:rsidRPr="0027178B">
        <w:rPr>
          <w:sz w:val="24"/>
          <w:szCs w:val="24"/>
        </w:rPr>
        <w:t xml:space="preserve">   </w:t>
      </w:r>
      <w:r w:rsidR="006120B9">
        <w:rPr>
          <w:sz w:val="24"/>
          <w:szCs w:val="24"/>
        </w:rPr>
        <w:t>тыс.</w:t>
      </w:r>
      <w:r w:rsidRPr="0027178B">
        <w:rPr>
          <w:sz w:val="24"/>
          <w:szCs w:val="24"/>
        </w:rPr>
        <w:t xml:space="preserve"> руб.</w:t>
      </w: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31"/>
        <w:gridCol w:w="1336"/>
        <w:gridCol w:w="1338"/>
        <w:gridCol w:w="1337"/>
        <w:gridCol w:w="1189"/>
        <w:gridCol w:w="1337"/>
      </w:tblGrid>
      <w:tr w:rsidR="001E6CDB" w:rsidRPr="0027178B" w:rsidTr="005E6F0D">
        <w:trPr>
          <w:trHeight w:val="253"/>
        </w:trPr>
        <w:tc>
          <w:tcPr>
            <w:tcW w:w="3531" w:type="dxa"/>
            <w:vMerge w:val="restart"/>
            <w:vAlign w:val="center"/>
          </w:tcPr>
          <w:p w:rsidR="001E6CDB" w:rsidRPr="0027178B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200" w:type="dxa"/>
            <w:gridSpan w:val="4"/>
            <w:vAlign w:val="center"/>
          </w:tcPr>
          <w:p w:rsidR="001E6CDB" w:rsidRPr="0027178B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 xml:space="preserve">Сумма задолженности </w:t>
            </w:r>
          </w:p>
        </w:tc>
        <w:tc>
          <w:tcPr>
            <w:tcW w:w="1337" w:type="dxa"/>
            <w:vMerge w:val="restart"/>
            <w:shd w:val="clear" w:color="auto" w:fill="auto"/>
          </w:tcPr>
          <w:p w:rsidR="001E6CDB" w:rsidRPr="0027178B" w:rsidRDefault="002B431F" w:rsidP="002B431F">
            <w:pPr>
              <w:jc w:val="center"/>
              <w:rPr>
                <w:sz w:val="20"/>
                <w:szCs w:val="20"/>
              </w:rPr>
            </w:pPr>
            <w:r w:rsidRPr="0027178B">
              <w:rPr>
                <w:sz w:val="20"/>
                <w:szCs w:val="20"/>
              </w:rPr>
              <w:t>Отклонения увеличение</w:t>
            </w:r>
            <w:r w:rsidR="001E6CDB" w:rsidRPr="0027178B">
              <w:rPr>
                <w:sz w:val="20"/>
                <w:szCs w:val="20"/>
              </w:rPr>
              <w:t xml:space="preserve"> «+»;</w:t>
            </w:r>
          </w:p>
          <w:p w:rsidR="001E6CDB" w:rsidRPr="0027178B" w:rsidRDefault="001E6CDB" w:rsidP="002B431F">
            <w:pPr>
              <w:jc w:val="center"/>
              <w:rPr>
                <w:sz w:val="20"/>
                <w:szCs w:val="20"/>
              </w:rPr>
            </w:pPr>
            <w:r w:rsidRPr="0027178B">
              <w:rPr>
                <w:sz w:val="20"/>
                <w:szCs w:val="20"/>
              </w:rPr>
              <w:t>уменьшение «</w:t>
            </w:r>
            <w:proofErr w:type="gramStart"/>
            <w:r w:rsidRPr="0027178B">
              <w:rPr>
                <w:sz w:val="20"/>
                <w:szCs w:val="20"/>
              </w:rPr>
              <w:t>-»</w:t>
            </w:r>
            <w:proofErr w:type="gramEnd"/>
          </w:p>
        </w:tc>
      </w:tr>
      <w:tr w:rsidR="001E6CDB" w:rsidRPr="0027178B" w:rsidTr="005E6F0D">
        <w:trPr>
          <w:trHeight w:val="227"/>
        </w:trPr>
        <w:tc>
          <w:tcPr>
            <w:tcW w:w="3531" w:type="dxa"/>
            <w:vMerge/>
            <w:vAlign w:val="center"/>
          </w:tcPr>
          <w:p w:rsidR="001E6CDB" w:rsidRPr="0027178B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4" w:type="dxa"/>
            <w:gridSpan w:val="2"/>
            <w:tcBorders>
              <w:bottom w:val="nil"/>
            </w:tcBorders>
            <w:vAlign w:val="center"/>
          </w:tcPr>
          <w:p w:rsidR="001E6CDB" w:rsidRPr="0027178B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На начало года</w:t>
            </w:r>
          </w:p>
        </w:tc>
        <w:tc>
          <w:tcPr>
            <w:tcW w:w="2526" w:type="dxa"/>
            <w:gridSpan w:val="2"/>
            <w:vAlign w:val="center"/>
          </w:tcPr>
          <w:p w:rsidR="001E6CDB" w:rsidRPr="0027178B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 xml:space="preserve">На конец </w:t>
            </w:r>
            <w:r w:rsidR="009E44D6" w:rsidRPr="0027178B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337" w:type="dxa"/>
            <w:vMerge/>
            <w:shd w:val="clear" w:color="auto" w:fill="auto"/>
          </w:tcPr>
          <w:p w:rsidR="001E6CDB" w:rsidRPr="0027178B" w:rsidRDefault="001E6CDB" w:rsidP="009E44D6"/>
        </w:tc>
      </w:tr>
      <w:tr w:rsidR="001E6CDB" w:rsidRPr="0027178B" w:rsidTr="00A135F7">
        <w:trPr>
          <w:trHeight w:val="277"/>
        </w:trPr>
        <w:tc>
          <w:tcPr>
            <w:tcW w:w="3531" w:type="dxa"/>
            <w:vMerge/>
            <w:vAlign w:val="center"/>
          </w:tcPr>
          <w:p w:rsidR="001E6CDB" w:rsidRPr="0027178B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</w:tcPr>
          <w:p w:rsidR="001E6CDB" w:rsidRPr="0027178B" w:rsidRDefault="001E6CDB" w:rsidP="00A135F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338" w:type="dxa"/>
          </w:tcPr>
          <w:p w:rsidR="00A135F7" w:rsidRPr="0027178B" w:rsidRDefault="001E6CDB" w:rsidP="00A135F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в т.ч. просрочен</w:t>
            </w:r>
          </w:p>
          <w:p w:rsidR="001E6CDB" w:rsidRPr="0027178B" w:rsidRDefault="00A135F7" w:rsidP="00364EF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ная</w:t>
            </w:r>
          </w:p>
        </w:tc>
        <w:tc>
          <w:tcPr>
            <w:tcW w:w="1337" w:type="dxa"/>
          </w:tcPr>
          <w:p w:rsidR="001E6CDB" w:rsidRPr="0027178B" w:rsidRDefault="001E6CDB" w:rsidP="00A135F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89" w:type="dxa"/>
          </w:tcPr>
          <w:p w:rsidR="001E6CDB" w:rsidRPr="0027178B" w:rsidRDefault="001E6CDB" w:rsidP="00A135F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 xml:space="preserve">в т.ч. </w:t>
            </w:r>
            <w:proofErr w:type="gramStart"/>
            <w:r w:rsidR="00A135F7" w:rsidRPr="0027178B">
              <w:rPr>
                <w:rFonts w:ascii="Times New Roman" w:hAnsi="Times New Roman" w:cs="Times New Roman"/>
              </w:rPr>
              <w:t>просрочен ная</w:t>
            </w:r>
            <w:proofErr w:type="gramEnd"/>
          </w:p>
        </w:tc>
        <w:tc>
          <w:tcPr>
            <w:tcW w:w="1337" w:type="dxa"/>
            <w:vMerge/>
            <w:shd w:val="clear" w:color="auto" w:fill="auto"/>
          </w:tcPr>
          <w:p w:rsidR="001E6CDB" w:rsidRPr="0027178B" w:rsidRDefault="001E6CDB" w:rsidP="009E44D6"/>
        </w:tc>
      </w:tr>
      <w:tr w:rsidR="001E6CDB" w:rsidRPr="0027178B" w:rsidTr="009E44D6">
        <w:trPr>
          <w:trHeight w:val="268"/>
        </w:trPr>
        <w:tc>
          <w:tcPr>
            <w:tcW w:w="3531" w:type="dxa"/>
          </w:tcPr>
          <w:p w:rsidR="001E6CDB" w:rsidRPr="0027178B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6" w:type="dxa"/>
          </w:tcPr>
          <w:p w:rsidR="001E6CDB" w:rsidRPr="0027178B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8" w:type="dxa"/>
          </w:tcPr>
          <w:p w:rsidR="001E6CDB" w:rsidRPr="0027178B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7" w:type="dxa"/>
          </w:tcPr>
          <w:p w:rsidR="001E6CDB" w:rsidRPr="0027178B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9" w:type="dxa"/>
          </w:tcPr>
          <w:p w:rsidR="001E6CDB" w:rsidRPr="0027178B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37" w:type="dxa"/>
            <w:shd w:val="clear" w:color="auto" w:fill="auto"/>
          </w:tcPr>
          <w:p w:rsidR="001E6CDB" w:rsidRPr="0027178B" w:rsidRDefault="001E6CDB" w:rsidP="009E44D6">
            <w:pPr>
              <w:jc w:val="center"/>
              <w:rPr>
                <w:sz w:val="20"/>
                <w:szCs w:val="20"/>
              </w:rPr>
            </w:pPr>
            <w:r w:rsidRPr="0027178B">
              <w:rPr>
                <w:sz w:val="20"/>
                <w:szCs w:val="20"/>
              </w:rPr>
              <w:t>6</w:t>
            </w:r>
            <w:r w:rsidR="002F1B88" w:rsidRPr="0027178B">
              <w:rPr>
                <w:sz w:val="20"/>
                <w:szCs w:val="20"/>
              </w:rPr>
              <w:t>=(4-2)</w:t>
            </w:r>
          </w:p>
        </w:tc>
      </w:tr>
      <w:tr w:rsidR="0027178B" w:rsidRPr="0027178B" w:rsidTr="00793325">
        <w:trPr>
          <w:trHeight w:val="275"/>
        </w:trPr>
        <w:tc>
          <w:tcPr>
            <w:tcW w:w="3531" w:type="dxa"/>
          </w:tcPr>
          <w:p w:rsidR="0027178B" w:rsidRPr="0027178B" w:rsidRDefault="0027178B" w:rsidP="009E44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7178B">
              <w:rPr>
                <w:sz w:val="20"/>
                <w:szCs w:val="20"/>
              </w:rPr>
              <w:t xml:space="preserve">Расчеты по доходам                       </w:t>
            </w:r>
          </w:p>
        </w:tc>
        <w:tc>
          <w:tcPr>
            <w:tcW w:w="1336" w:type="dxa"/>
            <w:vAlign w:val="center"/>
          </w:tcPr>
          <w:p w:rsidR="0027178B" w:rsidRPr="0027178B" w:rsidRDefault="0027178B" w:rsidP="0011196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6490,7</w:t>
            </w:r>
          </w:p>
        </w:tc>
        <w:tc>
          <w:tcPr>
            <w:tcW w:w="1338" w:type="dxa"/>
            <w:vAlign w:val="center"/>
          </w:tcPr>
          <w:p w:rsidR="0027178B" w:rsidRPr="0027178B" w:rsidRDefault="0027178B" w:rsidP="0011196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6363,8</w:t>
            </w:r>
          </w:p>
        </w:tc>
        <w:tc>
          <w:tcPr>
            <w:tcW w:w="1337" w:type="dxa"/>
            <w:vAlign w:val="center"/>
          </w:tcPr>
          <w:p w:rsidR="0027178B" w:rsidRPr="0027178B" w:rsidRDefault="0027178B" w:rsidP="005E6F0D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6642,0</w:t>
            </w:r>
          </w:p>
        </w:tc>
        <w:tc>
          <w:tcPr>
            <w:tcW w:w="1189" w:type="dxa"/>
            <w:vAlign w:val="center"/>
          </w:tcPr>
          <w:p w:rsidR="0027178B" w:rsidRPr="0027178B" w:rsidRDefault="00506857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6270,3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27178B" w:rsidRPr="0027178B" w:rsidRDefault="0027178B" w:rsidP="00C52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+151,3</w:t>
            </w:r>
          </w:p>
        </w:tc>
      </w:tr>
      <w:tr w:rsidR="0027178B" w:rsidRPr="0027178B" w:rsidTr="00793325">
        <w:trPr>
          <w:trHeight w:val="259"/>
        </w:trPr>
        <w:tc>
          <w:tcPr>
            <w:tcW w:w="3531" w:type="dxa"/>
          </w:tcPr>
          <w:p w:rsidR="0027178B" w:rsidRPr="0027178B" w:rsidRDefault="0027178B" w:rsidP="009E44D6">
            <w:pPr>
              <w:pStyle w:val="ConsPlusCell"/>
              <w:jc w:val="both"/>
              <w:rPr>
                <w:sz w:val="20"/>
                <w:szCs w:val="20"/>
              </w:rPr>
            </w:pPr>
            <w:r w:rsidRPr="0027178B">
              <w:rPr>
                <w:sz w:val="20"/>
                <w:szCs w:val="20"/>
              </w:rPr>
              <w:t xml:space="preserve">Расчеты по выданным авансам  </w:t>
            </w:r>
          </w:p>
        </w:tc>
        <w:tc>
          <w:tcPr>
            <w:tcW w:w="1336" w:type="dxa"/>
            <w:vAlign w:val="center"/>
          </w:tcPr>
          <w:p w:rsidR="0027178B" w:rsidRPr="0027178B" w:rsidRDefault="0027178B" w:rsidP="0011196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613,2</w:t>
            </w:r>
          </w:p>
        </w:tc>
        <w:tc>
          <w:tcPr>
            <w:tcW w:w="1338" w:type="dxa"/>
            <w:vAlign w:val="center"/>
          </w:tcPr>
          <w:p w:rsidR="0027178B" w:rsidRPr="0027178B" w:rsidRDefault="0027178B" w:rsidP="0011196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7" w:type="dxa"/>
            <w:vAlign w:val="center"/>
          </w:tcPr>
          <w:p w:rsidR="0027178B" w:rsidRPr="0027178B" w:rsidRDefault="0027178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169,7</w:t>
            </w:r>
          </w:p>
        </w:tc>
        <w:tc>
          <w:tcPr>
            <w:tcW w:w="1189" w:type="dxa"/>
            <w:vAlign w:val="center"/>
          </w:tcPr>
          <w:p w:rsidR="0027178B" w:rsidRPr="0027178B" w:rsidRDefault="0027178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0</w:t>
            </w:r>
            <w:r w:rsidR="00506857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27178B" w:rsidRPr="0027178B" w:rsidRDefault="0027178B" w:rsidP="00C52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-443,5</w:t>
            </w:r>
          </w:p>
        </w:tc>
      </w:tr>
      <w:tr w:rsidR="0027178B" w:rsidRPr="0027178B" w:rsidTr="00793325">
        <w:trPr>
          <w:trHeight w:val="259"/>
        </w:trPr>
        <w:tc>
          <w:tcPr>
            <w:tcW w:w="3531" w:type="dxa"/>
          </w:tcPr>
          <w:p w:rsidR="0027178B" w:rsidRPr="0027178B" w:rsidRDefault="0027178B" w:rsidP="009E44D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7178B">
              <w:rPr>
                <w:sz w:val="20"/>
                <w:szCs w:val="20"/>
              </w:rPr>
              <w:t xml:space="preserve">Расчеты с подотчетными лицами </w:t>
            </w:r>
          </w:p>
        </w:tc>
        <w:tc>
          <w:tcPr>
            <w:tcW w:w="1336" w:type="dxa"/>
            <w:vAlign w:val="center"/>
          </w:tcPr>
          <w:p w:rsidR="0027178B" w:rsidRPr="0027178B" w:rsidRDefault="0027178B" w:rsidP="0011196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84,8</w:t>
            </w:r>
          </w:p>
        </w:tc>
        <w:tc>
          <w:tcPr>
            <w:tcW w:w="1338" w:type="dxa"/>
            <w:vAlign w:val="center"/>
          </w:tcPr>
          <w:p w:rsidR="0027178B" w:rsidRPr="0027178B" w:rsidRDefault="0027178B" w:rsidP="0011196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7" w:type="dxa"/>
            <w:vAlign w:val="center"/>
          </w:tcPr>
          <w:p w:rsidR="0027178B" w:rsidRPr="0027178B" w:rsidRDefault="0027178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1189" w:type="dxa"/>
            <w:vAlign w:val="center"/>
          </w:tcPr>
          <w:p w:rsidR="0027178B" w:rsidRPr="0027178B" w:rsidRDefault="0027178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0</w:t>
            </w:r>
            <w:r w:rsidR="00506857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27178B" w:rsidRPr="0027178B" w:rsidRDefault="0027178B" w:rsidP="00C52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-17,0</w:t>
            </w:r>
          </w:p>
        </w:tc>
      </w:tr>
      <w:tr w:rsidR="0027178B" w:rsidRPr="0027178B" w:rsidTr="00793325">
        <w:trPr>
          <w:trHeight w:val="259"/>
        </w:trPr>
        <w:tc>
          <w:tcPr>
            <w:tcW w:w="3531" w:type="dxa"/>
          </w:tcPr>
          <w:p w:rsidR="0027178B" w:rsidRPr="0027178B" w:rsidRDefault="0027178B" w:rsidP="009E44D6">
            <w:pPr>
              <w:pStyle w:val="ConsPlusNormal"/>
              <w:rPr>
                <w:sz w:val="20"/>
                <w:szCs w:val="20"/>
              </w:rPr>
            </w:pPr>
            <w:r w:rsidRPr="0027178B">
              <w:rPr>
                <w:sz w:val="20"/>
                <w:szCs w:val="20"/>
              </w:rPr>
              <w:lastRenderedPageBreak/>
              <w:t>Расчеты по платежам в бюджеты</w:t>
            </w:r>
          </w:p>
        </w:tc>
        <w:tc>
          <w:tcPr>
            <w:tcW w:w="1336" w:type="dxa"/>
            <w:vAlign w:val="center"/>
          </w:tcPr>
          <w:p w:rsidR="0027178B" w:rsidRPr="0027178B" w:rsidRDefault="0027178B" w:rsidP="0011196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180,4</w:t>
            </w:r>
          </w:p>
        </w:tc>
        <w:tc>
          <w:tcPr>
            <w:tcW w:w="1338" w:type="dxa"/>
            <w:vAlign w:val="center"/>
          </w:tcPr>
          <w:p w:rsidR="0027178B" w:rsidRPr="0027178B" w:rsidRDefault="0027178B" w:rsidP="0011196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37" w:type="dxa"/>
            <w:vAlign w:val="center"/>
          </w:tcPr>
          <w:p w:rsidR="0027178B" w:rsidRPr="0027178B" w:rsidRDefault="0027178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1189" w:type="dxa"/>
            <w:vAlign w:val="center"/>
          </w:tcPr>
          <w:p w:rsidR="0027178B" w:rsidRPr="0027178B" w:rsidRDefault="00506857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27178B" w:rsidRPr="0027178B" w:rsidRDefault="0027178B" w:rsidP="00C52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-16,4</w:t>
            </w:r>
          </w:p>
        </w:tc>
      </w:tr>
      <w:tr w:rsidR="0027178B" w:rsidRPr="0027178B" w:rsidTr="00793325">
        <w:trPr>
          <w:trHeight w:val="273"/>
        </w:trPr>
        <w:tc>
          <w:tcPr>
            <w:tcW w:w="3531" w:type="dxa"/>
          </w:tcPr>
          <w:p w:rsidR="0027178B" w:rsidRPr="0027178B" w:rsidRDefault="0027178B" w:rsidP="009E44D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178B">
              <w:rPr>
                <w:sz w:val="20"/>
                <w:szCs w:val="20"/>
              </w:rPr>
              <w:t>ВСЕГО</w:t>
            </w:r>
          </w:p>
        </w:tc>
        <w:tc>
          <w:tcPr>
            <w:tcW w:w="1336" w:type="dxa"/>
            <w:vAlign w:val="center"/>
          </w:tcPr>
          <w:p w:rsidR="0027178B" w:rsidRPr="0027178B" w:rsidRDefault="0027178B" w:rsidP="0011196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7369,1</w:t>
            </w:r>
          </w:p>
        </w:tc>
        <w:tc>
          <w:tcPr>
            <w:tcW w:w="1338" w:type="dxa"/>
            <w:vAlign w:val="center"/>
          </w:tcPr>
          <w:p w:rsidR="0027178B" w:rsidRPr="0027178B" w:rsidRDefault="0027178B" w:rsidP="0011196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7178B">
              <w:rPr>
                <w:rFonts w:ascii="Times New Roman" w:hAnsi="Times New Roman" w:cs="Times New Roman"/>
              </w:rPr>
              <w:t>6363,8</w:t>
            </w:r>
          </w:p>
        </w:tc>
        <w:tc>
          <w:tcPr>
            <w:tcW w:w="1337" w:type="dxa"/>
            <w:vAlign w:val="center"/>
          </w:tcPr>
          <w:p w:rsidR="0027178B" w:rsidRPr="0027178B" w:rsidRDefault="0027178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7043,5</w:t>
            </w:r>
          </w:p>
        </w:tc>
        <w:tc>
          <w:tcPr>
            <w:tcW w:w="1189" w:type="dxa"/>
            <w:vAlign w:val="center"/>
          </w:tcPr>
          <w:p w:rsidR="0027178B" w:rsidRPr="0027178B" w:rsidRDefault="00506857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6278,9</w:t>
            </w:r>
          </w:p>
        </w:tc>
        <w:tc>
          <w:tcPr>
            <w:tcW w:w="1337" w:type="dxa"/>
            <w:shd w:val="clear" w:color="auto" w:fill="auto"/>
            <w:vAlign w:val="bottom"/>
          </w:tcPr>
          <w:p w:rsidR="0027178B" w:rsidRPr="0027178B" w:rsidRDefault="0027178B" w:rsidP="00C52D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-325,6</w:t>
            </w:r>
          </w:p>
        </w:tc>
      </w:tr>
    </w:tbl>
    <w:p w:rsidR="0059677B" w:rsidRPr="00111961" w:rsidRDefault="001E6CDB" w:rsidP="00802AAE">
      <w:pPr>
        <w:pStyle w:val="ConsPlusCell"/>
        <w:jc w:val="both"/>
        <w:rPr>
          <w:sz w:val="24"/>
          <w:szCs w:val="24"/>
        </w:rPr>
      </w:pPr>
      <w:r w:rsidRPr="00111961">
        <w:rPr>
          <w:sz w:val="24"/>
          <w:szCs w:val="24"/>
        </w:rPr>
        <w:t xml:space="preserve">         </w:t>
      </w:r>
      <w:r w:rsidR="0059677B" w:rsidRPr="00111961">
        <w:rPr>
          <w:sz w:val="24"/>
          <w:szCs w:val="24"/>
        </w:rPr>
        <w:t>В целом за 20</w:t>
      </w:r>
      <w:r w:rsidR="0027178B" w:rsidRPr="00111961">
        <w:rPr>
          <w:sz w:val="24"/>
          <w:szCs w:val="24"/>
        </w:rPr>
        <w:t>20</w:t>
      </w:r>
      <w:r w:rsidR="0059677B" w:rsidRPr="00111961">
        <w:rPr>
          <w:sz w:val="24"/>
          <w:szCs w:val="24"/>
        </w:rPr>
        <w:t xml:space="preserve"> год дебиторская задолженность снизилась на </w:t>
      </w:r>
      <w:r w:rsidR="0027178B" w:rsidRPr="00111961">
        <w:rPr>
          <w:sz w:val="24"/>
          <w:szCs w:val="24"/>
        </w:rPr>
        <w:t>325,6</w:t>
      </w:r>
      <w:r w:rsidR="0059677B" w:rsidRPr="00111961">
        <w:rPr>
          <w:sz w:val="24"/>
          <w:szCs w:val="24"/>
        </w:rPr>
        <w:t xml:space="preserve"> тыс. руб.</w:t>
      </w:r>
    </w:p>
    <w:p w:rsidR="00D234A0" w:rsidRPr="00111961" w:rsidRDefault="0059677B" w:rsidP="00802AAE">
      <w:pPr>
        <w:pStyle w:val="ConsPlusCell"/>
        <w:jc w:val="both"/>
        <w:rPr>
          <w:sz w:val="24"/>
          <w:szCs w:val="24"/>
        </w:rPr>
      </w:pPr>
      <w:r w:rsidRPr="00111961">
        <w:rPr>
          <w:sz w:val="24"/>
          <w:szCs w:val="24"/>
        </w:rPr>
        <w:t xml:space="preserve">         </w:t>
      </w:r>
      <w:r w:rsidR="001E6CDB" w:rsidRPr="00111961">
        <w:rPr>
          <w:sz w:val="24"/>
          <w:szCs w:val="24"/>
        </w:rPr>
        <w:t xml:space="preserve">Наибольший удельный вес в дебиторской задолженности занимают расчеты </w:t>
      </w:r>
      <w:r w:rsidR="00D234A0" w:rsidRPr="00111961">
        <w:rPr>
          <w:sz w:val="24"/>
          <w:szCs w:val="24"/>
        </w:rPr>
        <w:t>по</w:t>
      </w:r>
      <w:r w:rsidR="001E6CDB" w:rsidRPr="00111961">
        <w:rPr>
          <w:sz w:val="24"/>
          <w:szCs w:val="24"/>
        </w:rPr>
        <w:t xml:space="preserve"> </w:t>
      </w:r>
      <w:r w:rsidR="00D234A0" w:rsidRPr="00111961">
        <w:rPr>
          <w:sz w:val="24"/>
          <w:szCs w:val="24"/>
        </w:rPr>
        <w:t xml:space="preserve"> </w:t>
      </w:r>
      <w:r w:rsidR="001E6CDB" w:rsidRPr="00111961">
        <w:rPr>
          <w:sz w:val="24"/>
          <w:szCs w:val="24"/>
        </w:rPr>
        <w:t xml:space="preserve"> доход</w:t>
      </w:r>
      <w:r w:rsidR="00D234A0" w:rsidRPr="00111961">
        <w:rPr>
          <w:sz w:val="24"/>
          <w:szCs w:val="24"/>
        </w:rPr>
        <w:t>ам, в том числе наибольшую долю занимают:</w:t>
      </w:r>
    </w:p>
    <w:p w:rsidR="00083825" w:rsidRPr="00111961" w:rsidRDefault="00083825" w:rsidP="00802AAE">
      <w:pPr>
        <w:pStyle w:val="ConsPlusCell"/>
        <w:jc w:val="both"/>
        <w:rPr>
          <w:sz w:val="24"/>
          <w:szCs w:val="24"/>
        </w:rPr>
      </w:pPr>
      <w:r w:rsidRPr="00111961">
        <w:rPr>
          <w:sz w:val="24"/>
          <w:szCs w:val="24"/>
        </w:rPr>
        <w:t>-расчеты по доходам от платежей при пользовании природными ресурсами -</w:t>
      </w:r>
      <w:r w:rsidR="00A53F2F">
        <w:rPr>
          <w:sz w:val="24"/>
          <w:szCs w:val="24"/>
        </w:rPr>
        <w:t>1</w:t>
      </w:r>
      <w:r w:rsidR="0027178B" w:rsidRPr="00111961">
        <w:rPr>
          <w:sz w:val="24"/>
          <w:szCs w:val="24"/>
        </w:rPr>
        <w:t>847,0</w:t>
      </w:r>
      <w:r w:rsidR="00C52D85" w:rsidRPr="00111961">
        <w:rPr>
          <w:sz w:val="24"/>
          <w:szCs w:val="24"/>
        </w:rPr>
        <w:t xml:space="preserve"> тыс. руб.</w:t>
      </w:r>
      <w:r w:rsidRPr="00111961">
        <w:rPr>
          <w:sz w:val="24"/>
          <w:szCs w:val="24"/>
        </w:rPr>
        <w:t>, вся сумма является просроченной;</w:t>
      </w:r>
    </w:p>
    <w:p w:rsidR="0027178B" w:rsidRPr="00111961" w:rsidRDefault="00D234A0" w:rsidP="0027178B">
      <w:pPr>
        <w:pStyle w:val="ConsPlusCell"/>
        <w:jc w:val="both"/>
        <w:rPr>
          <w:sz w:val="24"/>
          <w:szCs w:val="24"/>
        </w:rPr>
      </w:pPr>
      <w:r w:rsidRPr="00111961">
        <w:rPr>
          <w:sz w:val="24"/>
          <w:szCs w:val="24"/>
        </w:rPr>
        <w:t>- расчеты с плательщиками по доходам</w:t>
      </w:r>
      <w:r w:rsidR="001E6CDB" w:rsidRPr="00111961">
        <w:rPr>
          <w:sz w:val="24"/>
          <w:szCs w:val="24"/>
        </w:rPr>
        <w:t xml:space="preserve"> от собственности</w:t>
      </w:r>
      <w:r w:rsidRPr="00111961">
        <w:rPr>
          <w:sz w:val="24"/>
          <w:szCs w:val="24"/>
        </w:rPr>
        <w:t xml:space="preserve"> </w:t>
      </w:r>
      <w:r w:rsidR="001E6CDB" w:rsidRPr="00111961">
        <w:rPr>
          <w:sz w:val="24"/>
          <w:szCs w:val="24"/>
        </w:rPr>
        <w:t xml:space="preserve"> </w:t>
      </w:r>
      <w:r w:rsidR="0027178B" w:rsidRPr="00111961">
        <w:rPr>
          <w:sz w:val="24"/>
          <w:szCs w:val="24"/>
        </w:rPr>
        <w:t>3433,0</w:t>
      </w:r>
      <w:r w:rsidR="00C52D85" w:rsidRPr="00111961">
        <w:rPr>
          <w:sz w:val="24"/>
          <w:szCs w:val="24"/>
        </w:rPr>
        <w:t xml:space="preserve"> тыс.</w:t>
      </w:r>
      <w:r w:rsidR="001E6CDB" w:rsidRPr="00111961">
        <w:rPr>
          <w:sz w:val="24"/>
          <w:szCs w:val="24"/>
        </w:rPr>
        <w:t xml:space="preserve"> руб</w:t>
      </w:r>
      <w:r w:rsidR="00864753" w:rsidRPr="00111961">
        <w:rPr>
          <w:sz w:val="24"/>
          <w:szCs w:val="24"/>
        </w:rPr>
        <w:t>.</w:t>
      </w:r>
      <w:r w:rsidR="001E6CDB" w:rsidRPr="00111961">
        <w:rPr>
          <w:sz w:val="24"/>
          <w:szCs w:val="24"/>
        </w:rPr>
        <w:t xml:space="preserve">, </w:t>
      </w:r>
      <w:r w:rsidR="0027178B" w:rsidRPr="00111961">
        <w:rPr>
          <w:sz w:val="24"/>
          <w:szCs w:val="24"/>
        </w:rPr>
        <w:t>вся сумма является просроченной;</w:t>
      </w:r>
    </w:p>
    <w:p w:rsidR="0027178B" w:rsidRDefault="0027178B" w:rsidP="0027178B">
      <w:pPr>
        <w:pStyle w:val="ConsPlusCell"/>
        <w:jc w:val="both"/>
        <w:rPr>
          <w:sz w:val="24"/>
          <w:szCs w:val="24"/>
        </w:rPr>
      </w:pPr>
      <w:r w:rsidRPr="00111961">
        <w:rPr>
          <w:sz w:val="24"/>
          <w:szCs w:val="24"/>
        </w:rPr>
        <w:t xml:space="preserve"> </w:t>
      </w:r>
      <w:r w:rsidR="00D234A0" w:rsidRPr="00111961">
        <w:rPr>
          <w:sz w:val="24"/>
          <w:szCs w:val="24"/>
        </w:rPr>
        <w:t xml:space="preserve">- расчеты с плательщиками налоговых доходов </w:t>
      </w:r>
      <w:r w:rsidRPr="00111961">
        <w:rPr>
          <w:sz w:val="24"/>
          <w:szCs w:val="24"/>
        </w:rPr>
        <w:t>1359,5</w:t>
      </w:r>
      <w:r w:rsidR="00C52D85" w:rsidRPr="00111961">
        <w:rPr>
          <w:sz w:val="24"/>
          <w:szCs w:val="24"/>
        </w:rPr>
        <w:t xml:space="preserve"> тыс. руб.</w:t>
      </w:r>
      <w:r w:rsidR="00D234A0" w:rsidRPr="00111961">
        <w:rPr>
          <w:sz w:val="24"/>
          <w:szCs w:val="24"/>
        </w:rPr>
        <w:t xml:space="preserve">, </w:t>
      </w:r>
      <w:r w:rsidRPr="00111961">
        <w:rPr>
          <w:sz w:val="24"/>
          <w:szCs w:val="24"/>
        </w:rPr>
        <w:t xml:space="preserve">из них просроченные – 987,7 тыс. руб.  </w:t>
      </w:r>
    </w:p>
    <w:p w:rsidR="00506857" w:rsidRPr="00111961" w:rsidRDefault="00506857" w:rsidP="0027178B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 целом задолженность   расчётов по доходам по сравнению с 2019 годом возросла на 151,3 тыс. руб.</w:t>
      </w:r>
    </w:p>
    <w:p w:rsidR="001E6CDB" w:rsidRPr="00484040" w:rsidRDefault="001E6CDB" w:rsidP="00C52D85">
      <w:pPr>
        <w:pStyle w:val="ConsPlusCell"/>
        <w:jc w:val="both"/>
        <w:rPr>
          <w:sz w:val="24"/>
          <w:szCs w:val="24"/>
        </w:rPr>
      </w:pPr>
      <w:r w:rsidRPr="00484040">
        <w:t xml:space="preserve">         </w:t>
      </w:r>
      <w:r w:rsidRPr="00484040">
        <w:rPr>
          <w:sz w:val="24"/>
          <w:szCs w:val="24"/>
        </w:rPr>
        <w:t xml:space="preserve">По сравнению с прошлым годом дебиторская задолженность  по расчетам по выданным авансам </w:t>
      </w:r>
      <w:r w:rsidR="00484040">
        <w:rPr>
          <w:sz w:val="24"/>
          <w:szCs w:val="24"/>
        </w:rPr>
        <w:t>уменьшилась</w:t>
      </w:r>
      <w:r w:rsidRPr="00484040">
        <w:rPr>
          <w:sz w:val="24"/>
          <w:szCs w:val="24"/>
        </w:rPr>
        <w:t xml:space="preserve"> на </w:t>
      </w:r>
      <w:r w:rsidR="00484040">
        <w:rPr>
          <w:sz w:val="24"/>
          <w:szCs w:val="24"/>
        </w:rPr>
        <w:t>443,5</w:t>
      </w:r>
      <w:r w:rsidR="00C52D85" w:rsidRPr="00484040">
        <w:rPr>
          <w:sz w:val="24"/>
          <w:szCs w:val="24"/>
        </w:rPr>
        <w:t xml:space="preserve"> тыс., наибольший удельный вес</w:t>
      </w:r>
      <w:r w:rsidRPr="00484040">
        <w:rPr>
          <w:sz w:val="24"/>
          <w:szCs w:val="24"/>
        </w:rPr>
        <w:t xml:space="preserve"> </w:t>
      </w:r>
      <w:r w:rsidR="00C52D85" w:rsidRPr="00484040">
        <w:rPr>
          <w:sz w:val="24"/>
          <w:szCs w:val="24"/>
        </w:rPr>
        <w:t>занимают</w:t>
      </w:r>
      <w:r w:rsidR="00A8216F" w:rsidRPr="00484040">
        <w:rPr>
          <w:sz w:val="24"/>
          <w:szCs w:val="24"/>
        </w:rPr>
        <w:t xml:space="preserve"> расчеты по авансам по работам, услугам по содержанию имущества- </w:t>
      </w:r>
      <w:r w:rsidR="00484040">
        <w:rPr>
          <w:sz w:val="24"/>
          <w:szCs w:val="24"/>
        </w:rPr>
        <w:t>106,5</w:t>
      </w:r>
      <w:r w:rsidR="00A8216F" w:rsidRPr="00484040">
        <w:rPr>
          <w:sz w:val="24"/>
          <w:szCs w:val="24"/>
        </w:rPr>
        <w:t xml:space="preserve"> тыс. руб.</w:t>
      </w:r>
    </w:p>
    <w:p w:rsidR="0092115B" w:rsidRPr="00484040" w:rsidRDefault="001E6CDB" w:rsidP="00484040">
      <w:pPr>
        <w:autoSpaceDE w:val="0"/>
        <w:autoSpaceDN w:val="0"/>
        <w:adjustRightInd w:val="0"/>
        <w:jc w:val="both"/>
      </w:pPr>
      <w:r w:rsidRPr="00A01AED">
        <w:rPr>
          <w:i/>
        </w:rPr>
        <w:t xml:space="preserve">         </w:t>
      </w:r>
      <w:r w:rsidRPr="00484040">
        <w:rPr>
          <w:sz w:val="22"/>
        </w:rPr>
        <w:t xml:space="preserve">По сравнению с прошлым годом дебиторская задолженность  по расчетам с подотчетными лицами </w:t>
      </w:r>
      <w:r w:rsidR="00484040" w:rsidRPr="00484040">
        <w:t>уменьшилась</w:t>
      </w:r>
      <w:r w:rsidRPr="00484040">
        <w:rPr>
          <w:sz w:val="22"/>
        </w:rPr>
        <w:t xml:space="preserve"> на </w:t>
      </w:r>
      <w:r w:rsidR="00484040" w:rsidRPr="00484040">
        <w:rPr>
          <w:sz w:val="22"/>
        </w:rPr>
        <w:t xml:space="preserve">17,0 </w:t>
      </w:r>
      <w:r w:rsidR="00A8216F" w:rsidRPr="00484040">
        <w:rPr>
          <w:sz w:val="22"/>
        </w:rPr>
        <w:t>тыс. руб.</w:t>
      </w:r>
      <w:r w:rsidRPr="00484040">
        <w:rPr>
          <w:sz w:val="22"/>
        </w:rPr>
        <w:t xml:space="preserve">, </w:t>
      </w:r>
      <w:r w:rsidR="00484040" w:rsidRPr="00484040">
        <w:t>наибольший удельный вес занимают р</w:t>
      </w:r>
      <w:r w:rsidR="00484040" w:rsidRPr="00484040">
        <w:rPr>
          <w:iCs/>
        </w:rPr>
        <w:t>асчёты подотчетными лицами по оплате услуг связи</w:t>
      </w:r>
      <w:r w:rsidR="00A8216F" w:rsidRPr="00484040">
        <w:rPr>
          <w:bCs/>
        </w:rPr>
        <w:t xml:space="preserve"> </w:t>
      </w:r>
      <w:r w:rsidR="00484040">
        <w:rPr>
          <w:bCs/>
        </w:rPr>
        <w:t>28,6</w:t>
      </w:r>
      <w:r w:rsidR="00A8216F" w:rsidRPr="00484040">
        <w:rPr>
          <w:bCs/>
        </w:rPr>
        <w:t xml:space="preserve"> тыс. руб.</w:t>
      </w:r>
    </w:p>
    <w:p w:rsidR="00484040" w:rsidRPr="00484040" w:rsidRDefault="001E6CDB" w:rsidP="00484040">
      <w:pPr>
        <w:autoSpaceDE w:val="0"/>
        <w:autoSpaceDN w:val="0"/>
        <w:adjustRightInd w:val="0"/>
        <w:jc w:val="both"/>
        <w:rPr>
          <w:iCs/>
        </w:rPr>
      </w:pPr>
      <w:r w:rsidRPr="00484040">
        <w:t xml:space="preserve">         </w:t>
      </w:r>
      <w:proofErr w:type="gramStart"/>
      <w:r w:rsidRPr="00484040">
        <w:t xml:space="preserve">Дебиторская задолженность по расчетам </w:t>
      </w:r>
      <w:r w:rsidR="006F76B2">
        <w:t xml:space="preserve"> </w:t>
      </w:r>
      <w:r w:rsidRPr="00484040">
        <w:t>платеж</w:t>
      </w:r>
      <w:r w:rsidR="006F76B2">
        <w:t xml:space="preserve">ей </w:t>
      </w:r>
      <w:r w:rsidRPr="00484040">
        <w:t xml:space="preserve"> в бюджеты на конец отчетного периода </w:t>
      </w:r>
      <w:r w:rsidR="000610CA" w:rsidRPr="00484040">
        <w:t xml:space="preserve"> </w:t>
      </w:r>
      <w:r w:rsidRPr="00484040">
        <w:t xml:space="preserve"> </w:t>
      </w:r>
      <w:r w:rsidR="0092115B" w:rsidRPr="00484040">
        <w:t xml:space="preserve">снизилась на </w:t>
      </w:r>
      <w:r w:rsidR="000610CA" w:rsidRPr="00484040">
        <w:t xml:space="preserve"> </w:t>
      </w:r>
      <w:r w:rsidR="00484040" w:rsidRPr="00484040">
        <w:t>16,4</w:t>
      </w:r>
      <w:r w:rsidR="00A8216F" w:rsidRPr="00484040">
        <w:t xml:space="preserve"> тыс.</w:t>
      </w:r>
      <w:r w:rsidR="000610CA" w:rsidRPr="00484040">
        <w:t xml:space="preserve"> </w:t>
      </w:r>
      <w:r w:rsidR="0092115B" w:rsidRPr="00484040">
        <w:t>руб.</w:t>
      </w:r>
      <w:r w:rsidR="00A8216F" w:rsidRPr="00484040">
        <w:t>, наибольший удельный вес занимают</w:t>
      </w:r>
      <w:r w:rsidR="00364EFF" w:rsidRPr="00484040">
        <w:rPr>
          <w:bCs/>
        </w:rPr>
        <w:t xml:space="preserve"> </w:t>
      </w:r>
      <w:r w:rsidR="00484040" w:rsidRPr="00484040">
        <w:rPr>
          <w:bCs/>
        </w:rPr>
        <w:t xml:space="preserve"> </w:t>
      </w:r>
      <w:r w:rsidR="00364EFF" w:rsidRPr="00484040">
        <w:rPr>
          <w:bCs/>
        </w:rPr>
        <w:t xml:space="preserve"> расчеты по страховым взносам на обязательное социальное страхование на случай временной нетрудоспособности и в связи с материнством </w:t>
      </w:r>
      <w:r w:rsidR="00484040" w:rsidRPr="00484040">
        <w:rPr>
          <w:bCs/>
        </w:rPr>
        <w:t xml:space="preserve"> 113,9 </w:t>
      </w:r>
      <w:r w:rsidR="00364EFF" w:rsidRPr="00484040">
        <w:rPr>
          <w:bCs/>
        </w:rPr>
        <w:t>тыс.</w:t>
      </w:r>
      <w:r w:rsidR="00484040" w:rsidRPr="00484040">
        <w:rPr>
          <w:bCs/>
        </w:rPr>
        <w:t xml:space="preserve"> </w:t>
      </w:r>
      <w:r w:rsidR="00364EFF" w:rsidRPr="00484040">
        <w:rPr>
          <w:bCs/>
        </w:rPr>
        <w:t>руб.</w:t>
      </w:r>
      <w:r w:rsidR="00484040" w:rsidRPr="00484040">
        <w:rPr>
          <w:bCs/>
        </w:rPr>
        <w:t xml:space="preserve"> и </w:t>
      </w:r>
      <w:r w:rsidR="00484040" w:rsidRPr="00484040">
        <w:rPr>
          <w:iCs/>
        </w:rPr>
        <w:t xml:space="preserve">расчеты по страховым взносам на обязательное медицинское страхование в Федеральный ФОМС </w:t>
      </w:r>
      <w:r w:rsidR="00484040" w:rsidRPr="00484040">
        <w:rPr>
          <w:bCs/>
        </w:rPr>
        <w:t xml:space="preserve"> 27,1 тыс. руб.</w:t>
      </w:r>
      <w:proofErr w:type="gramEnd"/>
    </w:p>
    <w:p w:rsidR="006A06D9" w:rsidRPr="005F3698" w:rsidRDefault="00364EFF" w:rsidP="00364EFF">
      <w:pPr>
        <w:pStyle w:val="ConsPlusCell"/>
        <w:ind w:firstLine="709"/>
        <w:jc w:val="both"/>
        <w:rPr>
          <w:sz w:val="24"/>
          <w:szCs w:val="24"/>
        </w:rPr>
      </w:pPr>
      <w:r w:rsidRPr="00A01AED">
        <w:rPr>
          <w:i/>
          <w:sz w:val="24"/>
          <w:szCs w:val="24"/>
        </w:rPr>
        <w:t xml:space="preserve"> </w:t>
      </w:r>
      <w:r w:rsidR="001E6CDB" w:rsidRPr="00484040">
        <w:rPr>
          <w:sz w:val="24"/>
          <w:szCs w:val="24"/>
          <w:u w:val="single"/>
        </w:rPr>
        <w:t>Кредиторская задолженность</w:t>
      </w:r>
      <w:r w:rsidR="001E6CDB" w:rsidRPr="00484040">
        <w:rPr>
          <w:sz w:val="24"/>
          <w:szCs w:val="24"/>
        </w:rPr>
        <w:t xml:space="preserve"> по состоянию на </w:t>
      </w:r>
      <w:r w:rsidR="0070735F">
        <w:rPr>
          <w:sz w:val="24"/>
          <w:szCs w:val="24"/>
        </w:rPr>
        <w:t xml:space="preserve"> </w:t>
      </w:r>
      <w:r w:rsidR="001E6CDB" w:rsidRPr="00484040">
        <w:rPr>
          <w:sz w:val="24"/>
          <w:szCs w:val="24"/>
        </w:rPr>
        <w:t xml:space="preserve">1 </w:t>
      </w:r>
      <w:r w:rsidR="0070735F">
        <w:rPr>
          <w:sz w:val="24"/>
          <w:szCs w:val="24"/>
        </w:rPr>
        <w:t>января</w:t>
      </w:r>
      <w:r w:rsidR="001E6CDB" w:rsidRPr="00484040">
        <w:rPr>
          <w:sz w:val="24"/>
          <w:szCs w:val="24"/>
        </w:rPr>
        <w:t xml:space="preserve"> </w:t>
      </w:r>
      <w:r w:rsidR="00C9537D" w:rsidRPr="00484040">
        <w:rPr>
          <w:sz w:val="24"/>
          <w:szCs w:val="24"/>
        </w:rPr>
        <w:t>20</w:t>
      </w:r>
      <w:r w:rsidRPr="00484040">
        <w:rPr>
          <w:sz w:val="24"/>
          <w:szCs w:val="24"/>
        </w:rPr>
        <w:t>2</w:t>
      </w:r>
      <w:r w:rsidR="0070735F">
        <w:rPr>
          <w:sz w:val="24"/>
          <w:szCs w:val="24"/>
        </w:rPr>
        <w:t xml:space="preserve">1 </w:t>
      </w:r>
      <w:r w:rsidR="001E6CDB" w:rsidRPr="00484040">
        <w:rPr>
          <w:sz w:val="24"/>
          <w:szCs w:val="24"/>
        </w:rPr>
        <w:t>года составила   -</w:t>
      </w:r>
      <w:r w:rsidR="00484040" w:rsidRPr="00484040">
        <w:rPr>
          <w:sz w:val="24"/>
          <w:szCs w:val="24"/>
        </w:rPr>
        <w:t>7499,7</w:t>
      </w:r>
      <w:r w:rsidRPr="00484040">
        <w:rPr>
          <w:sz w:val="24"/>
          <w:szCs w:val="24"/>
        </w:rPr>
        <w:t xml:space="preserve"> тыс.</w:t>
      </w:r>
      <w:r w:rsidR="001E6CDB" w:rsidRPr="00484040">
        <w:rPr>
          <w:sz w:val="24"/>
          <w:szCs w:val="24"/>
        </w:rPr>
        <w:t xml:space="preserve"> руб., в т.ч. просроченная задолженность – </w:t>
      </w:r>
      <w:r w:rsidR="00484040" w:rsidRPr="00484040">
        <w:rPr>
          <w:sz w:val="24"/>
          <w:szCs w:val="24"/>
        </w:rPr>
        <w:t>240,6</w:t>
      </w:r>
      <w:r w:rsidRPr="00484040">
        <w:rPr>
          <w:sz w:val="24"/>
          <w:szCs w:val="24"/>
        </w:rPr>
        <w:t xml:space="preserve"> тыс. </w:t>
      </w:r>
      <w:r w:rsidR="001E6CDB" w:rsidRPr="00484040">
        <w:rPr>
          <w:sz w:val="24"/>
          <w:szCs w:val="24"/>
        </w:rPr>
        <w:t>руб.</w:t>
      </w:r>
      <w:r w:rsidR="009E2689" w:rsidRPr="00484040">
        <w:rPr>
          <w:sz w:val="24"/>
          <w:szCs w:val="24"/>
        </w:rPr>
        <w:t xml:space="preserve"> </w:t>
      </w:r>
      <w:r w:rsidRPr="00484040">
        <w:rPr>
          <w:sz w:val="24"/>
          <w:szCs w:val="24"/>
        </w:rPr>
        <w:t>Снижение</w:t>
      </w:r>
      <w:r w:rsidR="009E2689" w:rsidRPr="00484040">
        <w:rPr>
          <w:sz w:val="24"/>
          <w:szCs w:val="24"/>
        </w:rPr>
        <w:t xml:space="preserve"> задолженности </w:t>
      </w:r>
      <w:r w:rsidRPr="00484040">
        <w:rPr>
          <w:sz w:val="24"/>
          <w:szCs w:val="24"/>
        </w:rPr>
        <w:t xml:space="preserve"> </w:t>
      </w:r>
      <w:r w:rsidR="009E2689" w:rsidRPr="00484040">
        <w:rPr>
          <w:sz w:val="24"/>
          <w:szCs w:val="24"/>
        </w:rPr>
        <w:t xml:space="preserve"> составил</w:t>
      </w:r>
      <w:r w:rsidRPr="00484040">
        <w:rPr>
          <w:sz w:val="24"/>
          <w:szCs w:val="24"/>
        </w:rPr>
        <w:t>о</w:t>
      </w:r>
      <w:r w:rsidR="009E2689" w:rsidRPr="00A01AED">
        <w:rPr>
          <w:i/>
          <w:sz w:val="24"/>
          <w:szCs w:val="24"/>
        </w:rPr>
        <w:t xml:space="preserve"> </w:t>
      </w:r>
      <w:r w:rsidR="005F3698" w:rsidRPr="005F3698">
        <w:rPr>
          <w:sz w:val="24"/>
          <w:szCs w:val="24"/>
        </w:rPr>
        <w:t>5339,8</w:t>
      </w:r>
      <w:r w:rsidRPr="005F3698">
        <w:rPr>
          <w:sz w:val="24"/>
          <w:szCs w:val="24"/>
        </w:rPr>
        <w:t xml:space="preserve"> тыс.</w:t>
      </w:r>
      <w:r w:rsidR="009E2689" w:rsidRPr="005F3698">
        <w:rPr>
          <w:sz w:val="24"/>
          <w:szCs w:val="24"/>
        </w:rPr>
        <w:t xml:space="preserve"> руб.</w:t>
      </w:r>
      <w:r w:rsidRPr="005F3698">
        <w:rPr>
          <w:sz w:val="24"/>
          <w:szCs w:val="24"/>
        </w:rPr>
        <w:t xml:space="preserve"> </w:t>
      </w:r>
    </w:p>
    <w:p w:rsidR="00364EFF" w:rsidRPr="005F3698" w:rsidRDefault="006A06D9" w:rsidP="006A06D9">
      <w:pPr>
        <w:pStyle w:val="ConsPlusCell"/>
        <w:jc w:val="both"/>
        <w:rPr>
          <w:sz w:val="24"/>
          <w:szCs w:val="24"/>
        </w:rPr>
      </w:pPr>
      <w:r w:rsidRPr="005F3698">
        <w:rPr>
          <w:sz w:val="24"/>
          <w:szCs w:val="24"/>
        </w:rPr>
        <w:t xml:space="preserve">            </w:t>
      </w:r>
      <w:r w:rsidR="00364EFF" w:rsidRPr="005F3698">
        <w:rPr>
          <w:sz w:val="24"/>
          <w:szCs w:val="24"/>
        </w:rPr>
        <w:t>Анализ изменения кредиторской задолженности за 20</w:t>
      </w:r>
      <w:r w:rsidR="00FA7DEC">
        <w:rPr>
          <w:sz w:val="24"/>
          <w:szCs w:val="24"/>
        </w:rPr>
        <w:t>20</w:t>
      </w:r>
      <w:r w:rsidR="00364EFF" w:rsidRPr="005F3698">
        <w:rPr>
          <w:sz w:val="24"/>
          <w:szCs w:val="24"/>
        </w:rPr>
        <w:t xml:space="preserve"> год представлен в таблице №4</w:t>
      </w:r>
    </w:p>
    <w:p w:rsidR="000E525F" w:rsidRPr="005F3698" w:rsidRDefault="000E525F" w:rsidP="00364EFF">
      <w:pPr>
        <w:autoSpaceDE w:val="0"/>
        <w:autoSpaceDN w:val="0"/>
        <w:adjustRightInd w:val="0"/>
        <w:ind w:firstLine="540"/>
        <w:jc w:val="both"/>
      </w:pPr>
      <w:r w:rsidRPr="005F3698">
        <w:t xml:space="preserve">Таблица №4                                                                                   </w:t>
      </w:r>
      <w:r w:rsidR="006120B9">
        <w:t xml:space="preserve">                               тыс.</w:t>
      </w:r>
      <w:r w:rsidRPr="005F3698">
        <w:t xml:space="preserve">  руб.</w:t>
      </w:r>
    </w:p>
    <w:tbl>
      <w:tblPr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1275"/>
        <w:gridCol w:w="1276"/>
        <w:gridCol w:w="1134"/>
        <w:gridCol w:w="1418"/>
        <w:gridCol w:w="1481"/>
      </w:tblGrid>
      <w:tr w:rsidR="001E6CDB" w:rsidRPr="005F3698" w:rsidTr="000610CA">
        <w:trPr>
          <w:trHeight w:val="252"/>
        </w:trPr>
        <w:tc>
          <w:tcPr>
            <w:tcW w:w="3369" w:type="dxa"/>
            <w:vMerge w:val="restart"/>
            <w:vAlign w:val="center"/>
          </w:tcPr>
          <w:p w:rsidR="001E6CDB" w:rsidRP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103" w:type="dxa"/>
            <w:gridSpan w:val="4"/>
            <w:vAlign w:val="center"/>
          </w:tcPr>
          <w:p w:rsidR="001E6CDB" w:rsidRPr="005F3698" w:rsidRDefault="000E525F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 xml:space="preserve">Сумма задолженности </w:t>
            </w:r>
          </w:p>
        </w:tc>
        <w:tc>
          <w:tcPr>
            <w:tcW w:w="1481" w:type="dxa"/>
            <w:vMerge w:val="restart"/>
            <w:shd w:val="clear" w:color="auto" w:fill="auto"/>
          </w:tcPr>
          <w:p w:rsidR="001E6CDB" w:rsidRPr="005F3698" w:rsidRDefault="001E6CDB" w:rsidP="009E44D6">
            <w:pPr>
              <w:jc w:val="center"/>
              <w:rPr>
                <w:sz w:val="20"/>
                <w:szCs w:val="20"/>
              </w:rPr>
            </w:pPr>
            <w:r w:rsidRPr="005F3698">
              <w:rPr>
                <w:sz w:val="20"/>
                <w:szCs w:val="20"/>
              </w:rPr>
              <w:t>Отклонения</w:t>
            </w:r>
          </w:p>
          <w:p w:rsidR="001E6CDB" w:rsidRPr="005F3698" w:rsidRDefault="001E6CDB" w:rsidP="009E44D6">
            <w:pPr>
              <w:rPr>
                <w:sz w:val="18"/>
                <w:szCs w:val="18"/>
              </w:rPr>
            </w:pPr>
            <w:r w:rsidRPr="005F3698">
              <w:rPr>
                <w:sz w:val="18"/>
                <w:szCs w:val="18"/>
              </w:rPr>
              <w:t xml:space="preserve">увеличение </w:t>
            </w:r>
            <w:r w:rsidR="002B431F" w:rsidRPr="005F3698">
              <w:rPr>
                <w:sz w:val="18"/>
                <w:szCs w:val="18"/>
              </w:rPr>
              <w:t>«</w:t>
            </w:r>
            <w:r w:rsidRPr="005F3698">
              <w:rPr>
                <w:sz w:val="18"/>
                <w:szCs w:val="18"/>
              </w:rPr>
              <w:t>+»;</w:t>
            </w:r>
          </w:p>
          <w:p w:rsidR="001E6CDB" w:rsidRPr="005F3698" w:rsidRDefault="001E6CDB" w:rsidP="002B431F">
            <w:pPr>
              <w:rPr>
                <w:sz w:val="20"/>
                <w:szCs w:val="20"/>
              </w:rPr>
            </w:pPr>
            <w:r w:rsidRPr="005F3698">
              <w:rPr>
                <w:sz w:val="18"/>
                <w:szCs w:val="18"/>
              </w:rPr>
              <w:t>уменьшение «</w:t>
            </w:r>
            <w:proofErr w:type="gramStart"/>
            <w:r w:rsidRPr="005F3698">
              <w:rPr>
                <w:sz w:val="18"/>
                <w:szCs w:val="18"/>
              </w:rPr>
              <w:t>-»</w:t>
            </w:r>
            <w:proofErr w:type="gramEnd"/>
            <w:r w:rsidR="002B431F" w:rsidRPr="005F3698">
              <w:rPr>
                <w:sz w:val="20"/>
                <w:szCs w:val="20"/>
              </w:rPr>
              <w:t xml:space="preserve"> </w:t>
            </w:r>
          </w:p>
        </w:tc>
      </w:tr>
      <w:tr w:rsidR="001E6CDB" w:rsidRPr="005F3698" w:rsidTr="000610CA">
        <w:trPr>
          <w:trHeight w:val="226"/>
        </w:trPr>
        <w:tc>
          <w:tcPr>
            <w:tcW w:w="3369" w:type="dxa"/>
            <w:vMerge/>
            <w:vAlign w:val="center"/>
          </w:tcPr>
          <w:p w:rsidR="001E6CDB" w:rsidRP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bottom w:val="nil"/>
            </w:tcBorders>
            <w:vAlign w:val="center"/>
          </w:tcPr>
          <w:p w:rsidR="001E6CDB" w:rsidRP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На начало года</w:t>
            </w:r>
          </w:p>
        </w:tc>
        <w:tc>
          <w:tcPr>
            <w:tcW w:w="2552" w:type="dxa"/>
            <w:gridSpan w:val="2"/>
            <w:vAlign w:val="center"/>
          </w:tcPr>
          <w:p w:rsidR="001E6CDB" w:rsidRP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 xml:space="preserve">На конец </w:t>
            </w:r>
            <w:r w:rsidR="009E44D6" w:rsidRPr="005F3698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481" w:type="dxa"/>
            <w:vMerge/>
            <w:shd w:val="clear" w:color="auto" w:fill="auto"/>
          </w:tcPr>
          <w:p w:rsidR="001E6CDB" w:rsidRPr="005F3698" w:rsidRDefault="001E6CDB" w:rsidP="009E44D6"/>
        </w:tc>
      </w:tr>
      <w:tr w:rsidR="001E6CDB" w:rsidRPr="005F3698" w:rsidTr="005F3698">
        <w:trPr>
          <w:trHeight w:val="276"/>
        </w:trPr>
        <w:tc>
          <w:tcPr>
            <w:tcW w:w="3369" w:type="dxa"/>
            <w:vMerge/>
            <w:vAlign w:val="center"/>
          </w:tcPr>
          <w:p w:rsidR="001E6CDB" w:rsidRP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1E6CDB" w:rsidRP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1E6CDB" w:rsidRP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 xml:space="preserve">в т.ч. </w:t>
            </w:r>
            <w:r w:rsidRPr="005F3698">
              <w:rPr>
                <w:rFonts w:ascii="Times New Roman" w:hAnsi="Times New Roman" w:cs="Times New Roman"/>
                <w:sz w:val="16"/>
                <w:szCs w:val="16"/>
              </w:rPr>
              <w:t>просроченная</w:t>
            </w:r>
          </w:p>
        </w:tc>
        <w:tc>
          <w:tcPr>
            <w:tcW w:w="1134" w:type="dxa"/>
            <w:vAlign w:val="center"/>
          </w:tcPr>
          <w:p w:rsidR="001E6CDB" w:rsidRP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 xml:space="preserve">в т.ч. </w:t>
            </w:r>
          </w:p>
          <w:p w:rsidR="001E6CDB" w:rsidRPr="005F3698" w:rsidRDefault="001E6CDB" w:rsidP="005F36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  <w:sz w:val="16"/>
                <w:szCs w:val="16"/>
              </w:rPr>
              <w:t>просроченная</w:t>
            </w:r>
          </w:p>
        </w:tc>
        <w:tc>
          <w:tcPr>
            <w:tcW w:w="1481" w:type="dxa"/>
            <w:vMerge/>
            <w:shd w:val="clear" w:color="auto" w:fill="auto"/>
          </w:tcPr>
          <w:p w:rsidR="001E6CDB" w:rsidRPr="005F3698" w:rsidRDefault="001E6CDB" w:rsidP="009E44D6"/>
        </w:tc>
      </w:tr>
      <w:tr w:rsidR="001E6CDB" w:rsidRPr="005F3698" w:rsidTr="005F3698">
        <w:trPr>
          <w:trHeight w:val="267"/>
        </w:trPr>
        <w:tc>
          <w:tcPr>
            <w:tcW w:w="3369" w:type="dxa"/>
          </w:tcPr>
          <w:p w:rsidR="001E6CDB" w:rsidRP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1E6CDB" w:rsidRP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1E6CDB" w:rsidRP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1E6CDB" w:rsidRP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1E6CDB" w:rsidRPr="005F3698" w:rsidRDefault="001E6CDB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1" w:type="dxa"/>
            <w:shd w:val="clear" w:color="auto" w:fill="auto"/>
          </w:tcPr>
          <w:p w:rsidR="001E6CDB" w:rsidRPr="005F3698" w:rsidRDefault="001E6CDB" w:rsidP="009E44D6">
            <w:pPr>
              <w:jc w:val="center"/>
              <w:rPr>
                <w:sz w:val="20"/>
                <w:szCs w:val="20"/>
              </w:rPr>
            </w:pPr>
            <w:r w:rsidRPr="005F3698">
              <w:rPr>
                <w:sz w:val="20"/>
                <w:szCs w:val="20"/>
              </w:rPr>
              <w:t>6</w:t>
            </w:r>
            <w:r w:rsidR="006A7E8C" w:rsidRPr="005F3698">
              <w:rPr>
                <w:sz w:val="20"/>
                <w:szCs w:val="20"/>
              </w:rPr>
              <w:t>=(4-2)</w:t>
            </w:r>
          </w:p>
        </w:tc>
      </w:tr>
      <w:tr w:rsidR="00484040" w:rsidRPr="005F3698" w:rsidTr="005F3698">
        <w:trPr>
          <w:trHeight w:val="209"/>
        </w:trPr>
        <w:tc>
          <w:tcPr>
            <w:tcW w:w="3369" w:type="dxa"/>
          </w:tcPr>
          <w:p w:rsidR="00484040" w:rsidRPr="005F3698" w:rsidRDefault="00484040" w:rsidP="009E44D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3698">
              <w:rPr>
                <w:sz w:val="20"/>
                <w:szCs w:val="20"/>
              </w:rPr>
              <w:t xml:space="preserve">Расчеты по доходам </w:t>
            </w:r>
          </w:p>
        </w:tc>
        <w:tc>
          <w:tcPr>
            <w:tcW w:w="1275" w:type="dxa"/>
            <w:vAlign w:val="center"/>
          </w:tcPr>
          <w:p w:rsidR="00484040" w:rsidRPr="005F3698" w:rsidRDefault="00484040" w:rsidP="003800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7568,7</w:t>
            </w:r>
          </w:p>
        </w:tc>
        <w:tc>
          <w:tcPr>
            <w:tcW w:w="1276" w:type="dxa"/>
            <w:vAlign w:val="center"/>
          </w:tcPr>
          <w:p w:rsidR="00484040" w:rsidRPr="005F3698" w:rsidRDefault="00484040" w:rsidP="003800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vAlign w:val="center"/>
          </w:tcPr>
          <w:p w:rsidR="00484040" w:rsidRPr="005F3698" w:rsidRDefault="00DC39A4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4049,6</w:t>
            </w:r>
          </w:p>
        </w:tc>
        <w:tc>
          <w:tcPr>
            <w:tcW w:w="1418" w:type="dxa"/>
            <w:vAlign w:val="center"/>
          </w:tcPr>
          <w:p w:rsidR="00484040" w:rsidRPr="005F3698" w:rsidRDefault="00DC39A4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84040" w:rsidRPr="005F3698" w:rsidRDefault="00DC39A4" w:rsidP="003B0E45">
            <w:pPr>
              <w:jc w:val="center"/>
              <w:rPr>
                <w:color w:val="000000"/>
                <w:sz w:val="20"/>
                <w:szCs w:val="20"/>
              </w:rPr>
            </w:pPr>
            <w:r w:rsidRPr="005F3698">
              <w:rPr>
                <w:color w:val="000000"/>
                <w:sz w:val="20"/>
                <w:szCs w:val="20"/>
              </w:rPr>
              <w:t>-3519,1</w:t>
            </w:r>
          </w:p>
        </w:tc>
      </w:tr>
      <w:tr w:rsidR="00484040" w:rsidRPr="005F3698" w:rsidTr="005F3698">
        <w:trPr>
          <w:trHeight w:val="294"/>
        </w:trPr>
        <w:tc>
          <w:tcPr>
            <w:tcW w:w="3369" w:type="dxa"/>
          </w:tcPr>
          <w:p w:rsidR="00484040" w:rsidRPr="005F3698" w:rsidRDefault="00484040" w:rsidP="009E44D6">
            <w:pPr>
              <w:pStyle w:val="ConsPlusNormal"/>
              <w:rPr>
                <w:sz w:val="20"/>
                <w:szCs w:val="20"/>
              </w:rPr>
            </w:pPr>
            <w:r w:rsidRPr="005F3698">
              <w:rPr>
                <w:sz w:val="20"/>
                <w:szCs w:val="20"/>
              </w:rPr>
              <w:t>Расчеты с подотчетными лицами</w:t>
            </w:r>
          </w:p>
        </w:tc>
        <w:tc>
          <w:tcPr>
            <w:tcW w:w="1275" w:type="dxa"/>
            <w:vAlign w:val="center"/>
          </w:tcPr>
          <w:p w:rsidR="00484040" w:rsidRPr="005F3698" w:rsidRDefault="00DC39A4" w:rsidP="003800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1276" w:type="dxa"/>
            <w:vAlign w:val="center"/>
          </w:tcPr>
          <w:p w:rsidR="00484040" w:rsidRPr="005F3698" w:rsidRDefault="00484040" w:rsidP="003800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vAlign w:val="center"/>
          </w:tcPr>
          <w:p w:rsidR="00484040" w:rsidRPr="005F3698" w:rsidRDefault="00DC39A4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23,9</w:t>
            </w:r>
          </w:p>
        </w:tc>
        <w:tc>
          <w:tcPr>
            <w:tcW w:w="1418" w:type="dxa"/>
            <w:vAlign w:val="center"/>
          </w:tcPr>
          <w:p w:rsidR="00484040" w:rsidRPr="005F3698" w:rsidRDefault="00DC39A4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84040" w:rsidRPr="005F3698" w:rsidRDefault="00DC39A4" w:rsidP="003B0E45">
            <w:pPr>
              <w:jc w:val="center"/>
              <w:rPr>
                <w:color w:val="000000"/>
                <w:sz w:val="20"/>
                <w:szCs w:val="20"/>
              </w:rPr>
            </w:pPr>
            <w:r w:rsidRPr="005F3698">
              <w:rPr>
                <w:color w:val="000000"/>
                <w:sz w:val="20"/>
                <w:szCs w:val="20"/>
              </w:rPr>
              <w:t>-2,8</w:t>
            </w:r>
          </w:p>
        </w:tc>
      </w:tr>
      <w:tr w:rsidR="00484040" w:rsidRPr="005F3698" w:rsidTr="005F3698">
        <w:trPr>
          <w:trHeight w:val="258"/>
        </w:trPr>
        <w:tc>
          <w:tcPr>
            <w:tcW w:w="3369" w:type="dxa"/>
          </w:tcPr>
          <w:p w:rsidR="00484040" w:rsidRPr="005F3698" w:rsidRDefault="00484040" w:rsidP="009E44D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3698">
              <w:rPr>
                <w:sz w:val="20"/>
                <w:szCs w:val="20"/>
              </w:rPr>
              <w:t xml:space="preserve">Расчеты по принятым обязательствам </w:t>
            </w:r>
          </w:p>
        </w:tc>
        <w:tc>
          <w:tcPr>
            <w:tcW w:w="1275" w:type="dxa"/>
            <w:vAlign w:val="center"/>
          </w:tcPr>
          <w:p w:rsidR="00484040" w:rsidRPr="005F3698" w:rsidRDefault="00DC39A4" w:rsidP="005F36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5106,</w:t>
            </w:r>
            <w:r w:rsidR="005F3698" w:rsidRPr="005F36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vAlign w:val="center"/>
          </w:tcPr>
          <w:p w:rsidR="00484040" w:rsidRPr="005F3698" w:rsidRDefault="00484040" w:rsidP="003800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4428,5</w:t>
            </w:r>
          </w:p>
        </w:tc>
        <w:tc>
          <w:tcPr>
            <w:tcW w:w="1134" w:type="dxa"/>
            <w:vAlign w:val="center"/>
          </w:tcPr>
          <w:p w:rsidR="00484040" w:rsidRPr="005F3698" w:rsidRDefault="00DC39A4" w:rsidP="005F369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3014,</w:t>
            </w:r>
            <w:r w:rsidR="005F3698" w:rsidRPr="005F36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</w:tcPr>
          <w:p w:rsidR="00484040" w:rsidRPr="005F3698" w:rsidRDefault="00DC39A4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240,5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84040" w:rsidRPr="005F3698" w:rsidRDefault="00DC39A4" w:rsidP="005F3698">
            <w:pPr>
              <w:jc w:val="center"/>
              <w:rPr>
                <w:color w:val="000000"/>
                <w:sz w:val="20"/>
                <w:szCs w:val="20"/>
              </w:rPr>
            </w:pPr>
            <w:r w:rsidRPr="005F3698">
              <w:rPr>
                <w:color w:val="000000"/>
                <w:sz w:val="20"/>
                <w:szCs w:val="20"/>
              </w:rPr>
              <w:t>-2092,</w:t>
            </w:r>
            <w:r w:rsidR="005F3698" w:rsidRPr="005F3698">
              <w:rPr>
                <w:color w:val="000000"/>
                <w:sz w:val="20"/>
                <w:szCs w:val="20"/>
              </w:rPr>
              <w:t>3</w:t>
            </w:r>
          </w:p>
        </w:tc>
      </w:tr>
      <w:tr w:rsidR="00484040" w:rsidRPr="005F3698" w:rsidTr="005F3698">
        <w:trPr>
          <w:trHeight w:val="258"/>
        </w:trPr>
        <w:tc>
          <w:tcPr>
            <w:tcW w:w="3369" w:type="dxa"/>
          </w:tcPr>
          <w:p w:rsidR="00484040" w:rsidRPr="005F3698" w:rsidRDefault="00484040" w:rsidP="009E44D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3698">
              <w:rPr>
                <w:sz w:val="20"/>
                <w:szCs w:val="20"/>
              </w:rPr>
              <w:t xml:space="preserve">Расчеты по платежам в бюджеты    </w:t>
            </w:r>
          </w:p>
        </w:tc>
        <w:tc>
          <w:tcPr>
            <w:tcW w:w="1275" w:type="dxa"/>
            <w:vAlign w:val="center"/>
          </w:tcPr>
          <w:p w:rsidR="00484040" w:rsidRPr="005F3698" w:rsidRDefault="00484040" w:rsidP="003800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137,4</w:t>
            </w:r>
          </w:p>
        </w:tc>
        <w:tc>
          <w:tcPr>
            <w:tcW w:w="1276" w:type="dxa"/>
            <w:vAlign w:val="center"/>
          </w:tcPr>
          <w:p w:rsidR="00484040" w:rsidRPr="005F3698" w:rsidRDefault="00484040" w:rsidP="003800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134" w:type="dxa"/>
            <w:vAlign w:val="center"/>
          </w:tcPr>
          <w:p w:rsidR="00484040" w:rsidRPr="005F3698" w:rsidRDefault="00DC39A4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411,8</w:t>
            </w:r>
          </w:p>
        </w:tc>
        <w:tc>
          <w:tcPr>
            <w:tcW w:w="1418" w:type="dxa"/>
            <w:vAlign w:val="center"/>
          </w:tcPr>
          <w:p w:rsidR="00484040" w:rsidRPr="005F3698" w:rsidRDefault="00DC39A4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84040" w:rsidRPr="005F3698" w:rsidRDefault="00DC39A4" w:rsidP="003B0E45">
            <w:pPr>
              <w:jc w:val="center"/>
              <w:rPr>
                <w:color w:val="000000"/>
                <w:sz w:val="20"/>
                <w:szCs w:val="20"/>
              </w:rPr>
            </w:pPr>
            <w:r w:rsidRPr="005F3698">
              <w:rPr>
                <w:color w:val="000000"/>
                <w:sz w:val="20"/>
                <w:szCs w:val="20"/>
              </w:rPr>
              <w:t>+274,4</w:t>
            </w:r>
          </w:p>
        </w:tc>
      </w:tr>
      <w:tr w:rsidR="00484040" w:rsidRPr="005F3698" w:rsidTr="005F3698">
        <w:trPr>
          <w:trHeight w:val="272"/>
        </w:trPr>
        <w:tc>
          <w:tcPr>
            <w:tcW w:w="3369" w:type="dxa"/>
          </w:tcPr>
          <w:p w:rsidR="00484040" w:rsidRPr="005F3698" w:rsidRDefault="00484040" w:rsidP="009E44D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3698">
              <w:rPr>
                <w:sz w:val="20"/>
                <w:szCs w:val="20"/>
              </w:rPr>
              <w:t>ВСЕГО</w:t>
            </w:r>
          </w:p>
        </w:tc>
        <w:tc>
          <w:tcPr>
            <w:tcW w:w="1275" w:type="dxa"/>
            <w:vAlign w:val="center"/>
          </w:tcPr>
          <w:p w:rsidR="00484040" w:rsidRPr="005F3698" w:rsidRDefault="00484040" w:rsidP="0048404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12839,5</w:t>
            </w:r>
          </w:p>
        </w:tc>
        <w:tc>
          <w:tcPr>
            <w:tcW w:w="1276" w:type="dxa"/>
            <w:vAlign w:val="center"/>
          </w:tcPr>
          <w:p w:rsidR="00484040" w:rsidRPr="005F3698" w:rsidRDefault="00484040" w:rsidP="003800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4432,5</w:t>
            </w:r>
          </w:p>
        </w:tc>
        <w:tc>
          <w:tcPr>
            <w:tcW w:w="1134" w:type="dxa"/>
            <w:vAlign w:val="center"/>
          </w:tcPr>
          <w:p w:rsidR="00484040" w:rsidRPr="005F3698" w:rsidRDefault="00484040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7499,7</w:t>
            </w:r>
          </w:p>
        </w:tc>
        <w:tc>
          <w:tcPr>
            <w:tcW w:w="1418" w:type="dxa"/>
            <w:vAlign w:val="center"/>
          </w:tcPr>
          <w:p w:rsidR="00484040" w:rsidRPr="005F3698" w:rsidRDefault="00484040" w:rsidP="009E44D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F3698">
              <w:rPr>
                <w:rFonts w:ascii="Times New Roman" w:hAnsi="Times New Roman" w:cs="Times New Roman"/>
              </w:rPr>
              <w:t>240,6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84040" w:rsidRPr="005F3698" w:rsidRDefault="00DC39A4" w:rsidP="003B0E45">
            <w:pPr>
              <w:jc w:val="center"/>
              <w:rPr>
                <w:color w:val="000000"/>
                <w:sz w:val="20"/>
                <w:szCs w:val="20"/>
              </w:rPr>
            </w:pPr>
            <w:r w:rsidRPr="005F3698">
              <w:rPr>
                <w:color w:val="000000"/>
                <w:sz w:val="20"/>
                <w:szCs w:val="20"/>
              </w:rPr>
              <w:t>-5</w:t>
            </w:r>
            <w:r w:rsidR="005F3698" w:rsidRPr="005F3698">
              <w:rPr>
                <w:color w:val="000000"/>
                <w:sz w:val="20"/>
                <w:szCs w:val="20"/>
              </w:rPr>
              <w:t>339,8</w:t>
            </w:r>
          </w:p>
        </w:tc>
      </w:tr>
    </w:tbl>
    <w:p w:rsidR="009E2689" w:rsidRPr="005F3698" w:rsidRDefault="001E6CDB" w:rsidP="00864753">
      <w:pPr>
        <w:autoSpaceDE w:val="0"/>
        <w:autoSpaceDN w:val="0"/>
        <w:adjustRightInd w:val="0"/>
        <w:jc w:val="both"/>
      </w:pPr>
      <w:r w:rsidRPr="005F3698">
        <w:t xml:space="preserve">         </w:t>
      </w:r>
      <w:r w:rsidR="00864753" w:rsidRPr="005F3698">
        <w:t>Наибольший удельный вес в кредиторской задолженности занимают</w:t>
      </w:r>
      <w:r w:rsidR="009E2689" w:rsidRPr="005F3698">
        <w:t>:</w:t>
      </w:r>
    </w:p>
    <w:p w:rsidR="009E2689" w:rsidRPr="00095641" w:rsidRDefault="009E2689" w:rsidP="00095641">
      <w:pPr>
        <w:autoSpaceDE w:val="0"/>
        <w:autoSpaceDN w:val="0"/>
        <w:adjustRightInd w:val="0"/>
        <w:jc w:val="both"/>
      </w:pPr>
      <w:r w:rsidRPr="00095641">
        <w:t xml:space="preserve">        В расчетах по доходам  -  </w:t>
      </w:r>
      <w:r w:rsidR="005F3698" w:rsidRPr="00095641">
        <w:t xml:space="preserve">расчеты </w:t>
      </w:r>
      <w:r w:rsidR="005F3698" w:rsidRPr="00095641">
        <w:rPr>
          <w:iCs/>
        </w:rPr>
        <w:t xml:space="preserve">с плательщиками </w:t>
      </w:r>
      <w:r w:rsidR="00095641" w:rsidRPr="00095641">
        <w:t xml:space="preserve">налоговых доходов </w:t>
      </w:r>
      <w:r w:rsidR="005F3698" w:rsidRPr="00095641">
        <w:rPr>
          <w:iCs/>
        </w:rPr>
        <w:t xml:space="preserve"> </w:t>
      </w:r>
      <w:r w:rsidRPr="00095641">
        <w:t xml:space="preserve">в сумме </w:t>
      </w:r>
      <w:r w:rsidR="00095641" w:rsidRPr="00095641">
        <w:t>3710,2</w:t>
      </w:r>
      <w:r w:rsidR="003B0E45" w:rsidRPr="00095641">
        <w:t xml:space="preserve"> тыс.</w:t>
      </w:r>
      <w:r w:rsidRPr="00095641">
        <w:t xml:space="preserve"> руб. </w:t>
      </w:r>
      <w:r w:rsidR="00095641" w:rsidRPr="00095641">
        <w:t xml:space="preserve"> </w:t>
      </w:r>
      <w:r w:rsidRPr="00095641">
        <w:t xml:space="preserve">    </w:t>
      </w:r>
    </w:p>
    <w:p w:rsidR="007636EE" w:rsidRPr="001E457F" w:rsidRDefault="009E2689" w:rsidP="00864753">
      <w:pPr>
        <w:autoSpaceDE w:val="0"/>
        <w:autoSpaceDN w:val="0"/>
        <w:adjustRightInd w:val="0"/>
        <w:jc w:val="both"/>
      </w:pPr>
      <w:r w:rsidRPr="00A01AED">
        <w:rPr>
          <w:i/>
        </w:rPr>
        <w:t xml:space="preserve">          </w:t>
      </w:r>
      <w:r w:rsidR="00D43BDE">
        <w:t xml:space="preserve">По </w:t>
      </w:r>
      <w:r w:rsidRPr="001E457F">
        <w:t xml:space="preserve"> </w:t>
      </w:r>
      <w:r w:rsidR="00864753" w:rsidRPr="001E457F">
        <w:t>расчет</w:t>
      </w:r>
      <w:r w:rsidRPr="001E457F">
        <w:t>а</w:t>
      </w:r>
      <w:r w:rsidR="00D43BDE">
        <w:t>м</w:t>
      </w:r>
      <w:r w:rsidR="00864753" w:rsidRPr="001E457F">
        <w:t xml:space="preserve"> по принятым обязательствам</w:t>
      </w:r>
      <w:r w:rsidR="007636EE" w:rsidRPr="001E457F">
        <w:t xml:space="preserve"> </w:t>
      </w:r>
      <w:r w:rsidRPr="001E457F">
        <w:t xml:space="preserve"> </w:t>
      </w:r>
      <w:r w:rsidR="00864753" w:rsidRPr="001E457F">
        <w:t xml:space="preserve"> </w:t>
      </w:r>
      <w:r w:rsidR="00D43BDE" w:rsidRPr="00D43BDE">
        <w:t xml:space="preserve">задолженность снизилась на </w:t>
      </w:r>
      <w:r w:rsidR="00D43BDE">
        <w:t>2092,3</w:t>
      </w:r>
      <w:r w:rsidR="00D43BDE" w:rsidRPr="00D43BDE">
        <w:t xml:space="preserve"> тыс.</w:t>
      </w:r>
      <w:r w:rsidR="00D43BDE" w:rsidRPr="00D43BDE">
        <w:rPr>
          <w:sz w:val="20"/>
          <w:szCs w:val="20"/>
        </w:rPr>
        <w:t xml:space="preserve"> </w:t>
      </w:r>
      <w:r w:rsidR="00D43BDE" w:rsidRPr="00D43BDE">
        <w:t xml:space="preserve">руб., </w:t>
      </w:r>
      <w:r w:rsidR="00864753" w:rsidRPr="001E457F">
        <w:t>наибольшую долю занимают</w:t>
      </w:r>
      <w:r w:rsidR="007636EE" w:rsidRPr="001E457F">
        <w:t>:</w:t>
      </w:r>
    </w:p>
    <w:p w:rsidR="00864753" w:rsidRPr="001E457F" w:rsidRDefault="007636EE" w:rsidP="00864753">
      <w:pPr>
        <w:autoSpaceDE w:val="0"/>
        <w:autoSpaceDN w:val="0"/>
        <w:adjustRightInd w:val="0"/>
        <w:jc w:val="both"/>
      </w:pPr>
      <w:r w:rsidRPr="001E457F">
        <w:t>-</w:t>
      </w:r>
      <w:r w:rsidR="00864753" w:rsidRPr="001E457F">
        <w:t xml:space="preserve"> расчеты по работам, услугам по содержанию имущества </w:t>
      </w:r>
      <w:r w:rsidR="009E2689" w:rsidRPr="001E457F">
        <w:t>–</w:t>
      </w:r>
      <w:r w:rsidRPr="001E457F">
        <w:t xml:space="preserve"> </w:t>
      </w:r>
      <w:r w:rsidR="001E457F" w:rsidRPr="001E457F">
        <w:t>2121,7</w:t>
      </w:r>
      <w:r w:rsidR="003B0E45" w:rsidRPr="001E457F">
        <w:t xml:space="preserve"> тыс.</w:t>
      </w:r>
      <w:r w:rsidR="001E457F" w:rsidRPr="001E457F">
        <w:t xml:space="preserve"> руб.;</w:t>
      </w:r>
    </w:p>
    <w:p w:rsidR="0067235F" w:rsidRPr="00A17971" w:rsidRDefault="0067235F" w:rsidP="00864753">
      <w:pPr>
        <w:autoSpaceDE w:val="0"/>
        <w:autoSpaceDN w:val="0"/>
        <w:adjustRightInd w:val="0"/>
        <w:jc w:val="both"/>
      </w:pPr>
      <w:r w:rsidRPr="00A17971">
        <w:t xml:space="preserve">- расчеты по коммунальным услугам – </w:t>
      </w:r>
      <w:r w:rsidR="001E457F" w:rsidRPr="00A17971">
        <w:t>298,7</w:t>
      </w:r>
      <w:r w:rsidR="003B0E45" w:rsidRPr="00A17971">
        <w:t xml:space="preserve"> тыс. руб</w:t>
      </w:r>
      <w:r w:rsidR="00E104E4" w:rsidRPr="00A17971">
        <w:t xml:space="preserve">.;  </w:t>
      </w:r>
    </w:p>
    <w:p w:rsidR="001E457F" w:rsidRPr="00A17971" w:rsidRDefault="0067235F" w:rsidP="001E457F">
      <w:pPr>
        <w:autoSpaceDE w:val="0"/>
        <w:autoSpaceDN w:val="0"/>
        <w:adjustRightInd w:val="0"/>
        <w:jc w:val="both"/>
      </w:pPr>
      <w:r w:rsidRPr="00A17971">
        <w:t xml:space="preserve">- </w:t>
      </w:r>
      <w:r w:rsidR="001E457F" w:rsidRPr="00A17971">
        <w:rPr>
          <w:iCs/>
        </w:rPr>
        <w:t>расчеты по другим экономическим санкциям</w:t>
      </w:r>
      <w:r w:rsidR="001E457F" w:rsidRPr="00A17971">
        <w:t xml:space="preserve"> </w:t>
      </w:r>
      <w:r w:rsidR="00A17971">
        <w:t xml:space="preserve"> </w:t>
      </w:r>
      <w:r w:rsidR="001E457F" w:rsidRPr="00A17971">
        <w:t xml:space="preserve"> – </w:t>
      </w:r>
      <w:r w:rsidR="00A17971">
        <w:t>178,4</w:t>
      </w:r>
      <w:r w:rsidR="001E457F" w:rsidRPr="00A17971">
        <w:t xml:space="preserve"> тыс. руб.;  </w:t>
      </w:r>
    </w:p>
    <w:p w:rsidR="001E457F" w:rsidRPr="00A17971" w:rsidRDefault="001E457F" w:rsidP="001E457F">
      <w:pPr>
        <w:autoSpaceDE w:val="0"/>
        <w:autoSpaceDN w:val="0"/>
        <w:adjustRightInd w:val="0"/>
        <w:jc w:val="both"/>
      </w:pPr>
      <w:r w:rsidRPr="00A17971">
        <w:rPr>
          <w:iCs/>
        </w:rPr>
        <w:t>- расчеты по иным выплатам текущего характера физическим лицам</w:t>
      </w:r>
      <w:r w:rsidRPr="00A17971">
        <w:t xml:space="preserve"> </w:t>
      </w:r>
      <w:r w:rsidR="00A17971">
        <w:t xml:space="preserve"> </w:t>
      </w:r>
      <w:r w:rsidRPr="00A17971">
        <w:t xml:space="preserve">– </w:t>
      </w:r>
      <w:r w:rsidR="00A17971">
        <w:t>216,2</w:t>
      </w:r>
      <w:r w:rsidRPr="00A17971">
        <w:t xml:space="preserve"> тыс. руб.;  </w:t>
      </w:r>
    </w:p>
    <w:p w:rsidR="001E6CDB" w:rsidRPr="00D43BDE" w:rsidRDefault="00BD5DA7" w:rsidP="007636EE">
      <w:pPr>
        <w:autoSpaceDE w:val="0"/>
        <w:autoSpaceDN w:val="0"/>
        <w:adjustRightInd w:val="0"/>
        <w:jc w:val="both"/>
      </w:pPr>
      <w:r w:rsidRPr="00D43BDE">
        <w:t xml:space="preserve"> </w:t>
      </w:r>
      <w:r w:rsidR="007636EE" w:rsidRPr="00D43BDE">
        <w:t xml:space="preserve">  </w:t>
      </w:r>
      <w:r w:rsidR="001E6CDB" w:rsidRPr="00D43BDE">
        <w:t xml:space="preserve">       По расчетам с подотчетными лицами задолженность </w:t>
      </w:r>
      <w:r w:rsidR="003B0E45" w:rsidRPr="00D43BDE">
        <w:t>снизи</w:t>
      </w:r>
      <w:r w:rsidRPr="00D43BDE">
        <w:t>лась</w:t>
      </w:r>
      <w:r w:rsidR="001E6CDB" w:rsidRPr="00D43BDE">
        <w:t xml:space="preserve"> на </w:t>
      </w:r>
      <w:r w:rsidR="00ED093A" w:rsidRPr="00D43BDE">
        <w:t>2,8</w:t>
      </w:r>
      <w:r w:rsidR="003B0E45" w:rsidRPr="00D43BDE">
        <w:t xml:space="preserve"> тыс.</w:t>
      </w:r>
      <w:r w:rsidRPr="00D43BDE">
        <w:rPr>
          <w:sz w:val="20"/>
          <w:szCs w:val="20"/>
        </w:rPr>
        <w:t xml:space="preserve"> </w:t>
      </w:r>
      <w:r w:rsidR="007636EE" w:rsidRPr="00D43BDE">
        <w:t>руб., н</w:t>
      </w:r>
      <w:r w:rsidR="001E6CDB" w:rsidRPr="00D43BDE">
        <w:t xml:space="preserve">аибольший удельный вес </w:t>
      </w:r>
      <w:r w:rsidR="007636EE" w:rsidRPr="00D43BDE">
        <w:t xml:space="preserve">в </w:t>
      </w:r>
      <w:r w:rsidR="001E6CDB" w:rsidRPr="00D43BDE">
        <w:t xml:space="preserve">кредиторской задолженности с подотчетными лицами  занимают расчеты </w:t>
      </w:r>
      <w:r w:rsidR="007636EE" w:rsidRPr="00D43BDE">
        <w:t xml:space="preserve">с подотчетными лицами </w:t>
      </w:r>
      <w:r w:rsidRPr="00D43BDE">
        <w:t xml:space="preserve"> </w:t>
      </w:r>
      <w:r w:rsidR="002356F2" w:rsidRPr="00D43BDE">
        <w:t xml:space="preserve">по </w:t>
      </w:r>
      <w:r w:rsidR="00ED093A" w:rsidRPr="00D43BDE">
        <w:t>приобретению материальных запасов</w:t>
      </w:r>
      <w:r w:rsidR="002356F2" w:rsidRPr="00D43BDE">
        <w:t xml:space="preserve"> </w:t>
      </w:r>
      <w:r w:rsidR="001E6CDB" w:rsidRPr="00D43BDE">
        <w:t xml:space="preserve">– </w:t>
      </w:r>
      <w:r w:rsidR="00ED093A" w:rsidRPr="00D43BDE">
        <w:t xml:space="preserve">18,8 </w:t>
      </w:r>
      <w:r w:rsidR="00497DCA" w:rsidRPr="00D43BDE">
        <w:t xml:space="preserve"> тыс. </w:t>
      </w:r>
      <w:r w:rsidR="001E6CDB" w:rsidRPr="00D43BDE">
        <w:t>руб.</w:t>
      </w:r>
      <w:r w:rsidR="007636EE" w:rsidRPr="00D43BDE">
        <w:t xml:space="preserve"> </w:t>
      </w:r>
      <w:r w:rsidR="001E6CDB" w:rsidRPr="00D43BDE">
        <w:t xml:space="preserve"> </w:t>
      </w:r>
      <w:r w:rsidR="007636EE" w:rsidRPr="00D43BDE">
        <w:t xml:space="preserve"> </w:t>
      </w:r>
    </w:p>
    <w:p w:rsidR="001E6CDB" w:rsidRPr="00D43BDE" w:rsidRDefault="00A10802" w:rsidP="001E6CDB">
      <w:pPr>
        <w:pStyle w:val="ConsPlusCell"/>
        <w:jc w:val="both"/>
        <w:rPr>
          <w:sz w:val="24"/>
          <w:szCs w:val="24"/>
        </w:rPr>
      </w:pPr>
      <w:r w:rsidRPr="00D43BDE">
        <w:lastRenderedPageBreak/>
        <w:t xml:space="preserve">         </w:t>
      </w:r>
      <w:r w:rsidRPr="00D43BDE">
        <w:rPr>
          <w:sz w:val="24"/>
          <w:szCs w:val="24"/>
        </w:rPr>
        <w:t>Расчеты</w:t>
      </w:r>
      <w:r w:rsidRPr="00D43BDE">
        <w:t xml:space="preserve"> </w:t>
      </w:r>
      <w:r w:rsidR="001E6CDB" w:rsidRPr="00D43BDE">
        <w:rPr>
          <w:sz w:val="24"/>
          <w:szCs w:val="24"/>
        </w:rPr>
        <w:t xml:space="preserve">по платежам в бюджет </w:t>
      </w:r>
      <w:r w:rsidR="00B86E73" w:rsidRPr="00D43BDE">
        <w:rPr>
          <w:sz w:val="24"/>
          <w:szCs w:val="24"/>
        </w:rPr>
        <w:t xml:space="preserve"> </w:t>
      </w:r>
      <w:r w:rsidR="001E6CDB" w:rsidRPr="00D43BDE">
        <w:rPr>
          <w:sz w:val="24"/>
          <w:szCs w:val="24"/>
        </w:rPr>
        <w:t xml:space="preserve">  по сравнению с прошлым годом задолженность </w:t>
      </w:r>
      <w:r w:rsidR="00D43BDE" w:rsidRPr="00D43BDE">
        <w:rPr>
          <w:sz w:val="24"/>
          <w:szCs w:val="24"/>
        </w:rPr>
        <w:t>увеличилась</w:t>
      </w:r>
      <w:r w:rsidR="001E6CDB" w:rsidRPr="00D43BDE">
        <w:rPr>
          <w:sz w:val="24"/>
          <w:szCs w:val="24"/>
        </w:rPr>
        <w:t xml:space="preserve"> на </w:t>
      </w:r>
      <w:r w:rsidR="00D43BDE" w:rsidRPr="00D43BDE">
        <w:rPr>
          <w:sz w:val="24"/>
          <w:szCs w:val="24"/>
        </w:rPr>
        <w:t>274,4</w:t>
      </w:r>
      <w:r w:rsidR="00D43BDE">
        <w:rPr>
          <w:sz w:val="24"/>
          <w:szCs w:val="24"/>
        </w:rPr>
        <w:t xml:space="preserve"> </w:t>
      </w:r>
      <w:r w:rsidR="00497DCA" w:rsidRPr="00D43BDE">
        <w:rPr>
          <w:sz w:val="24"/>
          <w:szCs w:val="24"/>
        </w:rPr>
        <w:t xml:space="preserve">тыс. </w:t>
      </w:r>
      <w:r w:rsidR="00B86E73" w:rsidRPr="00D43BDE">
        <w:rPr>
          <w:sz w:val="24"/>
          <w:szCs w:val="24"/>
        </w:rPr>
        <w:t xml:space="preserve"> </w:t>
      </w:r>
      <w:r w:rsidR="001E6CDB" w:rsidRPr="00D43BDE">
        <w:rPr>
          <w:sz w:val="24"/>
          <w:szCs w:val="24"/>
        </w:rPr>
        <w:t xml:space="preserve"> руб., </w:t>
      </w:r>
      <w:r w:rsidRPr="00D43BDE">
        <w:rPr>
          <w:sz w:val="24"/>
          <w:szCs w:val="24"/>
        </w:rPr>
        <w:t xml:space="preserve"> </w:t>
      </w:r>
      <w:r w:rsidR="001E6CDB" w:rsidRPr="00D43BDE">
        <w:rPr>
          <w:sz w:val="24"/>
          <w:szCs w:val="24"/>
        </w:rPr>
        <w:t xml:space="preserve"> </w:t>
      </w:r>
      <w:r w:rsidR="00497DCA" w:rsidRPr="00D43BDE">
        <w:rPr>
          <w:sz w:val="24"/>
          <w:szCs w:val="24"/>
        </w:rPr>
        <w:t xml:space="preserve"> </w:t>
      </w:r>
      <w:r w:rsidR="00ED51F3" w:rsidRPr="00D43BDE">
        <w:rPr>
          <w:sz w:val="24"/>
          <w:szCs w:val="24"/>
        </w:rPr>
        <w:t xml:space="preserve"> основная доля </w:t>
      </w:r>
      <w:r w:rsidR="00497DCA" w:rsidRPr="00D43BDE">
        <w:rPr>
          <w:sz w:val="24"/>
          <w:szCs w:val="24"/>
        </w:rPr>
        <w:t xml:space="preserve">задолженности </w:t>
      </w:r>
      <w:r w:rsidR="00ED51F3" w:rsidRPr="00D43BDE">
        <w:rPr>
          <w:sz w:val="24"/>
          <w:szCs w:val="24"/>
        </w:rPr>
        <w:t xml:space="preserve">приходится </w:t>
      </w:r>
      <w:proofErr w:type="gramStart"/>
      <w:r w:rsidR="00ED51F3" w:rsidRPr="00D43BDE">
        <w:rPr>
          <w:sz w:val="24"/>
          <w:szCs w:val="24"/>
        </w:rPr>
        <w:t>на</w:t>
      </w:r>
      <w:proofErr w:type="gramEnd"/>
      <w:r w:rsidR="001E6CDB" w:rsidRPr="00D43BDE">
        <w:rPr>
          <w:sz w:val="24"/>
          <w:szCs w:val="24"/>
        </w:rPr>
        <w:t>:</w:t>
      </w:r>
    </w:p>
    <w:p w:rsidR="001E6CDB" w:rsidRPr="00D43BDE" w:rsidRDefault="00A10802" w:rsidP="001E6CDB">
      <w:pPr>
        <w:autoSpaceDE w:val="0"/>
        <w:autoSpaceDN w:val="0"/>
        <w:adjustRightInd w:val="0"/>
        <w:jc w:val="both"/>
      </w:pPr>
      <w:r w:rsidRPr="00D43BDE">
        <w:t xml:space="preserve">- </w:t>
      </w:r>
      <w:r w:rsidR="001E6CDB" w:rsidRPr="00D43BDE">
        <w:t xml:space="preserve">расчеты по налогу на доходы физических лиц – </w:t>
      </w:r>
      <w:r w:rsidR="00D43BDE" w:rsidRPr="00D43BDE">
        <w:t xml:space="preserve">75,2 </w:t>
      </w:r>
      <w:r w:rsidR="00D43BDE">
        <w:t xml:space="preserve"> </w:t>
      </w:r>
      <w:r w:rsidR="00497DCA" w:rsidRPr="00D43BDE">
        <w:t xml:space="preserve"> тыс.</w:t>
      </w:r>
      <w:r w:rsidR="001E6CDB" w:rsidRPr="00D43BDE">
        <w:t xml:space="preserve"> руб.,  по сравнению с прошлым годом задолженность </w:t>
      </w:r>
      <w:r w:rsidR="00D43BDE" w:rsidRPr="00D43BDE">
        <w:t>увеличилась</w:t>
      </w:r>
      <w:r w:rsidR="00B86E73" w:rsidRPr="00D43BDE">
        <w:t xml:space="preserve"> на </w:t>
      </w:r>
      <w:r w:rsidR="001E6CDB" w:rsidRPr="00D43BDE">
        <w:t xml:space="preserve"> </w:t>
      </w:r>
      <w:r w:rsidR="00D43BDE" w:rsidRPr="00D43BDE">
        <w:t xml:space="preserve">6,7 </w:t>
      </w:r>
      <w:r w:rsidR="00497DCA" w:rsidRPr="00D43BDE">
        <w:t>тыс.</w:t>
      </w:r>
      <w:r w:rsidR="00ED51F3" w:rsidRPr="00D43BDE">
        <w:t xml:space="preserve"> </w:t>
      </w:r>
      <w:r w:rsidR="00B86E73" w:rsidRPr="00D43BDE">
        <w:t>руб.</w:t>
      </w:r>
      <w:r w:rsidR="001E6CDB" w:rsidRPr="00D43BDE">
        <w:t>;</w:t>
      </w:r>
    </w:p>
    <w:p w:rsidR="00B86E73" w:rsidRPr="00D43BDE" w:rsidRDefault="00ED51F3" w:rsidP="00B86E73">
      <w:pPr>
        <w:autoSpaceDE w:val="0"/>
        <w:autoSpaceDN w:val="0"/>
        <w:adjustRightInd w:val="0"/>
        <w:jc w:val="both"/>
      </w:pPr>
      <w:r w:rsidRPr="00D43BDE">
        <w:t>-</w:t>
      </w:r>
      <w:r w:rsidR="001E6CDB" w:rsidRPr="00D43BDE">
        <w:t xml:space="preserve"> расчеты по прочим платежам в бюджет – </w:t>
      </w:r>
      <w:r w:rsidR="00D43BDE" w:rsidRPr="00D43BDE">
        <w:t>184,1</w:t>
      </w:r>
      <w:r w:rsidR="00497DCA" w:rsidRPr="00D43BDE">
        <w:t>тыс. руб</w:t>
      </w:r>
      <w:r w:rsidR="001E6CDB" w:rsidRPr="00D43BDE">
        <w:t xml:space="preserve">., </w:t>
      </w:r>
      <w:r w:rsidR="00B86E73" w:rsidRPr="00D43BDE">
        <w:t xml:space="preserve">по сравнению с прошлым годом задолженность </w:t>
      </w:r>
      <w:r w:rsidR="00D43BDE" w:rsidRPr="00D43BDE">
        <w:t>увеличилась</w:t>
      </w:r>
      <w:r w:rsidR="00B86E73" w:rsidRPr="00D43BDE">
        <w:t xml:space="preserve"> на  </w:t>
      </w:r>
      <w:r w:rsidR="00D43BDE" w:rsidRPr="00D43BDE">
        <w:t>107,3</w:t>
      </w:r>
      <w:r w:rsidR="00497DCA" w:rsidRPr="00D43BDE">
        <w:t xml:space="preserve"> тыс. руб.</w:t>
      </w:r>
      <w:r w:rsidR="00B86E73" w:rsidRPr="00D43BDE">
        <w:t>;</w:t>
      </w:r>
    </w:p>
    <w:p w:rsidR="001E6CDB" w:rsidRPr="00D43BDE" w:rsidRDefault="00ED51F3" w:rsidP="00D43BDE">
      <w:pPr>
        <w:autoSpaceDE w:val="0"/>
        <w:autoSpaceDN w:val="0"/>
        <w:adjustRightInd w:val="0"/>
        <w:jc w:val="both"/>
      </w:pPr>
      <w:r w:rsidRPr="00A01AED">
        <w:rPr>
          <w:i/>
        </w:rPr>
        <w:t>-</w:t>
      </w:r>
      <w:r w:rsidR="001E6CDB" w:rsidRPr="00A01AED">
        <w:rPr>
          <w:i/>
        </w:rPr>
        <w:t xml:space="preserve"> </w:t>
      </w:r>
      <w:r w:rsidR="00D43BDE">
        <w:t>расчеты по страховым взносам на обязательное пенсионное страхование на выплату страховой части трудовой пенсии -147,1 тыс. руб.</w:t>
      </w:r>
      <w:r w:rsidR="001E6CDB" w:rsidRPr="00A01AED">
        <w:rPr>
          <w:i/>
        </w:rPr>
        <w:t xml:space="preserve">, </w:t>
      </w:r>
      <w:r w:rsidR="001E6CDB" w:rsidRPr="00D43BDE">
        <w:t xml:space="preserve">по сравнению с прошлым годом задолженность </w:t>
      </w:r>
      <w:r w:rsidR="00D43BDE" w:rsidRPr="00D43BDE">
        <w:t>увеличилась</w:t>
      </w:r>
      <w:r w:rsidRPr="00D43BDE">
        <w:t xml:space="preserve"> </w:t>
      </w:r>
      <w:r w:rsidR="001E6CDB" w:rsidRPr="00D43BDE">
        <w:t xml:space="preserve">на </w:t>
      </w:r>
      <w:r w:rsidR="00D43BDE" w:rsidRPr="00D43BDE">
        <w:t>136,0</w:t>
      </w:r>
      <w:r w:rsidR="00497DCA" w:rsidRPr="00D43BDE">
        <w:t xml:space="preserve"> тыс.</w:t>
      </w:r>
      <w:r w:rsidR="001E6CDB" w:rsidRPr="00D43BDE">
        <w:t xml:space="preserve"> руб.</w:t>
      </w:r>
      <w:r w:rsidRPr="00D43BDE">
        <w:t xml:space="preserve"> </w:t>
      </w:r>
      <w:r w:rsidR="00532359" w:rsidRPr="00D43BDE">
        <w:t xml:space="preserve"> </w:t>
      </w:r>
    </w:p>
    <w:p w:rsidR="00A72CD0" w:rsidRPr="00A01AED" w:rsidRDefault="00A72CD0" w:rsidP="001E6CDB">
      <w:pPr>
        <w:autoSpaceDE w:val="0"/>
        <w:autoSpaceDN w:val="0"/>
        <w:adjustRightInd w:val="0"/>
        <w:jc w:val="both"/>
        <w:rPr>
          <w:i/>
        </w:rPr>
      </w:pPr>
    </w:p>
    <w:p w:rsidR="001D3D47" w:rsidRPr="0031029F" w:rsidRDefault="001D3D47" w:rsidP="001B26A7">
      <w:pPr>
        <w:autoSpaceDE w:val="0"/>
        <w:autoSpaceDN w:val="0"/>
        <w:adjustRightInd w:val="0"/>
        <w:jc w:val="center"/>
        <w:rPr>
          <w:b/>
        </w:rPr>
      </w:pPr>
      <w:r w:rsidRPr="0031029F">
        <w:rPr>
          <w:b/>
        </w:rPr>
        <w:t>Выводы</w:t>
      </w:r>
    </w:p>
    <w:p w:rsidR="001D3D47" w:rsidRPr="0031029F" w:rsidRDefault="001D3D47" w:rsidP="001D3D47">
      <w:pPr>
        <w:pStyle w:val="af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29F">
        <w:rPr>
          <w:rFonts w:ascii="Times New Roman" w:hAnsi="Times New Roman" w:cs="Times New Roman"/>
          <w:sz w:val="24"/>
          <w:szCs w:val="24"/>
        </w:rPr>
        <w:t>1.Отчет об исполнении</w:t>
      </w:r>
      <w:r w:rsidR="00731703" w:rsidRPr="0031029F">
        <w:rPr>
          <w:rFonts w:ascii="Times New Roman" w:hAnsi="Times New Roman" w:cs="Times New Roman"/>
          <w:sz w:val="24"/>
          <w:szCs w:val="24"/>
        </w:rPr>
        <w:t xml:space="preserve"> </w:t>
      </w:r>
      <w:r w:rsidR="00FA580B" w:rsidRPr="0031029F">
        <w:rPr>
          <w:rFonts w:ascii="Times New Roman" w:hAnsi="Times New Roman" w:cs="Times New Roman"/>
          <w:sz w:val="24"/>
          <w:szCs w:val="24"/>
        </w:rPr>
        <w:t>консолидированного</w:t>
      </w:r>
      <w:r w:rsidRPr="0031029F">
        <w:rPr>
          <w:rFonts w:ascii="Times New Roman" w:hAnsi="Times New Roman" w:cs="Times New Roman"/>
          <w:sz w:val="24"/>
          <w:szCs w:val="24"/>
        </w:rPr>
        <w:t xml:space="preserve"> бюджета МО «Ленский муниципальный район» за </w:t>
      </w:r>
      <w:r w:rsidR="00C9537D" w:rsidRPr="0031029F">
        <w:rPr>
          <w:rFonts w:ascii="Times New Roman" w:hAnsi="Times New Roman" w:cs="Times New Roman"/>
          <w:sz w:val="24"/>
          <w:szCs w:val="24"/>
        </w:rPr>
        <w:t>20</w:t>
      </w:r>
      <w:r w:rsidR="0031029F" w:rsidRPr="0031029F">
        <w:rPr>
          <w:rFonts w:ascii="Times New Roman" w:hAnsi="Times New Roman" w:cs="Times New Roman"/>
          <w:sz w:val="24"/>
          <w:szCs w:val="24"/>
        </w:rPr>
        <w:t>20</w:t>
      </w:r>
      <w:r w:rsidRPr="0031029F">
        <w:rPr>
          <w:rFonts w:ascii="Times New Roman" w:hAnsi="Times New Roman" w:cs="Times New Roman"/>
          <w:sz w:val="24"/>
          <w:szCs w:val="24"/>
        </w:rPr>
        <w:t xml:space="preserve"> год предоставлен с соблюдением сроков, установленных  ст</w:t>
      </w:r>
      <w:r w:rsidR="0031029F">
        <w:rPr>
          <w:rFonts w:ascii="Times New Roman" w:hAnsi="Times New Roman" w:cs="Times New Roman"/>
          <w:sz w:val="24"/>
          <w:szCs w:val="24"/>
        </w:rPr>
        <w:t xml:space="preserve">атьями </w:t>
      </w:r>
      <w:r w:rsidRPr="0031029F">
        <w:rPr>
          <w:rFonts w:ascii="Times New Roman" w:hAnsi="Times New Roman" w:cs="Times New Roman"/>
          <w:sz w:val="24"/>
          <w:szCs w:val="24"/>
        </w:rPr>
        <w:t>38</w:t>
      </w:r>
      <w:r w:rsidR="00FA580B" w:rsidRPr="0031029F">
        <w:rPr>
          <w:rFonts w:ascii="Times New Roman" w:hAnsi="Times New Roman" w:cs="Times New Roman"/>
          <w:sz w:val="24"/>
          <w:szCs w:val="24"/>
        </w:rPr>
        <w:t>,</w:t>
      </w:r>
      <w:r w:rsidR="0031029F">
        <w:rPr>
          <w:rFonts w:ascii="Times New Roman" w:hAnsi="Times New Roman" w:cs="Times New Roman"/>
          <w:sz w:val="24"/>
          <w:szCs w:val="24"/>
        </w:rPr>
        <w:t xml:space="preserve"> </w:t>
      </w:r>
      <w:r w:rsidR="00FA580B" w:rsidRPr="0031029F">
        <w:rPr>
          <w:rFonts w:ascii="Times New Roman" w:hAnsi="Times New Roman" w:cs="Times New Roman"/>
          <w:sz w:val="24"/>
          <w:szCs w:val="24"/>
        </w:rPr>
        <w:t>39</w:t>
      </w:r>
      <w:r w:rsidRPr="0031029F">
        <w:rPr>
          <w:rFonts w:ascii="Times New Roman" w:hAnsi="Times New Roman" w:cs="Times New Roman"/>
          <w:sz w:val="24"/>
          <w:szCs w:val="24"/>
        </w:rPr>
        <w:t xml:space="preserve"> Положения  о бюджетном процессе</w:t>
      </w:r>
      <w:r w:rsidR="00793325" w:rsidRPr="0031029F">
        <w:rPr>
          <w:rFonts w:ascii="Times New Roman" w:hAnsi="Times New Roman" w:cs="Times New Roman"/>
        </w:rPr>
        <w:t xml:space="preserve"> МО «Ленский муниципальный район»</w:t>
      </w:r>
      <w:r w:rsidRPr="0031029F">
        <w:rPr>
          <w:rFonts w:ascii="Times New Roman" w:hAnsi="Times New Roman" w:cs="Times New Roman"/>
          <w:sz w:val="24"/>
          <w:szCs w:val="24"/>
        </w:rPr>
        <w:t>.</w:t>
      </w:r>
    </w:p>
    <w:p w:rsidR="00793325" w:rsidRPr="0031029F" w:rsidRDefault="00793325" w:rsidP="00793325">
      <w:pPr>
        <w:jc w:val="both"/>
        <w:rPr>
          <w:iCs/>
        </w:rPr>
      </w:pPr>
      <w:r w:rsidRPr="00A01AED">
        <w:rPr>
          <w:i/>
        </w:rPr>
        <w:t xml:space="preserve">           </w:t>
      </w:r>
      <w:r w:rsidR="00DF1FD1" w:rsidRPr="0031029F">
        <w:t>2</w:t>
      </w:r>
      <w:r w:rsidR="001D3D47" w:rsidRPr="0031029F">
        <w:t>.</w:t>
      </w:r>
      <w:r w:rsidRPr="0031029F">
        <w:rPr>
          <w:iCs/>
        </w:rPr>
        <w:t xml:space="preserve"> Консолидированный бюджет </w:t>
      </w:r>
      <w:r w:rsidR="00CA3AA6" w:rsidRPr="0031029F">
        <w:rPr>
          <w:iCs/>
        </w:rPr>
        <w:t xml:space="preserve"> </w:t>
      </w:r>
      <w:r w:rsidRPr="0031029F">
        <w:rPr>
          <w:iCs/>
        </w:rPr>
        <w:t xml:space="preserve"> по доходам </w:t>
      </w:r>
      <w:r w:rsidR="0031029F">
        <w:rPr>
          <w:iCs/>
        </w:rPr>
        <w:t xml:space="preserve">в 2020 году </w:t>
      </w:r>
      <w:r w:rsidRPr="0031029F">
        <w:rPr>
          <w:iCs/>
        </w:rPr>
        <w:t xml:space="preserve">исполнен в сумме </w:t>
      </w:r>
      <w:r w:rsidR="0031029F" w:rsidRPr="0031029F">
        <w:t>799695,0</w:t>
      </w:r>
      <w:r w:rsidRPr="0031029F">
        <w:t xml:space="preserve"> </w:t>
      </w:r>
      <w:r w:rsidRPr="0031029F">
        <w:rPr>
          <w:b/>
          <w:bCs/>
          <w:iCs/>
        </w:rPr>
        <w:t xml:space="preserve">  </w:t>
      </w:r>
      <w:r w:rsidRPr="0031029F">
        <w:rPr>
          <w:b/>
          <w:iCs/>
        </w:rPr>
        <w:t xml:space="preserve"> </w:t>
      </w:r>
      <w:r w:rsidRPr="0031029F">
        <w:rPr>
          <w:iCs/>
        </w:rPr>
        <w:t>тыс. руб.</w:t>
      </w:r>
      <w:r w:rsidR="00CA3AA6" w:rsidRPr="0031029F">
        <w:rPr>
          <w:iCs/>
        </w:rPr>
        <w:t>, и</w:t>
      </w:r>
      <w:r w:rsidRPr="0031029F">
        <w:rPr>
          <w:iCs/>
        </w:rPr>
        <w:t xml:space="preserve">сполнение составило  </w:t>
      </w:r>
      <w:r w:rsidR="0031029F" w:rsidRPr="0031029F">
        <w:rPr>
          <w:iCs/>
        </w:rPr>
        <w:t>100,2</w:t>
      </w:r>
      <w:r w:rsidRPr="0031029F">
        <w:rPr>
          <w:iCs/>
        </w:rPr>
        <w:t xml:space="preserve"> процента</w:t>
      </w:r>
      <w:r w:rsidR="0031029F" w:rsidRPr="0031029F">
        <w:rPr>
          <w:iCs/>
        </w:rPr>
        <w:t xml:space="preserve"> от плановых назначении, </w:t>
      </w:r>
      <w:r w:rsidR="00CA3AA6" w:rsidRPr="0031029F">
        <w:rPr>
          <w:iCs/>
        </w:rPr>
        <w:t xml:space="preserve"> дополнительно   </w:t>
      </w:r>
      <w:r w:rsidR="00CA3AA6" w:rsidRPr="0031029F">
        <w:t>поступило налоговых и неналоговых доходов</w:t>
      </w:r>
      <w:r w:rsidR="00CA3AA6" w:rsidRPr="0031029F">
        <w:rPr>
          <w:iCs/>
        </w:rPr>
        <w:t xml:space="preserve"> в </w:t>
      </w:r>
      <w:r w:rsidR="0031029F">
        <w:rPr>
          <w:iCs/>
        </w:rPr>
        <w:t xml:space="preserve">бюджет, в </w:t>
      </w:r>
      <w:r w:rsidRPr="0031029F">
        <w:rPr>
          <w:iCs/>
        </w:rPr>
        <w:t>сумм</w:t>
      </w:r>
      <w:r w:rsidR="00CA3AA6" w:rsidRPr="0031029F">
        <w:rPr>
          <w:iCs/>
        </w:rPr>
        <w:t>е</w:t>
      </w:r>
      <w:r w:rsidRPr="0031029F">
        <w:rPr>
          <w:iCs/>
        </w:rPr>
        <w:t xml:space="preserve"> </w:t>
      </w:r>
      <w:r w:rsidR="0031029F" w:rsidRPr="0031029F">
        <w:rPr>
          <w:iCs/>
        </w:rPr>
        <w:t>6653</w:t>
      </w:r>
      <w:r w:rsidRPr="0031029F">
        <w:rPr>
          <w:iCs/>
        </w:rPr>
        <w:t xml:space="preserve"> тыс. руб. </w:t>
      </w:r>
      <w:r w:rsidR="0031029F" w:rsidRPr="0031029F">
        <w:rPr>
          <w:iCs/>
        </w:rPr>
        <w:t>Недополучено доходов  по безвозмездным по</w:t>
      </w:r>
      <w:r w:rsidR="0031029F">
        <w:rPr>
          <w:iCs/>
        </w:rPr>
        <w:t xml:space="preserve">ступлениям </w:t>
      </w:r>
      <w:r w:rsidR="0031029F" w:rsidRPr="0031029F">
        <w:rPr>
          <w:iCs/>
        </w:rPr>
        <w:t xml:space="preserve"> на сумму  </w:t>
      </w:r>
      <w:r w:rsidR="0031029F">
        <w:rPr>
          <w:iCs/>
        </w:rPr>
        <w:t>5426,1</w:t>
      </w:r>
      <w:r w:rsidR="0031029F" w:rsidRPr="0031029F">
        <w:rPr>
          <w:iCs/>
        </w:rPr>
        <w:t xml:space="preserve"> тыс. руб. </w:t>
      </w:r>
      <w:r w:rsidR="0031029F">
        <w:rPr>
          <w:iCs/>
        </w:rPr>
        <w:t xml:space="preserve"> </w:t>
      </w:r>
    </w:p>
    <w:p w:rsidR="00013708" w:rsidRPr="0031029F" w:rsidRDefault="00CA3AA6" w:rsidP="00013708">
      <w:pPr>
        <w:jc w:val="both"/>
        <w:rPr>
          <w:iCs/>
        </w:rPr>
      </w:pPr>
      <w:r w:rsidRPr="0031029F">
        <w:rPr>
          <w:iCs/>
        </w:rPr>
        <w:t xml:space="preserve">           </w:t>
      </w:r>
      <w:r w:rsidR="00A72CD0" w:rsidRPr="0031029F">
        <w:rPr>
          <w:iCs/>
        </w:rPr>
        <w:t>3</w:t>
      </w:r>
      <w:r w:rsidRPr="0031029F">
        <w:rPr>
          <w:iCs/>
        </w:rPr>
        <w:t>.</w:t>
      </w:r>
      <w:r w:rsidR="00013708" w:rsidRPr="0031029F">
        <w:rPr>
          <w:iCs/>
        </w:rPr>
        <w:t xml:space="preserve"> Консолидированный бюджет по расходам за 20</w:t>
      </w:r>
      <w:r w:rsidR="0031029F">
        <w:rPr>
          <w:iCs/>
        </w:rPr>
        <w:t>20</w:t>
      </w:r>
      <w:r w:rsidR="00013708" w:rsidRPr="0031029F">
        <w:rPr>
          <w:iCs/>
        </w:rPr>
        <w:t xml:space="preserve"> год исполнен в сумме </w:t>
      </w:r>
      <w:r w:rsidR="0031029F">
        <w:rPr>
          <w:iCs/>
        </w:rPr>
        <w:t>790165,9</w:t>
      </w:r>
      <w:r w:rsidR="00013708" w:rsidRPr="0031029F">
        <w:rPr>
          <w:iCs/>
        </w:rPr>
        <w:t xml:space="preserve"> </w:t>
      </w:r>
      <w:r w:rsidR="00013708" w:rsidRPr="0031029F">
        <w:rPr>
          <w:b/>
          <w:iCs/>
        </w:rPr>
        <w:t xml:space="preserve">  </w:t>
      </w:r>
      <w:r w:rsidR="00013708" w:rsidRPr="0031029F">
        <w:rPr>
          <w:iCs/>
        </w:rPr>
        <w:t xml:space="preserve">тыс. рублей или </w:t>
      </w:r>
      <w:r w:rsidR="0031029F">
        <w:rPr>
          <w:iCs/>
        </w:rPr>
        <w:t>на</w:t>
      </w:r>
      <w:r w:rsidR="00F8621D">
        <w:rPr>
          <w:iCs/>
        </w:rPr>
        <w:t xml:space="preserve"> </w:t>
      </w:r>
      <w:r w:rsidR="0031029F">
        <w:rPr>
          <w:iCs/>
        </w:rPr>
        <w:t>97,7 процента</w:t>
      </w:r>
      <w:r w:rsidR="00013708" w:rsidRPr="0031029F">
        <w:rPr>
          <w:iCs/>
        </w:rPr>
        <w:t xml:space="preserve"> от годового плана</w:t>
      </w:r>
      <w:r w:rsidR="00F8621D">
        <w:rPr>
          <w:iCs/>
        </w:rPr>
        <w:t xml:space="preserve">.  </w:t>
      </w:r>
      <w:r w:rsidR="00A53F2F">
        <w:rPr>
          <w:iCs/>
        </w:rPr>
        <w:t>Недофинансировано расходов на сумму 18891,5 тыс. руб.</w:t>
      </w:r>
    </w:p>
    <w:p w:rsidR="00A72CD0" w:rsidRPr="0031029F" w:rsidRDefault="00A72CD0" w:rsidP="00013708">
      <w:pPr>
        <w:jc w:val="both"/>
        <w:rPr>
          <w:iCs/>
        </w:rPr>
      </w:pPr>
      <w:r w:rsidRPr="00A01AED">
        <w:rPr>
          <w:i/>
          <w:color w:val="000000"/>
        </w:rPr>
        <w:t xml:space="preserve">           </w:t>
      </w:r>
      <w:r w:rsidRPr="0031029F">
        <w:rPr>
          <w:color w:val="000000"/>
        </w:rPr>
        <w:t>4. Консолидированный бюджет МО «Ленский муниципальный район» в 20</w:t>
      </w:r>
      <w:r w:rsidR="00A53F2F">
        <w:rPr>
          <w:color w:val="000000"/>
        </w:rPr>
        <w:t>20</w:t>
      </w:r>
      <w:r w:rsidRPr="0031029F">
        <w:rPr>
          <w:color w:val="000000"/>
        </w:rPr>
        <w:t xml:space="preserve"> году исполнен с  </w:t>
      </w:r>
      <w:r w:rsidR="0031029F">
        <w:rPr>
          <w:color w:val="000000"/>
        </w:rPr>
        <w:t>про</w:t>
      </w:r>
      <w:r w:rsidRPr="0031029F">
        <w:rPr>
          <w:color w:val="000000"/>
        </w:rPr>
        <w:t>фицитом</w:t>
      </w:r>
      <w:r w:rsidR="0031029F">
        <w:rPr>
          <w:color w:val="000000"/>
        </w:rPr>
        <w:t xml:space="preserve"> </w:t>
      </w:r>
      <w:r w:rsidRPr="0031029F">
        <w:rPr>
          <w:color w:val="000000"/>
        </w:rPr>
        <w:t xml:space="preserve"> в размере </w:t>
      </w:r>
      <w:r w:rsidRPr="0031029F">
        <w:rPr>
          <w:bCs/>
        </w:rPr>
        <w:t xml:space="preserve"> </w:t>
      </w:r>
      <w:r w:rsidR="0031029F">
        <w:rPr>
          <w:color w:val="000000"/>
        </w:rPr>
        <w:t>9529,1</w:t>
      </w:r>
      <w:r w:rsidRPr="0031029F">
        <w:rPr>
          <w:color w:val="000000"/>
        </w:rPr>
        <w:t xml:space="preserve">  тыс. руб.</w:t>
      </w:r>
    </w:p>
    <w:p w:rsidR="00A72CD0" w:rsidRPr="001F1543" w:rsidRDefault="00013708" w:rsidP="00013708">
      <w:pPr>
        <w:jc w:val="both"/>
      </w:pPr>
      <w:r w:rsidRPr="001F1543">
        <w:rPr>
          <w:iCs/>
        </w:rPr>
        <w:t xml:space="preserve">           </w:t>
      </w:r>
      <w:r w:rsidR="0031029F">
        <w:rPr>
          <w:iCs/>
        </w:rPr>
        <w:t>5</w:t>
      </w:r>
      <w:r w:rsidR="001D3D47" w:rsidRPr="001F1543">
        <w:t xml:space="preserve">. </w:t>
      </w:r>
      <w:r w:rsidR="00A72CD0" w:rsidRPr="001F1543">
        <w:rPr>
          <w:color w:val="000000"/>
        </w:rPr>
        <w:t>К</w:t>
      </w:r>
      <w:r w:rsidR="00A72CD0" w:rsidRPr="001F1543">
        <w:t xml:space="preserve">онсолидированный бюджет  МО «Ленский муниципальный район» на конец года имеет муниципальный долг в размере </w:t>
      </w:r>
      <w:r w:rsidR="001F1543">
        <w:t>17</w:t>
      </w:r>
      <w:r w:rsidR="00A72CD0" w:rsidRPr="001F1543">
        <w:t xml:space="preserve">000,0 тыс. руб. – кредиты кредитных банков   </w:t>
      </w:r>
    </w:p>
    <w:p w:rsidR="001D3D47" w:rsidRPr="001F1543" w:rsidRDefault="00A72CD0" w:rsidP="00013708">
      <w:pPr>
        <w:jc w:val="both"/>
      </w:pPr>
      <w:r w:rsidRPr="00A01AED">
        <w:rPr>
          <w:i/>
        </w:rPr>
        <w:t xml:space="preserve">          </w:t>
      </w:r>
      <w:r w:rsidR="0031029F">
        <w:t>6</w:t>
      </w:r>
      <w:r w:rsidRPr="001F1543">
        <w:t xml:space="preserve">. </w:t>
      </w:r>
      <w:r w:rsidR="001D3D47" w:rsidRPr="001F1543">
        <w:t xml:space="preserve">В соответствии с годовой отчетностью на 1 января </w:t>
      </w:r>
      <w:r w:rsidR="00C9537D" w:rsidRPr="001F1543">
        <w:t>20</w:t>
      </w:r>
      <w:r w:rsidR="00CA3AA6" w:rsidRPr="001F1543">
        <w:t>2</w:t>
      </w:r>
      <w:r w:rsidR="001F1543">
        <w:t>1</w:t>
      </w:r>
      <w:r w:rsidR="001D3D47" w:rsidRPr="001F1543">
        <w:t xml:space="preserve"> года кредиторская задолженность  </w:t>
      </w:r>
      <w:r w:rsidR="00013708" w:rsidRPr="001F1543">
        <w:t>получателей бюджетных средств</w:t>
      </w:r>
      <w:r w:rsidR="001D3D47" w:rsidRPr="001F1543">
        <w:t xml:space="preserve"> составила </w:t>
      </w:r>
      <w:r w:rsidR="001F1543">
        <w:t>7499,7</w:t>
      </w:r>
      <w:r w:rsidR="00891440" w:rsidRPr="001F1543">
        <w:t xml:space="preserve"> </w:t>
      </w:r>
      <w:r w:rsidR="001D3D47" w:rsidRPr="001F1543">
        <w:t xml:space="preserve"> тыс.</w:t>
      </w:r>
      <w:r w:rsidR="00FA580B" w:rsidRPr="001F1543">
        <w:t xml:space="preserve"> </w:t>
      </w:r>
      <w:r w:rsidR="001D3D47" w:rsidRPr="001F1543">
        <w:t>руб.</w:t>
      </w:r>
      <w:r w:rsidR="007939EC" w:rsidRPr="001F1543">
        <w:t xml:space="preserve">, </w:t>
      </w:r>
      <w:r w:rsidR="00013708" w:rsidRPr="001F1543">
        <w:t xml:space="preserve">по сравнению с началом года снижена на </w:t>
      </w:r>
      <w:r w:rsidR="001F1543">
        <w:t>41,6</w:t>
      </w:r>
      <w:r w:rsidR="00013708" w:rsidRPr="001F1543">
        <w:t xml:space="preserve"> процента</w:t>
      </w:r>
      <w:r w:rsidR="007939EC" w:rsidRPr="001F1543">
        <w:t>.</w:t>
      </w:r>
      <w:r w:rsidR="001D3D47" w:rsidRPr="001F1543">
        <w:t xml:space="preserve"> В тоже время дебиторская задолженность  состав</w:t>
      </w:r>
      <w:r w:rsidR="00B10033" w:rsidRPr="001F1543">
        <w:t>ляет</w:t>
      </w:r>
      <w:r w:rsidR="001D3D47" w:rsidRPr="001F1543">
        <w:t xml:space="preserve">   </w:t>
      </w:r>
      <w:r w:rsidR="00891440" w:rsidRPr="001F1543">
        <w:t xml:space="preserve"> </w:t>
      </w:r>
      <w:r w:rsidR="001D3D47" w:rsidRPr="001F1543">
        <w:t xml:space="preserve"> </w:t>
      </w:r>
      <w:r w:rsidR="001F1543">
        <w:t>7043,5</w:t>
      </w:r>
      <w:r w:rsidR="00013708" w:rsidRPr="001F1543">
        <w:t xml:space="preserve"> </w:t>
      </w:r>
      <w:r w:rsidR="0034585A" w:rsidRPr="001F1543">
        <w:t xml:space="preserve"> </w:t>
      </w:r>
      <w:r w:rsidR="00AE5EB5" w:rsidRPr="001F1543">
        <w:t xml:space="preserve"> </w:t>
      </w:r>
      <w:r w:rsidR="001D3D47" w:rsidRPr="001F1543">
        <w:t>тыс.</w:t>
      </w:r>
      <w:r w:rsidR="00FA580B" w:rsidRPr="001F1543">
        <w:t xml:space="preserve"> </w:t>
      </w:r>
      <w:r w:rsidR="001D3D47" w:rsidRPr="001F1543">
        <w:t>руб.</w:t>
      </w:r>
      <w:r w:rsidR="00013708" w:rsidRPr="001F1543">
        <w:t xml:space="preserve">, без учета </w:t>
      </w:r>
      <w:r w:rsidRPr="001F1543">
        <w:t>расчетов по</w:t>
      </w:r>
      <w:r w:rsidR="001D3D47" w:rsidRPr="001F1543">
        <w:t xml:space="preserve"> </w:t>
      </w:r>
      <w:r w:rsidR="00013708" w:rsidRPr="001F1543">
        <w:t>поступлениям текущего характера от других бюджетов бюджетной системы Р</w:t>
      </w:r>
      <w:r w:rsidRPr="001F1543">
        <w:t>Ф.</w:t>
      </w:r>
    </w:p>
    <w:p w:rsidR="001D3D47" w:rsidRPr="001F1543" w:rsidRDefault="0031029F" w:rsidP="001D3D47">
      <w:pPr>
        <w:pStyle w:val="af5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1D3D47" w:rsidRPr="001F1543">
        <w:rPr>
          <w:rFonts w:ascii="Times New Roman" w:hAnsi="Times New Roman" w:cs="Times New Roman"/>
          <w:sz w:val="24"/>
          <w:szCs w:val="24"/>
        </w:rPr>
        <w:t xml:space="preserve">. </w:t>
      </w:r>
      <w:r w:rsidR="00A72CD0" w:rsidRPr="001F1543">
        <w:rPr>
          <w:rFonts w:ascii="Times New Roman" w:hAnsi="Times New Roman" w:cs="Times New Roman"/>
          <w:sz w:val="24"/>
          <w:szCs w:val="24"/>
        </w:rPr>
        <w:t xml:space="preserve">Остаток средств на счетах бюджета в органе Федерального казначейства на </w:t>
      </w:r>
      <w:r w:rsidR="00DC2E7C">
        <w:rPr>
          <w:rFonts w:ascii="Times New Roman" w:hAnsi="Times New Roman" w:cs="Times New Roman"/>
          <w:sz w:val="24"/>
          <w:szCs w:val="24"/>
        </w:rPr>
        <w:t xml:space="preserve">1 января </w:t>
      </w:r>
      <w:r w:rsidR="00A72CD0" w:rsidRPr="001F1543">
        <w:rPr>
          <w:rFonts w:ascii="Times New Roman" w:hAnsi="Times New Roman" w:cs="Times New Roman"/>
          <w:sz w:val="24"/>
          <w:szCs w:val="24"/>
        </w:rPr>
        <w:t>202</w:t>
      </w:r>
      <w:r w:rsidR="001F1543">
        <w:rPr>
          <w:rFonts w:ascii="Times New Roman" w:hAnsi="Times New Roman" w:cs="Times New Roman"/>
          <w:sz w:val="24"/>
          <w:szCs w:val="24"/>
        </w:rPr>
        <w:t>1</w:t>
      </w:r>
      <w:r w:rsidR="00A72CD0" w:rsidRPr="001F1543">
        <w:rPr>
          <w:rFonts w:ascii="Times New Roman" w:hAnsi="Times New Roman" w:cs="Times New Roman"/>
          <w:sz w:val="24"/>
          <w:szCs w:val="24"/>
        </w:rPr>
        <w:t xml:space="preserve"> года по консолидированному бюджету составил </w:t>
      </w:r>
      <w:r w:rsidR="001F1543">
        <w:rPr>
          <w:rFonts w:ascii="Times New Roman" w:hAnsi="Times New Roman" w:cs="Times New Roman"/>
          <w:sz w:val="24"/>
          <w:szCs w:val="24"/>
        </w:rPr>
        <w:t>19016,6</w:t>
      </w:r>
      <w:r w:rsidR="00A72CD0" w:rsidRPr="001F1543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CC584C" w:rsidRPr="001F15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5FB5" w:rsidRPr="00A01AED" w:rsidRDefault="009E5FB5" w:rsidP="00E173D7">
      <w:pPr>
        <w:jc w:val="center"/>
        <w:rPr>
          <w:b/>
          <w:i/>
        </w:rPr>
      </w:pPr>
    </w:p>
    <w:p w:rsidR="00F55DE3" w:rsidRPr="00A53F2F" w:rsidRDefault="00E173D7" w:rsidP="00E173D7">
      <w:pPr>
        <w:jc w:val="center"/>
        <w:rPr>
          <w:b/>
        </w:rPr>
      </w:pPr>
      <w:r w:rsidRPr="00A53F2F">
        <w:rPr>
          <w:b/>
        </w:rPr>
        <w:t>Предложения</w:t>
      </w:r>
    </w:p>
    <w:p w:rsidR="000A0DB8" w:rsidRPr="00A53F2F" w:rsidRDefault="001D3D47" w:rsidP="009E5FB5">
      <w:pPr>
        <w:jc w:val="both"/>
      </w:pPr>
      <w:r w:rsidRPr="00A53F2F">
        <w:t xml:space="preserve"> </w:t>
      </w:r>
      <w:r w:rsidR="009E5FB5" w:rsidRPr="00A53F2F">
        <w:rPr>
          <w:u w:val="single"/>
        </w:rPr>
        <w:t xml:space="preserve"> </w:t>
      </w:r>
    </w:p>
    <w:p w:rsidR="00556E8B" w:rsidRPr="001F1543" w:rsidRDefault="00E51B2F" w:rsidP="00556E8B">
      <w:pPr>
        <w:pStyle w:val="af5"/>
        <w:ind w:left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F1543">
        <w:rPr>
          <w:rFonts w:ascii="Times New Roman" w:hAnsi="Times New Roman" w:cs="Times New Roman"/>
          <w:bCs/>
          <w:sz w:val="24"/>
          <w:szCs w:val="24"/>
          <w:u w:val="single"/>
        </w:rPr>
        <w:t>Собранию депутатов МО «Ленский муниципальный район»</w:t>
      </w:r>
      <w:r w:rsidR="00F55DE3" w:rsidRPr="001F1543">
        <w:rPr>
          <w:rFonts w:ascii="Times New Roman" w:hAnsi="Times New Roman" w:cs="Times New Roman"/>
          <w:bCs/>
          <w:sz w:val="24"/>
          <w:szCs w:val="24"/>
          <w:u w:val="single"/>
        </w:rPr>
        <w:t>:</w:t>
      </w:r>
      <w:r w:rsidRPr="001F154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E51B2F" w:rsidRPr="001F1543" w:rsidRDefault="00556E8B" w:rsidP="00556E8B">
      <w:pPr>
        <w:pStyle w:val="af5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1543">
        <w:rPr>
          <w:rFonts w:ascii="Times New Roman" w:hAnsi="Times New Roman" w:cs="Times New Roman"/>
          <w:bCs/>
          <w:sz w:val="24"/>
          <w:szCs w:val="24"/>
        </w:rPr>
        <w:t>1.П</w:t>
      </w:r>
      <w:r w:rsidR="00E51B2F" w:rsidRPr="001F1543">
        <w:rPr>
          <w:rFonts w:ascii="Times New Roman" w:hAnsi="Times New Roman" w:cs="Times New Roman"/>
          <w:bCs/>
          <w:sz w:val="24"/>
          <w:szCs w:val="24"/>
        </w:rPr>
        <w:t xml:space="preserve">ринять информацию об </w:t>
      </w:r>
      <w:r w:rsidR="008B3756" w:rsidRPr="001F1543">
        <w:rPr>
          <w:rFonts w:ascii="Times New Roman" w:hAnsi="Times New Roman" w:cs="Times New Roman"/>
          <w:bCs/>
          <w:sz w:val="24"/>
          <w:szCs w:val="24"/>
        </w:rPr>
        <w:t xml:space="preserve">отчете </w:t>
      </w:r>
      <w:r w:rsidR="00E51B2F" w:rsidRPr="001F1543">
        <w:rPr>
          <w:rFonts w:ascii="Times New Roman" w:hAnsi="Times New Roman" w:cs="Times New Roman"/>
          <w:bCs/>
          <w:sz w:val="24"/>
          <w:szCs w:val="24"/>
        </w:rPr>
        <w:t>исполнени</w:t>
      </w:r>
      <w:r w:rsidR="000E01C7">
        <w:rPr>
          <w:rFonts w:ascii="Times New Roman" w:hAnsi="Times New Roman" w:cs="Times New Roman"/>
          <w:bCs/>
          <w:sz w:val="24"/>
          <w:szCs w:val="24"/>
        </w:rPr>
        <w:t>я</w:t>
      </w:r>
      <w:r w:rsidR="00E51B2F" w:rsidRPr="001F1543">
        <w:rPr>
          <w:rFonts w:ascii="Times New Roman" w:hAnsi="Times New Roman" w:cs="Times New Roman"/>
          <w:bCs/>
          <w:sz w:val="24"/>
          <w:szCs w:val="24"/>
        </w:rPr>
        <w:t xml:space="preserve"> консолидированного бюджета МО «Ленский муниципальный район» </w:t>
      </w:r>
      <w:r w:rsidR="00A53F2F">
        <w:rPr>
          <w:rFonts w:ascii="Times New Roman" w:hAnsi="Times New Roman" w:cs="Times New Roman"/>
          <w:bCs/>
          <w:sz w:val="24"/>
          <w:szCs w:val="24"/>
        </w:rPr>
        <w:t xml:space="preserve">за 2020 год </w:t>
      </w:r>
      <w:r w:rsidR="008B3756" w:rsidRPr="001F1543">
        <w:rPr>
          <w:rFonts w:ascii="Times New Roman" w:hAnsi="Times New Roman" w:cs="Times New Roman"/>
          <w:bCs/>
          <w:sz w:val="24"/>
          <w:szCs w:val="24"/>
        </w:rPr>
        <w:t>к сведению.</w:t>
      </w:r>
    </w:p>
    <w:p w:rsidR="008B3756" w:rsidRPr="001F1543" w:rsidRDefault="008B3756" w:rsidP="008B3756">
      <w:pPr>
        <w:jc w:val="both"/>
        <w:rPr>
          <w:bCs/>
        </w:rPr>
      </w:pPr>
    </w:p>
    <w:p w:rsidR="008B3756" w:rsidRPr="001F1543" w:rsidRDefault="008B3756" w:rsidP="008B3756">
      <w:pPr>
        <w:jc w:val="both"/>
        <w:rPr>
          <w:bCs/>
        </w:rPr>
      </w:pPr>
    </w:p>
    <w:p w:rsidR="00A56A4D" w:rsidRPr="00A01AED" w:rsidRDefault="00A56A4D" w:rsidP="008B3756">
      <w:pPr>
        <w:jc w:val="both"/>
        <w:rPr>
          <w:bCs/>
          <w:i/>
        </w:rPr>
      </w:pPr>
    </w:p>
    <w:p w:rsidR="00A56A4D" w:rsidRPr="00A01AED" w:rsidRDefault="00A56A4D" w:rsidP="008B3756">
      <w:pPr>
        <w:jc w:val="both"/>
        <w:rPr>
          <w:bCs/>
          <w:i/>
        </w:rPr>
      </w:pPr>
    </w:p>
    <w:p w:rsidR="00EE6F7B" w:rsidRPr="00A53F2F" w:rsidRDefault="00EE6F7B" w:rsidP="00EE6F7B">
      <w:pPr>
        <w:tabs>
          <w:tab w:val="left" w:pos="11482"/>
        </w:tabs>
        <w:rPr>
          <w:bCs/>
        </w:rPr>
      </w:pPr>
      <w:r w:rsidRPr="00A53F2F">
        <w:rPr>
          <w:bCs/>
        </w:rPr>
        <w:t>Председатель</w:t>
      </w:r>
      <w:r w:rsidR="00EB672F" w:rsidRPr="00A53F2F">
        <w:rPr>
          <w:bCs/>
        </w:rPr>
        <w:t xml:space="preserve"> </w:t>
      </w:r>
      <w:r w:rsidRPr="00A53F2F">
        <w:rPr>
          <w:bCs/>
        </w:rPr>
        <w:t>Контрольно-счётной комиссии</w:t>
      </w:r>
    </w:p>
    <w:p w:rsidR="00EE6F7B" w:rsidRPr="00A53F2F" w:rsidRDefault="00EE6F7B" w:rsidP="00EE6F7B">
      <w:pPr>
        <w:tabs>
          <w:tab w:val="left" w:pos="11482"/>
        </w:tabs>
        <w:rPr>
          <w:bCs/>
        </w:rPr>
      </w:pPr>
      <w:r w:rsidRPr="00A53F2F">
        <w:rPr>
          <w:bCs/>
        </w:rPr>
        <w:t xml:space="preserve">МО «Ленский муниципальный район»                            </w:t>
      </w:r>
      <w:r w:rsidR="000311D1" w:rsidRPr="00A53F2F">
        <w:rPr>
          <w:bCs/>
        </w:rPr>
        <w:t xml:space="preserve">     </w:t>
      </w:r>
      <w:r w:rsidRPr="00A53F2F">
        <w:rPr>
          <w:bCs/>
        </w:rPr>
        <w:t xml:space="preserve">                      </w:t>
      </w:r>
      <w:r w:rsidR="00C72A31" w:rsidRPr="00A53F2F">
        <w:rPr>
          <w:bCs/>
        </w:rPr>
        <w:t xml:space="preserve">    </w:t>
      </w:r>
      <w:r w:rsidRPr="00A53F2F">
        <w:rPr>
          <w:bCs/>
        </w:rPr>
        <w:t xml:space="preserve">          С.Е.Алексеева                                                              </w:t>
      </w:r>
    </w:p>
    <w:p w:rsidR="008B3756" w:rsidRPr="00A53F2F" w:rsidRDefault="008B3756" w:rsidP="008B3756">
      <w:pPr>
        <w:jc w:val="both"/>
        <w:rPr>
          <w:bCs/>
        </w:rPr>
      </w:pPr>
    </w:p>
    <w:p w:rsidR="0077591D" w:rsidRPr="00A53F2F" w:rsidRDefault="00E51B2F" w:rsidP="0077591D">
      <w:pPr>
        <w:ind w:right="-2"/>
      </w:pPr>
      <w:r w:rsidRPr="00A53F2F">
        <w:rPr>
          <w:b/>
          <w:iCs/>
          <w:color w:val="000000"/>
        </w:rPr>
        <w:t xml:space="preserve"> </w:t>
      </w:r>
      <w:r w:rsidR="00EB672F" w:rsidRPr="00A53F2F">
        <w:t>Аудитор</w:t>
      </w:r>
      <w:proofErr w:type="gramStart"/>
      <w:r w:rsidR="0077591D" w:rsidRPr="00A53F2F">
        <w:t xml:space="preserve"> К</w:t>
      </w:r>
      <w:proofErr w:type="gramEnd"/>
      <w:r w:rsidR="0077591D" w:rsidRPr="00A53F2F">
        <w:t>онтрольно -</w:t>
      </w:r>
      <w:r w:rsidR="008A2EBC" w:rsidRPr="00A53F2F">
        <w:t xml:space="preserve"> </w:t>
      </w:r>
      <w:r w:rsidR="00730D81" w:rsidRPr="00A53F2F">
        <w:t>счё</w:t>
      </w:r>
      <w:r w:rsidR="0077591D" w:rsidRPr="00A53F2F">
        <w:t>тной комиссии</w:t>
      </w:r>
    </w:p>
    <w:p w:rsidR="00E712F8" w:rsidRPr="00A01AED" w:rsidRDefault="0077591D" w:rsidP="0077591D">
      <w:pPr>
        <w:ind w:right="-2"/>
        <w:rPr>
          <w:b/>
          <w:i/>
          <w:iCs/>
          <w:color w:val="000000"/>
        </w:rPr>
      </w:pPr>
      <w:r w:rsidRPr="00A53F2F">
        <w:t xml:space="preserve"> МО « Ленский    муниципальный район»                                                     </w:t>
      </w:r>
      <w:r w:rsidR="00C72A31" w:rsidRPr="00A53F2F">
        <w:t xml:space="preserve">   </w:t>
      </w:r>
      <w:r w:rsidRPr="00A53F2F">
        <w:t xml:space="preserve">      А.В.Королькова</w:t>
      </w:r>
      <w:r w:rsidRPr="00A01AED">
        <w:rPr>
          <w:i/>
        </w:rPr>
        <w:t xml:space="preserve">           </w:t>
      </w:r>
    </w:p>
    <w:sectPr w:rsidR="00E712F8" w:rsidRPr="00A01AED" w:rsidSect="0077591D">
      <w:footerReference w:type="default" r:id="rId10"/>
      <w:pgSz w:w="11906" w:h="16838"/>
      <w:pgMar w:top="851" w:right="851" w:bottom="851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772" w:rsidRPr="00AE4779" w:rsidRDefault="004F1772">
      <w:pPr>
        <w:rPr>
          <w:sz w:val="23"/>
          <w:szCs w:val="23"/>
        </w:rPr>
      </w:pPr>
      <w:r w:rsidRPr="00AE4779">
        <w:rPr>
          <w:sz w:val="23"/>
          <w:szCs w:val="23"/>
        </w:rPr>
        <w:separator/>
      </w:r>
    </w:p>
  </w:endnote>
  <w:endnote w:type="continuationSeparator" w:id="0">
    <w:p w:rsidR="004F1772" w:rsidRPr="00AE4779" w:rsidRDefault="004F1772">
      <w:pPr>
        <w:rPr>
          <w:sz w:val="23"/>
          <w:szCs w:val="23"/>
        </w:rPr>
      </w:pPr>
      <w:r w:rsidRPr="00AE477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06485"/>
      <w:docPartObj>
        <w:docPartGallery w:val="Page Numbers (Bottom of Page)"/>
        <w:docPartUnique/>
      </w:docPartObj>
    </w:sdtPr>
    <w:sdtContent>
      <w:p w:rsidR="00DC2E7C" w:rsidRDefault="00DC2E7C">
        <w:pPr>
          <w:pStyle w:val="a7"/>
          <w:jc w:val="right"/>
        </w:pPr>
        <w:fldSimple w:instr=" PAGE   \* MERGEFORMAT ">
          <w:r w:rsidR="00BE5B71">
            <w:rPr>
              <w:noProof/>
            </w:rPr>
            <w:t>17</w:t>
          </w:r>
        </w:fldSimple>
      </w:p>
    </w:sdtContent>
  </w:sdt>
  <w:p w:rsidR="00DC2E7C" w:rsidRDefault="00DC2E7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772" w:rsidRPr="00AE4779" w:rsidRDefault="004F1772">
      <w:pPr>
        <w:rPr>
          <w:sz w:val="23"/>
          <w:szCs w:val="23"/>
        </w:rPr>
      </w:pPr>
      <w:r w:rsidRPr="00AE4779">
        <w:rPr>
          <w:sz w:val="23"/>
          <w:szCs w:val="23"/>
        </w:rPr>
        <w:separator/>
      </w:r>
    </w:p>
  </w:footnote>
  <w:footnote w:type="continuationSeparator" w:id="0">
    <w:p w:rsidR="004F1772" w:rsidRPr="00AE4779" w:rsidRDefault="004F1772">
      <w:pPr>
        <w:rPr>
          <w:sz w:val="23"/>
          <w:szCs w:val="23"/>
        </w:rPr>
      </w:pPr>
      <w:r w:rsidRPr="00AE477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C0CF4"/>
    <w:multiLevelType w:val="hybridMultilevel"/>
    <w:tmpl w:val="2BD6042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39E36ABA"/>
    <w:multiLevelType w:val="hybridMultilevel"/>
    <w:tmpl w:val="665A2C1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4A92177E"/>
    <w:multiLevelType w:val="hybridMultilevel"/>
    <w:tmpl w:val="F080E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C54EC"/>
    <w:multiLevelType w:val="hybridMultilevel"/>
    <w:tmpl w:val="4D926EA6"/>
    <w:lvl w:ilvl="0" w:tplc="041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632843AE"/>
    <w:multiLevelType w:val="hybridMultilevel"/>
    <w:tmpl w:val="0DAA86E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6460145A"/>
    <w:multiLevelType w:val="hybridMultilevel"/>
    <w:tmpl w:val="EDD81DF0"/>
    <w:lvl w:ilvl="0" w:tplc="041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>
    <w:nsid w:val="6C472DFB"/>
    <w:multiLevelType w:val="hybridMultilevel"/>
    <w:tmpl w:val="86D8A3B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7">
    <w:nsid w:val="6F7B032B"/>
    <w:multiLevelType w:val="hybridMultilevel"/>
    <w:tmpl w:val="56161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32098"/>
  </w:hdrShapeDefaults>
  <w:footnotePr>
    <w:footnote w:id="-1"/>
    <w:footnote w:id="0"/>
  </w:footnotePr>
  <w:endnotePr>
    <w:endnote w:id="-1"/>
    <w:endnote w:id="0"/>
  </w:endnotePr>
  <w:compat/>
  <w:rsids>
    <w:rsidRoot w:val="002E3A9A"/>
    <w:rsid w:val="00000521"/>
    <w:rsid w:val="00001834"/>
    <w:rsid w:val="00001DF2"/>
    <w:rsid w:val="00002942"/>
    <w:rsid w:val="000032BB"/>
    <w:rsid w:val="00003541"/>
    <w:rsid w:val="00004173"/>
    <w:rsid w:val="00007EC4"/>
    <w:rsid w:val="00010322"/>
    <w:rsid w:val="0001087B"/>
    <w:rsid w:val="00010E4F"/>
    <w:rsid w:val="00011FAB"/>
    <w:rsid w:val="00012149"/>
    <w:rsid w:val="00013708"/>
    <w:rsid w:val="00014585"/>
    <w:rsid w:val="000147E7"/>
    <w:rsid w:val="0001528C"/>
    <w:rsid w:val="0001628A"/>
    <w:rsid w:val="0001672D"/>
    <w:rsid w:val="00017AD4"/>
    <w:rsid w:val="00022A6E"/>
    <w:rsid w:val="00024D2D"/>
    <w:rsid w:val="00024E5D"/>
    <w:rsid w:val="000252C8"/>
    <w:rsid w:val="0002600A"/>
    <w:rsid w:val="000309DD"/>
    <w:rsid w:val="00030C9B"/>
    <w:rsid w:val="00030F0C"/>
    <w:rsid w:val="000311D1"/>
    <w:rsid w:val="000346D9"/>
    <w:rsid w:val="000354F3"/>
    <w:rsid w:val="00035A23"/>
    <w:rsid w:val="0003600C"/>
    <w:rsid w:val="00036640"/>
    <w:rsid w:val="00036694"/>
    <w:rsid w:val="000379C1"/>
    <w:rsid w:val="00041A15"/>
    <w:rsid w:val="00043649"/>
    <w:rsid w:val="0004465F"/>
    <w:rsid w:val="00044AFD"/>
    <w:rsid w:val="0004508D"/>
    <w:rsid w:val="000450B4"/>
    <w:rsid w:val="00046215"/>
    <w:rsid w:val="000467D0"/>
    <w:rsid w:val="00047C89"/>
    <w:rsid w:val="000523B0"/>
    <w:rsid w:val="00053501"/>
    <w:rsid w:val="00053A85"/>
    <w:rsid w:val="000552E3"/>
    <w:rsid w:val="000553F5"/>
    <w:rsid w:val="0005577C"/>
    <w:rsid w:val="000561E0"/>
    <w:rsid w:val="000564F0"/>
    <w:rsid w:val="00056645"/>
    <w:rsid w:val="00056904"/>
    <w:rsid w:val="00056BAB"/>
    <w:rsid w:val="000610CA"/>
    <w:rsid w:val="00061210"/>
    <w:rsid w:val="00061943"/>
    <w:rsid w:val="000631C0"/>
    <w:rsid w:val="000652AE"/>
    <w:rsid w:val="000660CA"/>
    <w:rsid w:val="00066258"/>
    <w:rsid w:val="00067EE2"/>
    <w:rsid w:val="000703BB"/>
    <w:rsid w:val="0007058E"/>
    <w:rsid w:val="00070631"/>
    <w:rsid w:val="000711BE"/>
    <w:rsid w:val="00071998"/>
    <w:rsid w:val="00071B6B"/>
    <w:rsid w:val="0007253F"/>
    <w:rsid w:val="0007254F"/>
    <w:rsid w:val="00073DC0"/>
    <w:rsid w:val="00074289"/>
    <w:rsid w:val="000753A0"/>
    <w:rsid w:val="000753AF"/>
    <w:rsid w:val="00075A7A"/>
    <w:rsid w:val="00075F2E"/>
    <w:rsid w:val="00081A7D"/>
    <w:rsid w:val="00083825"/>
    <w:rsid w:val="000838A1"/>
    <w:rsid w:val="0008482A"/>
    <w:rsid w:val="000848E2"/>
    <w:rsid w:val="00084D1B"/>
    <w:rsid w:val="00085026"/>
    <w:rsid w:val="00085BFC"/>
    <w:rsid w:val="0008779E"/>
    <w:rsid w:val="00087855"/>
    <w:rsid w:val="00091BBE"/>
    <w:rsid w:val="000932A5"/>
    <w:rsid w:val="000938EF"/>
    <w:rsid w:val="00093CA1"/>
    <w:rsid w:val="00095641"/>
    <w:rsid w:val="0009589C"/>
    <w:rsid w:val="00096740"/>
    <w:rsid w:val="000977F0"/>
    <w:rsid w:val="000A0DB8"/>
    <w:rsid w:val="000A41F0"/>
    <w:rsid w:val="000A4CF0"/>
    <w:rsid w:val="000A5C2F"/>
    <w:rsid w:val="000A5D4B"/>
    <w:rsid w:val="000A60E2"/>
    <w:rsid w:val="000A664E"/>
    <w:rsid w:val="000B02DE"/>
    <w:rsid w:val="000B0CEE"/>
    <w:rsid w:val="000B4FE7"/>
    <w:rsid w:val="000B5E92"/>
    <w:rsid w:val="000B5FAD"/>
    <w:rsid w:val="000B6021"/>
    <w:rsid w:val="000B6354"/>
    <w:rsid w:val="000B7348"/>
    <w:rsid w:val="000C1100"/>
    <w:rsid w:val="000C21A2"/>
    <w:rsid w:val="000C3DED"/>
    <w:rsid w:val="000C5E59"/>
    <w:rsid w:val="000C608C"/>
    <w:rsid w:val="000C62B8"/>
    <w:rsid w:val="000C6524"/>
    <w:rsid w:val="000C71ED"/>
    <w:rsid w:val="000D08F6"/>
    <w:rsid w:val="000D2B99"/>
    <w:rsid w:val="000D3549"/>
    <w:rsid w:val="000D480F"/>
    <w:rsid w:val="000D4B45"/>
    <w:rsid w:val="000D4BEF"/>
    <w:rsid w:val="000D757C"/>
    <w:rsid w:val="000D7E7A"/>
    <w:rsid w:val="000E01C7"/>
    <w:rsid w:val="000E040D"/>
    <w:rsid w:val="000E06CE"/>
    <w:rsid w:val="000E1C5B"/>
    <w:rsid w:val="000E1CF3"/>
    <w:rsid w:val="000E1E04"/>
    <w:rsid w:val="000E29F0"/>
    <w:rsid w:val="000E2AF5"/>
    <w:rsid w:val="000E2C83"/>
    <w:rsid w:val="000E3224"/>
    <w:rsid w:val="000E45D0"/>
    <w:rsid w:val="000E4E82"/>
    <w:rsid w:val="000E525F"/>
    <w:rsid w:val="000E55E6"/>
    <w:rsid w:val="000E6A1E"/>
    <w:rsid w:val="000E6BEC"/>
    <w:rsid w:val="000E7CFF"/>
    <w:rsid w:val="000F08AF"/>
    <w:rsid w:val="000F12E3"/>
    <w:rsid w:val="000F1651"/>
    <w:rsid w:val="000F1D3C"/>
    <w:rsid w:val="000F21AF"/>
    <w:rsid w:val="000F25B6"/>
    <w:rsid w:val="000F3F43"/>
    <w:rsid w:val="000F4FFC"/>
    <w:rsid w:val="000F588E"/>
    <w:rsid w:val="000F6341"/>
    <w:rsid w:val="000F6A74"/>
    <w:rsid w:val="000F6FFF"/>
    <w:rsid w:val="00101A6F"/>
    <w:rsid w:val="00101CE8"/>
    <w:rsid w:val="00102DAB"/>
    <w:rsid w:val="00103560"/>
    <w:rsid w:val="00103C13"/>
    <w:rsid w:val="00104664"/>
    <w:rsid w:val="0010724D"/>
    <w:rsid w:val="00107EB8"/>
    <w:rsid w:val="001112FE"/>
    <w:rsid w:val="00111961"/>
    <w:rsid w:val="00111A93"/>
    <w:rsid w:val="00111BE4"/>
    <w:rsid w:val="00112117"/>
    <w:rsid w:val="00112B10"/>
    <w:rsid w:val="00112B67"/>
    <w:rsid w:val="00112E15"/>
    <w:rsid w:val="00113609"/>
    <w:rsid w:val="00115473"/>
    <w:rsid w:val="00116DAA"/>
    <w:rsid w:val="00117B00"/>
    <w:rsid w:val="00117BDD"/>
    <w:rsid w:val="00117CBC"/>
    <w:rsid w:val="00120149"/>
    <w:rsid w:val="00120B6A"/>
    <w:rsid w:val="00121028"/>
    <w:rsid w:val="00122495"/>
    <w:rsid w:val="00123924"/>
    <w:rsid w:val="0012459D"/>
    <w:rsid w:val="00125535"/>
    <w:rsid w:val="00125D80"/>
    <w:rsid w:val="00126A46"/>
    <w:rsid w:val="00130E6B"/>
    <w:rsid w:val="0013124F"/>
    <w:rsid w:val="00131849"/>
    <w:rsid w:val="00131A14"/>
    <w:rsid w:val="00133948"/>
    <w:rsid w:val="00133959"/>
    <w:rsid w:val="001345E7"/>
    <w:rsid w:val="0013556B"/>
    <w:rsid w:val="001367FF"/>
    <w:rsid w:val="00136E88"/>
    <w:rsid w:val="00137980"/>
    <w:rsid w:val="00137BE4"/>
    <w:rsid w:val="00140B0C"/>
    <w:rsid w:val="0014394B"/>
    <w:rsid w:val="00143D14"/>
    <w:rsid w:val="0014428A"/>
    <w:rsid w:val="001477E8"/>
    <w:rsid w:val="00147BAB"/>
    <w:rsid w:val="00152099"/>
    <w:rsid w:val="0015280F"/>
    <w:rsid w:val="00152C51"/>
    <w:rsid w:val="00153368"/>
    <w:rsid w:val="00153844"/>
    <w:rsid w:val="001546DE"/>
    <w:rsid w:val="0015478D"/>
    <w:rsid w:val="001549E5"/>
    <w:rsid w:val="0015504F"/>
    <w:rsid w:val="00155808"/>
    <w:rsid w:val="00156078"/>
    <w:rsid w:val="001562EE"/>
    <w:rsid w:val="00156589"/>
    <w:rsid w:val="00156D83"/>
    <w:rsid w:val="00157062"/>
    <w:rsid w:val="00160808"/>
    <w:rsid w:val="00162D2E"/>
    <w:rsid w:val="00163AD5"/>
    <w:rsid w:val="0016482C"/>
    <w:rsid w:val="001653FA"/>
    <w:rsid w:val="00165CEE"/>
    <w:rsid w:val="00166002"/>
    <w:rsid w:val="00172F7A"/>
    <w:rsid w:val="00175152"/>
    <w:rsid w:val="0017519F"/>
    <w:rsid w:val="001763A0"/>
    <w:rsid w:val="0017691F"/>
    <w:rsid w:val="001772EB"/>
    <w:rsid w:val="00177F91"/>
    <w:rsid w:val="001827F9"/>
    <w:rsid w:val="00183F61"/>
    <w:rsid w:val="00184DBB"/>
    <w:rsid w:val="00184E84"/>
    <w:rsid w:val="0018518F"/>
    <w:rsid w:val="0018636A"/>
    <w:rsid w:val="001870D2"/>
    <w:rsid w:val="001904E8"/>
    <w:rsid w:val="0019154E"/>
    <w:rsid w:val="001915A7"/>
    <w:rsid w:val="00191859"/>
    <w:rsid w:val="00192285"/>
    <w:rsid w:val="0019259E"/>
    <w:rsid w:val="001941A4"/>
    <w:rsid w:val="0019491A"/>
    <w:rsid w:val="001953E2"/>
    <w:rsid w:val="0019560C"/>
    <w:rsid w:val="00196915"/>
    <w:rsid w:val="00197ED8"/>
    <w:rsid w:val="001A0041"/>
    <w:rsid w:val="001A143A"/>
    <w:rsid w:val="001A2211"/>
    <w:rsid w:val="001A2784"/>
    <w:rsid w:val="001A3B2D"/>
    <w:rsid w:val="001A3E28"/>
    <w:rsid w:val="001A4F59"/>
    <w:rsid w:val="001A7C42"/>
    <w:rsid w:val="001B0035"/>
    <w:rsid w:val="001B03CF"/>
    <w:rsid w:val="001B0A9E"/>
    <w:rsid w:val="001B1D5E"/>
    <w:rsid w:val="001B2363"/>
    <w:rsid w:val="001B26A7"/>
    <w:rsid w:val="001B35FF"/>
    <w:rsid w:val="001B3C6A"/>
    <w:rsid w:val="001B458E"/>
    <w:rsid w:val="001B4E32"/>
    <w:rsid w:val="001B52D8"/>
    <w:rsid w:val="001B5BEF"/>
    <w:rsid w:val="001B64BE"/>
    <w:rsid w:val="001B6A6C"/>
    <w:rsid w:val="001B75ED"/>
    <w:rsid w:val="001C0810"/>
    <w:rsid w:val="001C10DD"/>
    <w:rsid w:val="001C1A09"/>
    <w:rsid w:val="001C2864"/>
    <w:rsid w:val="001C2908"/>
    <w:rsid w:val="001C47EE"/>
    <w:rsid w:val="001C5760"/>
    <w:rsid w:val="001C5CFA"/>
    <w:rsid w:val="001C6B48"/>
    <w:rsid w:val="001D0410"/>
    <w:rsid w:val="001D1BBF"/>
    <w:rsid w:val="001D25A0"/>
    <w:rsid w:val="001D28B2"/>
    <w:rsid w:val="001D320A"/>
    <w:rsid w:val="001D38FA"/>
    <w:rsid w:val="001D3D47"/>
    <w:rsid w:val="001D42FA"/>
    <w:rsid w:val="001D4D9F"/>
    <w:rsid w:val="001D55E6"/>
    <w:rsid w:val="001D763D"/>
    <w:rsid w:val="001D78F4"/>
    <w:rsid w:val="001E0F6C"/>
    <w:rsid w:val="001E16EE"/>
    <w:rsid w:val="001E223D"/>
    <w:rsid w:val="001E259B"/>
    <w:rsid w:val="001E2636"/>
    <w:rsid w:val="001E2DDF"/>
    <w:rsid w:val="001E457F"/>
    <w:rsid w:val="001E4B2C"/>
    <w:rsid w:val="001E594A"/>
    <w:rsid w:val="001E680A"/>
    <w:rsid w:val="001E6CDB"/>
    <w:rsid w:val="001E6CE5"/>
    <w:rsid w:val="001F1543"/>
    <w:rsid w:val="001F211F"/>
    <w:rsid w:val="001F241F"/>
    <w:rsid w:val="001F2446"/>
    <w:rsid w:val="001F2894"/>
    <w:rsid w:val="001F428D"/>
    <w:rsid w:val="002013FC"/>
    <w:rsid w:val="00201A43"/>
    <w:rsid w:val="00202676"/>
    <w:rsid w:val="0020278D"/>
    <w:rsid w:val="0020354F"/>
    <w:rsid w:val="00203758"/>
    <w:rsid w:val="00203FD1"/>
    <w:rsid w:val="002045C5"/>
    <w:rsid w:val="00204A27"/>
    <w:rsid w:val="002050A4"/>
    <w:rsid w:val="00205B5D"/>
    <w:rsid w:val="00205C79"/>
    <w:rsid w:val="00206F37"/>
    <w:rsid w:val="00207347"/>
    <w:rsid w:val="00207421"/>
    <w:rsid w:val="00207600"/>
    <w:rsid w:val="002103D1"/>
    <w:rsid w:val="00210D82"/>
    <w:rsid w:val="00210E79"/>
    <w:rsid w:val="00212330"/>
    <w:rsid w:val="00212656"/>
    <w:rsid w:val="00212BE0"/>
    <w:rsid w:val="002146A2"/>
    <w:rsid w:val="00217618"/>
    <w:rsid w:val="00220C51"/>
    <w:rsid w:val="00221727"/>
    <w:rsid w:val="0022194C"/>
    <w:rsid w:val="00221E61"/>
    <w:rsid w:val="002238A7"/>
    <w:rsid w:val="00223EC8"/>
    <w:rsid w:val="00225180"/>
    <w:rsid w:val="00225316"/>
    <w:rsid w:val="00230195"/>
    <w:rsid w:val="00230584"/>
    <w:rsid w:val="002306EB"/>
    <w:rsid w:val="002312E1"/>
    <w:rsid w:val="00231589"/>
    <w:rsid w:val="002317BE"/>
    <w:rsid w:val="00232988"/>
    <w:rsid w:val="00233237"/>
    <w:rsid w:val="00233BA6"/>
    <w:rsid w:val="00233CF2"/>
    <w:rsid w:val="002342AF"/>
    <w:rsid w:val="00234516"/>
    <w:rsid w:val="0023569A"/>
    <w:rsid w:val="002356F2"/>
    <w:rsid w:val="00236695"/>
    <w:rsid w:val="00236E9F"/>
    <w:rsid w:val="00237568"/>
    <w:rsid w:val="00237A48"/>
    <w:rsid w:val="00237D14"/>
    <w:rsid w:val="00240031"/>
    <w:rsid w:val="00241C1F"/>
    <w:rsid w:val="00242A7D"/>
    <w:rsid w:val="00243967"/>
    <w:rsid w:val="00244C24"/>
    <w:rsid w:val="00244DA3"/>
    <w:rsid w:val="002456E3"/>
    <w:rsid w:val="00246026"/>
    <w:rsid w:val="002461E0"/>
    <w:rsid w:val="00246D0D"/>
    <w:rsid w:val="00246FAB"/>
    <w:rsid w:val="00247B1D"/>
    <w:rsid w:val="002508A0"/>
    <w:rsid w:val="002512B8"/>
    <w:rsid w:val="00251D52"/>
    <w:rsid w:val="002537FE"/>
    <w:rsid w:val="002539E9"/>
    <w:rsid w:val="00253B8B"/>
    <w:rsid w:val="00253F72"/>
    <w:rsid w:val="0025405A"/>
    <w:rsid w:val="002540A4"/>
    <w:rsid w:val="0025511A"/>
    <w:rsid w:val="00255E3D"/>
    <w:rsid w:val="00256319"/>
    <w:rsid w:val="00257080"/>
    <w:rsid w:val="00261EDB"/>
    <w:rsid w:val="00265BCA"/>
    <w:rsid w:val="00266FD5"/>
    <w:rsid w:val="00267DC1"/>
    <w:rsid w:val="00270096"/>
    <w:rsid w:val="002702F4"/>
    <w:rsid w:val="00270357"/>
    <w:rsid w:val="00270CCB"/>
    <w:rsid w:val="00270D9C"/>
    <w:rsid w:val="0027178B"/>
    <w:rsid w:val="002727B2"/>
    <w:rsid w:val="00272CC8"/>
    <w:rsid w:val="002745EF"/>
    <w:rsid w:val="00274883"/>
    <w:rsid w:val="00277466"/>
    <w:rsid w:val="002803BF"/>
    <w:rsid w:val="002804E2"/>
    <w:rsid w:val="00280BBB"/>
    <w:rsid w:val="002811D3"/>
    <w:rsid w:val="0028364F"/>
    <w:rsid w:val="0028385F"/>
    <w:rsid w:val="0028591D"/>
    <w:rsid w:val="00286618"/>
    <w:rsid w:val="00286DA8"/>
    <w:rsid w:val="002874FE"/>
    <w:rsid w:val="00287602"/>
    <w:rsid w:val="00287802"/>
    <w:rsid w:val="00290147"/>
    <w:rsid w:val="00290916"/>
    <w:rsid w:val="00291235"/>
    <w:rsid w:val="002923DD"/>
    <w:rsid w:val="00292736"/>
    <w:rsid w:val="00292BEF"/>
    <w:rsid w:val="00293303"/>
    <w:rsid w:val="00293481"/>
    <w:rsid w:val="00294865"/>
    <w:rsid w:val="002949F1"/>
    <w:rsid w:val="00294E86"/>
    <w:rsid w:val="002955F2"/>
    <w:rsid w:val="00295C8E"/>
    <w:rsid w:val="0029653E"/>
    <w:rsid w:val="00296CFF"/>
    <w:rsid w:val="002A10B2"/>
    <w:rsid w:val="002A165C"/>
    <w:rsid w:val="002A1927"/>
    <w:rsid w:val="002A1CEE"/>
    <w:rsid w:val="002A3BE0"/>
    <w:rsid w:val="002A49AA"/>
    <w:rsid w:val="002A5068"/>
    <w:rsid w:val="002A5208"/>
    <w:rsid w:val="002A5501"/>
    <w:rsid w:val="002A5D00"/>
    <w:rsid w:val="002A5EF6"/>
    <w:rsid w:val="002A69A9"/>
    <w:rsid w:val="002A6DB3"/>
    <w:rsid w:val="002A7062"/>
    <w:rsid w:val="002A7173"/>
    <w:rsid w:val="002A7E2B"/>
    <w:rsid w:val="002B005C"/>
    <w:rsid w:val="002B0614"/>
    <w:rsid w:val="002B2881"/>
    <w:rsid w:val="002B381B"/>
    <w:rsid w:val="002B4035"/>
    <w:rsid w:val="002B431F"/>
    <w:rsid w:val="002B4C37"/>
    <w:rsid w:val="002B7C09"/>
    <w:rsid w:val="002C13F3"/>
    <w:rsid w:val="002C164B"/>
    <w:rsid w:val="002C1E95"/>
    <w:rsid w:val="002C1FF2"/>
    <w:rsid w:val="002C3053"/>
    <w:rsid w:val="002C572D"/>
    <w:rsid w:val="002C6E7E"/>
    <w:rsid w:val="002D1158"/>
    <w:rsid w:val="002D2283"/>
    <w:rsid w:val="002D2BF4"/>
    <w:rsid w:val="002D460D"/>
    <w:rsid w:val="002D4B20"/>
    <w:rsid w:val="002D4C07"/>
    <w:rsid w:val="002D50D3"/>
    <w:rsid w:val="002D6EB8"/>
    <w:rsid w:val="002D7161"/>
    <w:rsid w:val="002D7EA0"/>
    <w:rsid w:val="002E1473"/>
    <w:rsid w:val="002E1B01"/>
    <w:rsid w:val="002E21B7"/>
    <w:rsid w:val="002E3A9A"/>
    <w:rsid w:val="002E3DB9"/>
    <w:rsid w:val="002E4E25"/>
    <w:rsid w:val="002E50C3"/>
    <w:rsid w:val="002F035C"/>
    <w:rsid w:val="002F0D08"/>
    <w:rsid w:val="002F1B88"/>
    <w:rsid w:val="002F27B2"/>
    <w:rsid w:val="002F3AB1"/>
    <w:rsid w:val="002F4605"/>
    <w:rsid w:val="002F4EB6"/>
    <w:rsid w:val="002F5999"/>
    <w:rsid w:val="002F7C22"/>
    <w:rsid w:val="0030049D"/>
    <w:rsid w:val="00301CC8"/>
    <w:rsid w:val="00301F97"/>
    <w:rsid w:val="00303F82"/>
    <w:rsid w:val="00304F79"/>
    <w:rsid w:val="00304F8E"/>
    <w:rsid w:val="00305FC0"/>
    <w:rsid w:val="00306674"/>
    <w:rsid w:val="0031029F"/>
    <w:rsid w:val="00310C49"/>
    <w:rsid w:val="003110F3"/>
    <w:rsid w:val="00311F0E"/>
    <w:rsid w:val="003123F1"/>
    <w:rsid w:val="00312ABA"/>
    <w:rsid w:val="003131AA"/>
    <w:rsid w:val="003132D3"/>
    <w:rsid w:val="003149F8"/>
    <w:rsid w:val="00314FE1"/>
    <w:rsid w:val="003156E6"/>
    <w:rsid w:val="00315F89"/>
    <w:rsid w:val="003169EF"/>
    <w:rsid w:val="00317D1C"/>
    <w:rsid w:val="00321DDF"/>
    <w:rsid w:val="00321FFF"/>
    <w:rsid w:val="0032247E"/>
    <w:rsid w:val="00323852"/>
    <w:rsid w:val="00323927"/>
    <w:rsid w:val="00323E82"/>
    <w:rsid w:val="00324525"/>
    <w:rsid w:val="00324ABE"/>
    <w:rsid w:val="00325BC8"/>
    <w:rsid w:val="003302D2"/>
    <w:rsid w:val="0033134B"/>
    <w:rsid w:val="003321D2"/>
    <w:rsid w:val="00332D11"/>
    <w:rsid w:val="0033363B"/>
    <w:rsid w:val="00333BA4"/>
    <w:rsid w:val="0033456C"/>
    <w:rsid w:val="00334C48"/>
    <w:rsid w:val="00334E57"/>
    <w:rsid w:val="00335413"/>
    <w:rsid w:val="003354A9"/>
    <w:rsid w:val="00335D01"/>
    <w:rsid w:val="00337631"/>
    <w:rsid w:val="0034116C"/>
    <w:rsid w:val="00341480"/>
    <w:rsid w:val="00342805"/>
    <w:rsid w:val="00342904"/>
    <w:rsid w:val="00343E13"/>
    <w:rsid w:val="0034407E"/>
    <w:rsid w:val="003444C4"/>
    <w:rsid w:val="0034585A"/>
    <w:rsid w:val="00346C10"/>
    <w:rsid w:val="00346E3B"/>
    <w:rsid w:val="0034746B"/>
    <w:rsid w:val="00347E00"/>
    <w:rsid w:val="00350C87"/>
    <w:rsid w:val="00351F0B"/>
    <w:rsid w:val="003521D0"/>
    <w:rsid w:val="0035372C"/>
    <w:rsid w:val="00353A3F"/>
    <w:rsid w:val="00353F13"/>
    <w:rsid w:val="0035408A"/>
    <w:rsid w:val="003556AB"/>
    <w:rsid w:val="0035589C"/>
    <w:rsid w:val="00355A66"/>
    <w:rsid w:val="00356A1D"/>
    <w:rsid w:val="003579E4"/>
    <w:rsid w:val="00357D2E"/>
    <w:rsid w:val="0036094F"/>
    <w:rsid w:val="00361657"/>
    <w:rsid w:val="003622E4"/>
    <w:rsid w:val="00362B65"/>
    <w:rsid w:val="00363686"/>
    <w:rsid w:val="003638F0"/>
    <w:rsid w:val="00364149"/>
    <w:rsid w:val="00364173"/>
    <w:rsid w:val="003646AD"/>
    <w:rsid w:val="00364824"/>
    <w:rsid w:val="00364EFF"/>
    <w:rsid w:val="00365774"/>
    <w:rsid w:val="0036644F"/>
    <w:rsid w:val="00366651"/>
    <w:rsid w:val="00366CB4"/>
    <w:rsid w:val="00366F46"/>
    <w:rsid w:val="0036745A"/>
    <w:rsid w:val="00370049"/>
    <w:rsid w:val="0037006C"/>
    <w:rsid w:val="00370F64"/>
    <w:rsid w:val="00371761"/>
    <w:rsid w:val="00372556"/>
    <w:rsid w:val="00372814"/>
    <w:rsid w:val="00373173"/>
    <w:rsid w:val="00375D55"/>
    <w:rsid w:val="0037686F"/>
    <w:rsid w:val="00376A68"/>
    <w:rsid w:val="00376DC4"/>
    <w:rsid w:val="00380026"/>
    <w:rsid w:val="00380286"/>
    <w:rsid w:val="003809F5"/>
    <w:rsid w:val="00381EB9"/>
    <w:rsid w:val="003820E2"/>
    <w:rsid w:val="0038234D"/>
    <w:rsid w:val="0038289F"/>
    <w:rsid w:val="00383ABD"/>
    <w:rsid w:val="00383B50"/>
    <w:rsid w:val="00383BDC"/>
    <w:rsid w:val="003869A9"/>
    <w:rsid w:val="00390295"/>
    <w:rsid w:val="00390BD1"/>
    <w:rsid w:val="00391670"/>
    <w:rsid w:val="00392203"/>
    <w:rsid w:val="0039257D"/>
    <w:rsid w:val="0039276F"/>
    <w:rsid w:val="00394301"/>
    <w:rsid w:val="0039473F"/>
    <w:rsid w:val="00394AB3"/>
    <w:rsid w:val="0039529F"/>
    <w:rsid w:val="00395C6C"/>
    <w:rsid w:val="00396290"/>
    <w:rsid w:val="00396411"/>
    <w:rsid w:val="00396521"/>
    <w:rsid w:val="0039686E"/>
    <w:rsid w:val="003968BC"/>
    <w:rsid w:val="003974F2"/>
    <w:rsid w:val="00397673"/>
    <w:rsid w:val="003A2974"/>
    <w:rsid w:val="003A33AB"/>
    <w:rsid w:val="003A3837"/>
    <w:rsid w:val="003A392F"/>
    <w:rsid w:val="003A3E9B"/>
    <w:rsid w:val="003A3F10"/>
    <w:rsid w:val="003A3F4D"/>
    <w:rsid w:val="003A5A21"/>
    <w:rsid w:val="003A5CF0"/>
    <w:rsid w:val="003A6270"/>
    <w:rsid w:val="003A78D6"/>
    <w:rsid w:val="003A7B0A"/>
    <w:rsid w:val="003B0742"/>
    <w:rsid w:val="003B0E45"/>
    <w:rsid w:val="003B3697"/>
    <w:rsid w:val="003B4031"/>
    <w:rsid w:val="003B6031"/>
    <w:rsid w:val="003B6E74"/>
    <w:rsid w:val="003B7326"/>
    <w:rsid w:val="003B7C71"/>
    <w:rsid w:val="003C009D"/>
    <w:rsid w:val="003C1ACB"/>
    <w:rsid w:val="003C1F86"/>
    <w:rsid w:val="003C2080"/>
    <w:rsid w:val="003C25F4"/>
    <w:rsid w:val="003C2C3B"/>
    <w:rsid w:val="003C30D9"/>
    <w:rsid w:val="003C39B3"/>
    <w:rsid w:val="003C3BBA"/>
    <w:rsid w:val="003C3F80"/>
    <w:rsid w:val="003C4635"/>
    <w:rsid w:val="003C6513"/>
    <w:rsid w:val="003C6676"/>
    <w:rsid w:val="003C70AD"/>
    <w:rsid w:val="003C71AF"/>
    <w:rsid w:val="003C772A"/>
    <w:rsid w:val="003C77A2"/>
    <w:rsid w:val="003D07D9"/>
    <w:rsid w:val="003D224B"/>
    <w:rsid w:val="003D4123"/>
    <w:rsid w:val="003D4421"/>
    <w:rsid w:val="003D4ADE"/>
    <w:rsid w:val="003D5F38"/>
    <w:rsid w:val="003D6351"/>
    <w:rsid w:val="003E028E"/>
    <w:rsid w:val="003E21E3"/>
    <w:rsid w:val="003E44F1"/>
    <w:rsid w:val="003E49FA"/>
    <w:rsid w:val="003E51DE"/>
    <w:rsid w:val="003E693C"/>
    <w:rsid w:val="003E6AE5"/>
    <w:rsid w:val="003E7A16"/>
    <w:rsid w:val="003E7C6B"/>
    <w:rsid w:val="003F0B59"/>
    <w:rsid w:val="003F208B"/>
    <w:rsid w:val="003F30BE"/>
    <w:rsid w:val="003F36F5"/>
    <w:rsid w:val="003F3868"/>
    <w:rsid w:val="003F389D"/>
    <w:rsid w:val="003F3900"/>
    <w:rsid w:val="003F490C"/>
    <w:rsid w:val="003F5390"/>
    <w:rsid w:val="003F7F32"/>
    <w:rsid w:val="004005E3"/>
    <w:rsid w:val="00400AC0"/>
    <w:rsid w:val="00405C57"/>
    <w:rsid w:val="004064EC"/>
    <w:rsid w:val="0041029B"/>
    <w:rsid w:val="0041317D"/>
    <w:rsid w:val="004145FC"/>
    <w:rsid w:val="004156E1"/>
    <w:rsid w:val="00416351"/>
    <w:rsid w:val="00417700"/>
    <w:rsid w:val="00417B23"/>
    <w:rsid w:val="00420008"/>
    <w:rsid w:val="004209A6"/>
    <w:rsid w:val="00421F4F"/>
    <w:rsid w:val="00421FDB"/>
    <w:rsid w:val="00422ECD"/>
    <w:rsid w:val="00423338"/>
    <w:rsid w:val="00423EE0"/>
    <w:rsid w:val="00424730"/>
    <w:rsid w:val="004253BF"/>
    <w:rsid w:val="00430127"/>
    <w:rsid w:val="00430FF2"/>
    <w:rsid w:val="004314D0"/>
    <w:rsid w:val="00432089"/>
    <w:rsid w:val="00432167"/>
    <w:rsid w:val="0043610E"/>
    <w:rsid w:val="004366D6"/>
    <w:rsid w:val="00436794"/>
    <w:rsid w:val="004369F1"/>
    <w:rsid w:val="004374CE"/>
    <w:rsid w:val="00437C56"/>
    <w:rsid w:val="00440028"/>
    <w:rsid w:val="0044128C"/>
    <w:rsid w:val="00441F25"/>
    <w:rsid w:val="004424A1"/>
    <w:rsid w:val="00443013"/>
    <w:rsid w:val="00443FB7"/>
    <w:rsid w:val="0044430E"/>
    <w:rsid w:val="0044538F"/>
    <w:rsid w:val="0044588B"/>
    <w:rsid w:val="004463C5"/>
    <w:rsid w:val="00446535"/>
    <w:rsid w:val="004475C9"/>
    <w:rsid w:val="00450C42"/>
    <w:rsid w:val="00451A9F"/>
    <w:rsid w:val="00451BB4"/>
    <w:rsid w:val="00453B96"/>
    <w:rsid w:val="0045467B"/>
    <w:rsid w:val="00456E75"/>
    <w:rsid w:val="004579A4"/>
    <w:rsid w:val="00460223"/>
    <w:rsid w:val="00460CC1"/>
    <w:rsid w:val="00460FC8"/>
    <w:rsid w:val="00463589"/>
    <w:rsid w:val="00463AAF"/>
    <w:rsid w:val="00463DF1"/>
    <w:rsid w:val="00464FFF"/>
    <w:rsid w:val="00465138"/>
    <w:rsid w:val="00465374"/>
    <w:rsid w:val="00465B62"/>
    <w:rsid w:val="00465B64"/>
    <w:rsid w:val="00470CDF"/>
    <w:rsid w:val="004729AE"/>
    <w:rsid w:val="0047357D"/>
    <w:rsid w:val="00474893"/>
    <w:rsid w:val="0047549D"/>
    <w:rsid w:val="00475906"/>
    <w:rsid w:val="00476678"/>
    <w:rsid w:val="00476BEB"/>
    <w:rsid w:val="0047708D"/>
    <w:rsid w:val="00480924"/>
    <w:rsid w:val="00480A11"/>
    <w:rsid w:val="00481357"/>
    <w:rsid w:val="004839D3"/>
    <w:rsid w:val="00484040"/>
    <w:rsid w:val="00484A4A"/>
    <w:rsid w:val="00485ABF"/>
    <w:rsid w:val="00485F6B"/>
    <w:rsid w:val="0048609D"/>
    <w:rsid w:val="004864AA"/>
    <w:rsid w:val="00486F4E"/>
    <w:rsid w:val="00487982"/>
    <w:rsid w:val="00490147"/>
    <w:rsid w:val="004902BB"/>
    <w:rsid w:val="0049144B"/>
    <w:rsid w:val="00492130"/>
    <w:rsid w:val="004928FA"/>
    <w:rsid w:val="00492A37"/>
    <w:rsid w:val="00493717"/>
    <w:rsid w:val="004948A0"/>
    <w:rsid w:val="00494FF4"/>
    <w:rsid w:val="00495BEE"/>
    <w:rsid w:val="0049626D"/>
    <w:rsid w:val="00496444"/>
    <w:rsid w:val="0049798A"/>
    <w:rsid w:val="00497DCA"/>
    <w:rsid w:val="004A1954"/>
    <w:rsid w:val="004A1A3B"/>
    <w:rsid w:val="004A30B8"/>
    <w:rsid w:val="004A34F4"/>
    <w:rsid w:val="004A3D1B"/>
    <w:rsid w:val="004A44D5"/>
    <w:rsid w:val="004A4B48"/>
    <w:rsid w:val="004A4F51"/>
    <w:rsid w:val="004A64B5"/>
    <w:rsid w:val="004B059D"/>
    <w:rsid w:val="004B13EB"/>
    <w:rsid w:val="004B1415"/>
    <w:rsid w:val="004B14B6"/>
    <w:rsid w:val="004B1E2E"/>
    <w:rsid w:val="004B22C6"/>
    <w:rsid w:val="004B3D9D"/>
    <w:rsid w:val="004B4A20"/>
    <w:rsid w:val="004B7045"/>
    <w:rsid w:val="004B70FF"/>
    <w:rsid w:val="004B7679"/>
    <w:rsid w:val="004B7F8C"/>
    <w:rsid w:val="004C026B"/>
    <w:rsid w:val="004C0AA4"/>
    <w:rsid w:val="004C0BDC"/>
    <w:rsid w:val="004C1677"/>
    <w:rsid w:val="004C30B8"/>
    <w:rsid w:val="004C339B"/>
    <w:rsid w:val="004C3881"/>
    <w:rsid w:val="004C5F10"/>
    <w:rsid w:val="004C5F58"/>
    <w:rsid w:val="004C6270"/>
    <w:rsid w:val="004C650E"/>
    <w:rsid w:val="004C68CD"/>
    <w:rsid w:val="004C6C01"/>
    <w:rsid w:val="004D0540"/>
    <w:rsid w:val="004D08C9"/>
    <w:rsid w:val="004D0ABC"/>
    <w:rsid w:val="004D12EF"/>
    <w:rsid w:val="004D29D6"/>
    <w:rsid w:val="004D47E2"/>
    <w:rsid w:val="004D6565"/>
    <w:rsid w:val="004D7370"/>
    <w:rsid w:val="004E1A86"/>
    <w:rsid w:val="004E3B58"/>
    <w:rsid w:val="004E3D83"/>
    <w:rsid w:val="004E419D"/>
    <w:rsid w:val="004E4D8F"/>
    <w:rsid w:val="004E4EDF"/>
    <w:rsid w:val="004E778A"/>
    <w:rsid w:val="004E7E6C"/>
    <w:rsid w:val="004F1772"/>
    <w:rsid w:val="004F3E65"/>
    <w:rsid w:val="004F5BF0"/>
    <w:rsid w:val="004F6928"/>
    <w:rsid w:val="005006E1"/>
    <w:rsid w:val="00500B80"/>
    <w:rsid w:val="0050167E"/>
    <w:rsid w:val="00501CA6"/>
    <w:rsid w:val="00502F3A"/>
    <w:rsid w:val="0050349A"/>
    <w:rsid w:val="0050361E"/>
    <w:rsid w:val="0050568D"/>
    <w:rsid w:val="00505E7C"/>
    <w:rsid w:val="00506149"/>
    <w:rsid w:val="00506857"/>
    <w:rsid w:val="00506BF0"/>
    <w:rsid w:val="00507DB6"/>
    <w:rsid w:val="00511092"/>
    <w:rsid w:val="00511713"/>
    <w:rsid w:val="00512F50"/>
    <w:rsid w:val="00514FCB"/>
    <w:rsid w:val="00515A78"/>
    <w:rsid w:val="00515E85"/>
    <w:rsid w:val="00517298"/>
    <w:rsid w:val="00517E37"/>
    <w:rsid w:val="00520ADE"/>
    <w:rsid w:val="00521578"/>
    <w:rsid w:val="0052180C"/>
    <w:rsid w:val="00522414"/>
    <w:rsid w:val="00522E78"/>
    <w:rsid w:val="00523C04"/>
    <w:rsid w:val="0052442B"/>
    <w:rsid w:val="00524482"/>
    <w:rsid w:val="005245B4"/>
    <w:rsid w:val="0052477B"/>
    <w:rsid w:val="005255D8"/>
    <w:rsid w:val="00530751"/>
    <w:rsid w:val="00531E8D"/>
    <w:rsid w:val="00532359"/>
    <w:rsid w:val="00532721"/>
    <w:rsid w:val="00532DAE"/>
    <w:rsid w:val="005353CD"/>
    <w:rsid w:val="00535B5E"/>
    <w:rsid w:val="0053741C"/>
    <w:rsid w:val="00537537"/>
    <w:rsid w:val="005404C7"/>
    <w:rsid w:val="00541614"/>
    <w:rsid w:val="0054202B"/>
    <w:rsid w:val="00542A46"/>
    <w:rsid w:val="00543BC8"/>
    <w:rsid w:val="00543D3F"/>
    <w:rsid w:val="005446E9"/>
    <w:rsid w:val="0054504B"/>
    <w:rsid w:val="005454E3"/>
    <w:rsid w:val="00546078"/>
    <w:rsid w:val="0054652A"/>
    <w:rsid w:val="00546821"/>
    <w:rsid w:val="005468B7"/>
    <w:rsid w:val="00546B03"/>
    <w:rsid w:val="00546D7A"/>
    <w:rsid w:val="0055115C"/>
    <w:rsid w:val="005511A2"/>
    <w:rsid w:val="00555D09"/>
    <w:rsid w:val="00556E8B"/>
    <w:rsid w:val="00557071"/>
    <w:rsid w:val="00560473"/>
    <w:rsid w:val="00560B0B"/>
    <w:rsid w:val="005612E9"/>
    <w:rsid w:val="005614B2"/>
    <w:rsid w:val="0056258D"/>
    <w:rsid w:val="0056287B"/>
    <w:rsid w:val="005628CC"/>
    <w:rsid w:val="00562FAE"/>
    <w:rsid w:val="005631FB"/>
    <w:rsid w:val="00565661"/>
    <w:rsid w:val="00565E6A"/>
    <w:rsid w:val="005663BB"/>
    <w:rsid w:val="00566524"/>
    <w:rsid w:val="00567DA6"/>
    <w:rsid w:val="00570E1E"/>
    <w:rsid w:val="00572005"/>
    <w:rsid w:val="00572CD0"/>
    <w:rsid w:val="00572F5E"/>
    <w:rsid w:val="005734A3"/>
    <w:rsid w:val="00574191"/>
    <w:rsid w:val="00576150"/>
    <w:rsid w:val="005765F3"/>
    <w:rsid w:val="005767A2"/>
    <w:rsid w:val="005771C3"/>
    <w:rsid w:val="005777F6"/>
    <w:rsid w:val="005779F4"/>
    <w:rsid w:val="005801B7"/>
    <w:rsid w:val="00580BED"/>
    <w:rsid w:val="00580FBA"/>
    <w:rsid w:val="00583152"/>
    <w:rsid w:val="0058365F"/>
    <w:rsid w:val="00583A7B"/>
    <w:rsid w:val="00584272"/>
    <w:rsid w:val="0058541B"/>
    <w:rsid w:val="00585723"/>
    <w:rsid w:val="00585CC0"/>
    <w:rsid w:val="0058713E"/>
    <w:rsid w:val="0058795E"/>
    <w:rsid w:val="0059039C"/>
    <w:rsid w:val="005904D2"/>
    <w:rsid w:val="00591514"/>
    <w:rsid w:val="005929EC"/>
    <w:rsid w:val="00593887"/>
    <w:rsid w:val="005938E5"/>
    <w:rsid w:val="00593996"/>
    <w:rsid w:val="00594FF2"/>
    <w:rsid w:val="0059515B"/>
    <w:rsid w:val="005953D2"/>
    <w:rsid w:val="0059677B"/>
    <w:rsid w:val="005A074D"/>
    <w:rsid w:val="005A0A63"/>
    <w:rsid w:val="005A1E88"/>
    <w:rsid w:val="005A24F0"/>
    <w:rsid w:val="005A2DFF"/>
    <w:rsid w:val="005A3569"/>
    <w:rsid w:val="005A39F8"/>
    <w:rsid w:val="005A5A77"/>
    <w:rsid w:val="005A6D9E"/>
    <w:rsid w:val="005A7063"/>
    <w:rsid w:val="005B02C1"/>
    <w:rsid w:val="005B2498"/>
    <w:rsid w:val="005B349A"/>
    <w:rsid w:val="005B4820"/>
    <w:rsid w:val="005B4996"/>
    <w:rsid w:val="005B4BDB"/>
    <w:rsid w:val="005B536A"/>
    <w:rsid w:val="005B56C2"/>
    <w:rsid w:val="005B739C"/>
    <w:rsid w:val="005B7410"/>
    <w:rsid w:val="005B7915"/>
    <w:rsid w:val="005C03CC"/>
    <w:rsid w:val="005C1445"/>
    <w:rsid w:val="005C16A7"/>
    <w:rsid w:val="005C1B10"/>
    <w:rsid w:val="005C246A"/>
    <w:rsid w:val="005C371C"/>
    <w:rsid w:val="005C3C14"/>
    <w:rsid w:val="005C42D0"/>
    <w:rsid w:val="005C483C"/>
    <w:rsid w:val="005C4E7E"/>
    <w:rsid w:val="005C77A4"/>
    <w:rsid w:val="005C7D4A"/>
    <w:rsid w:val="005C7EE1"/>
    <w:rsid w:val="005D190A"/>
    <w:rsid w:val="005D1A17"/>
    <w:rsid w:val="005D21A4"/>
    <w:rsid w:val="005D2CEE"/>
    <w:rsid w:val="005D40AD"/>
    <w:rsid w:val="005D43C1"/>
    <w:rsid w:val="005D5451"/>
    <w:rsid w:val="005D68A9"/>
    <w:rsid w:val="005D7206"/>
    <w:rsid w:val="005E133F"/>
    <w:rsid w:val="005E1895"/>
    <w:rsid w:val="005E2B40"/>
    <w:rsid w:val="005E2D64"/>
    <w:rsid w:val="005E4AB1"/>
    <w:rsid w:val="005E5507"/>
    <w:rsid w:val="005E605F"/>
    <w:rsid w:val="005E6349"/>
    <w:rsid w:val="005E6E50"/>
    <w:rsid w:val="005E6F0D"/>
    <w:rsid w:val="005F0CCD"/>
    <w:rsid w:val="005F17C9"/>
    <w:rsid w:val="005F228A"/>
    <w:rsid w:val="005F2733"/>
    <w:rsid w:val="005F3698"/>
    <w:rsid w:val="005F6771"/>
    <w:rsid w:val="005F6EA8"/>
    <w:rsid w:val="005F6F0D"/>
    <w:rsid w:val="005F701F"/>
    <w:rsid w:val="005F7896"/>
    <w:rsid w:val="006002B5"/>
    <w:rsid w:val="00602355"/>
    <w:rsid w:val="00603035"/>
    <w:rsid w:val="0060536C"/>
    <w:rsid w:val="00605505"/>
    <w:rsid w:val="00605B0C"/>
    <w:rsid w:val="006069FE"/>
    <w:rsid w:val="00607069"/>
    <w:rsid w:val="00611431"/>
    <w:rsid w:val="00611E1E"/>
    <w:rsid w:val="006120B9"/>
    <w:rsid w:val="006121BC"/>
    <w:rsid w:val="00612449"/>
    <w:rsid w:val="00613817"/>
    <w:rsid w:val="00614B43"/>
    <w:rsid w:val="006154EC"/>
    <w:rsid w:val="00615BB4"/>
    <w:rsid w:val="00615E5B"/>
    <w:rsid w:val="00616E66"/>
    <w:rsid w:val="006170EA"/>
    <w:rsid w:val="006176A8"/>
    <w:rsid w:val="00620F8F"/>
    <w:rsid w:val="00622191"/>
    <w:rsid w:val="00623CE8"/>
    <w:rsid w:val="00624EF6"/>
    <w:rsid w:val="00625CAB"/>
    <w:rsid w:val="00627186"/>
    <w:rsid w:val="00627DDE"/>
    <w:rsid w:val="00631C41"/>
    <w:rsid w:val="006323C8"/>
    <w:rsid w:val="00632CB7"/>
    <w:rsid w:val="00633524"/>
    <w:rsid w:val="0063497D"/>
    <w:rsid w:val="00635513"/>
    <w:rsid w:val="0064053A"/>
    <w:rsid w:val="006409A1"/>
    <w:rsid w:val="00641A31"/>
    <w:rsid w:val="00641B34"/>
    <w:rsid w:val="00641E63"/>
    <w:rsid w:val="00641EE8"/>
    <w:rsid w:val="00642EF6"/>
    <w:rsid w:val="00643EEE"/>
    <w:rsid w:val="006444F8"/>
    <w:rsid w:val="006453AD"/>
    <w:rsid w:val="006459AE"/>
    <w:rsid w:val="00645EEA"/>
    <w:rsid w:val="006460A0"/>
    <w:rsid w:val="00646D82"/>
    <w:rsid w:val="00647938"/>
    <w:rsid w:val="0065096C"/>
    <w:rsid w:val="006510BB"/>
    <w:rsid w:val="0065449D"/>
    <w:rsid w:val="006546E3"/>
    <w:rsid w:val="00654A99"/>
    <w:rsid w:val="00655812"/>
    <w:rsid w:val="00656212"/>
    <w:rsid w:val="00656378"/>
    <w:rsid w:val="00657984"/>
    <w:rsid w:val="00660EBD"/>
    <w:rsid w:val="006621DF"/>
    <w:rsid w:val="00662B95"/>
    <w:rsid w:val="00665EBC"/>
    <w:rsid w:val="006666A9"/>
    <w:rsid w:val="00667315"/>
    <w:rsid w:val="00671A6F"/>
    <w:rsid w:val="00671F5A"/>
    <w:rsid w:val="0067235F"/>
    <w:rsid w:val="00672964"/>
    <w:rsid w:val="00673536"/>
    <w:rsid w:val="006740C6"/>
    <w:rsid w:val="00674757"/>
    <w:rsid w:val="0067532C"/>
    <w:rsid w:val="00676622"/>
    <w:rsid w:val="006768DC"/>
    <w:rsid w:val="00677A21"/>
    <w:rsid w:val="00677FB2"/>
    <w:rsid w:val="00681AE9"/>
    <w:rsid w:val="006830F3"/>
    <w:rsid w:val="0068391F"/>
    <w:rsid w:val="00683AA7"/>
    <w:rsid w:val="00683EF8"/>
    <w:rsid w:val="00683FEE"/>
    <w:rsid w:val="00684B86"/>
    <w:rsid w:val="0068510E"/>
    <w:rsid w:val="006860E8"/>
    <w:rsid w:val="0068690C"/>
    <w:rsid w:val="006903B4"/>
    <w:rsid w:val="00690BE5"/>
    <w:rsid w:val="006915AA"/>
    <w:rsid w:val="00692E97"/>
    <w:rsid w:val="00694830"/>
    <w:rsid w:val="00694EBD"/>
    <w:rsid w:val="006950BF"/>
    <w:rsid w:val="006965B9"/>
    <w:rsid w:val="0069675A"/>
    <w:rsid w:val="006A019F"/>
    <w:rsid w:val="006A0623"/>
    <w:rsid w:val="006A06D9"/>
    <w:rsid w:val="006A1BF0"/>
    <w:rsid w:val="006A25AF"/>
    <w:rsid w:val="006A43BE"/>
    <w:rsid w:val="006A4B4C"/>
    <w:rsid w:val="006A5EA3"/>
    <w:rsid w:val="006A6310"/>
    <w:rsid w:val="006A6329"/>
    <w:rsid w:val="006A648E"/>
    <w:rsid w:val="006A661C"/>
    <w:rsid w:val="006A7E8C"/>
    <w:rsid w:val="006B1972"/>
    <w:rsid w:val="006B2357"/>
    <w:rsid w:val="006B26D4"/>
    <w:rsid w:val="006B3170"/>
    <w:rsid w:val="006B3AE5"/>
    <w:rsid w:val="006B3D6B"/>
    <w:rsid w:val="006B3E2E"/>
    <w:rsid w:val="006B4AF7"/>
    <w:rsid w:val="006B54E4"/>
    <w:rsid w:val="006B5F44"/>
    <w:rsid w:val="006B6EC1"/>
    <w:rsid w:val="006B73A0"/>
    <w:rsid w:val="006B7418"/>
    <w:rsid w:val="006C0C2E"/>
    <w:rsid w:val="006C27D5"/>
    <w:rsid w:val="006C4C4B"/>
    <w:rsid w:val="006C6348"/>
    <w:rsid w:val="006C6A78"/>
    <w:rsid w:val="006C6F8B"/>
    <w:rsid w:val="006C6FD3"/>
    <w:rsid w:val="006C723E"/>
    <w:rsid w:val="006D1E64"/>
    <w:rsid w:val="006D2BE4"/>
    <w:rsid w:val="006D32F4"/>
    <w:rsid w:val="006D50DD"/>
    <w:rsid w:val="006D5F39"/>
    <w:rsid w:val="006E24E1"/>
    <w:rsid w:val="006E2FFF"/>
    <w:rsid w:val="006E44AD"/>
    <w:rsid w:val="006E4AD7"/>
    <w:rsid w:val="006E5625"/>
    <w:rsid w:val="006F00F7"/>
    <w:rsid w:val="006F0404"/>
    <w:rsid w:val="006F0E1A"/>
    <w:rsid w:val="006F1942"/>
    <w:rsid w:val="006F1B5C"/>
    <w:rsid w:val="006F2BA8"/>
    <w:rsid w:val="006F5CA9"/>
    <w:rsid w:val="006F5D8E"/>
    <w:rsid w:val="006F697B"/>
    <w:rsid w:val="006F76B2"/>
    <w:rsid w:val="00700489"/>
    <w:rsid w:val="00701BB5"/>
    <w:rsid w:val="007022C8"/>
    <w:rsid w:val="00702334"/>
    <w:rsid w:val="0070292B"/>
    <w:rsid w:val="007063FE"/>
    <w:rsid w:val="0070735F"/>
    <w:rsid w:val="00707B95"/>
    <w:rsid w:val="007105AE"/>
    <w:rsid w:val="007107AE"/>
    <w:rsid w:val="007130E8"/>
    <w:rsid w:val="0071374C"/>
    <w:rsid w:val="0071398F"/>
    <w:rsid w:val="00714660"/>
    <w:rsid w:val="007151FA"/>
    <w:rsid w:val="0071535F"/>
    <w:rsid w:val="00716E91"/>
    <w:rsid w:val="00716F55"/>
    <w:rsid w:val="00716F61"/>
    <w:rsid w:val="0071756C"/>
    <w:rsid w:val="00717B8F"/>
    <w:rsid w:val="00717E07"/>
    <w:rsid w:val="00721D70"/>
    <w:rsid w:val="0072213F"/>
    <w:rsid w:val="007225CD"/>
    <w:rsid w:val="007234B1"/>
    <w:rsid w:val="00723FB5"/>
    <w:rsid w:val="007247FA"/>
    <w:rsid w:val="00724A17"/>
    <w:rsid w:val="007253F5"/>
    <w:rsid w:val="00726994"/>
    <w:rsid w:val="00727887"/>
    <w:rsid w:val="00730D81"/>
    <w:rsid w:val="00730F43"/>
    <w:rsid w:val="00731350"/>
    <w:rsid w:val="007315D1"/>
    <w:rsid w:val="00731671"/>
    <w:rsid w:val="00731703"/>
    <w:rsid w:val="00733F72"/>
    <w:rsid w:val="00735B3E"/>
    <w:rsid w:val="00735F9D"/>
    <w:rsid w:val="00736073"/>
    <w:rsid w:val="0073627E"/>
    <w:rsid w:val="0073751E"/>
    <w:rsid w:val="007405DF"/>
    <w:rsid w:val="00740BC0"/>
    <w:rsid w:val="00742DF6"/>
    <w:rsid w:val="00743245"/>
    <w:rsid w:val="0074392A"/>
    <w:rsid w:val="00744BE8"/>
    <w:rsid w:val="00746ED0"/>
    <w:rsid w:val="007479D7"/>
    <w:rsid w:val="007506FA"/>
    <w:rsid w:val="00751239"/>
    <w:rsid w:val="007515CB"/>
    <w:rsid w:val="00751A6F"/>
    <w:rsid w:val="00752A66"/>
    <w:rsid w:val="0075455B"/>
    <w:rsid w:val="0075494C"/>
    <w:rsid w:val="00754FEC"/>
    <w:rsid w:val="007561F1"/>
    <w:rsid w:val="00756231"/>
    <w:rsid w:val="00756A8B"/>
    <w:rsid w:val="00757345"/>
    <w:rsid w:val="00757B10"/>
    <w:rsid w:val="00757DD0"/>
    <w:rsid w:val="00761CB8"/>
    <w:rsid w:val="00762680"/>
    <w:rsid w:val="007628D1"/>
    <w:rsid w:val="00762FBF"/>
    <w:rsid w:val="007636EE"/>
    <w:rsid w:val="00764CAC"/>
    <w:rsid w:val="007657B9"/>
    <w:rsid w:val="00765B23"/>
    <w:rsid w:val="00771E5E"/>
    <w:rsid w:val="007722C7"/>
    <w:rsid w:val="007724C5"/>
    <w:rsid w:val="00772BA8"/>
    <w:rsid w:val="00772FAB"/>
    <w:rsid w:val="007735C7"/>
    <w:rsid w:val="0077591D"/>
    <w:rsid w:val="007765F9"/>
    <w:rsid w:val="00776E66"/>
    <w:rsid w:val="0077751D"/>
    <w:rsid w:val="00777679"/>
    <w:rsid w:val="00777DCE"/>
    <w:rsid w:val="00780774"/>
    <w:rsid w:val="007809AA"/>
    <w:rsid w:val="00780F72"/>
    <w:rsid w:val="0078125B"/>
    <w:rsid w:val="00781AEC"/>
    <w:rsid w:val="00781E0B"/>
    <w:rsid w:val="00781F8D"/>
    <w:rsid w:val="00782455"/>
    <w:rsid w:val="00782684"/>
    <w:rsid w:val="00782F41"/>
    <w:rsid w:val="007860F2"/>
    <w:rsid w:val="00786368"/>
    <w:rsid w:val="007864A7"/>
    <w:rsid w:val="00790130"/>
    <w:rsid w:val="00791198"/>
    <w:rsid w:val="00791A95"/>
    <w:rsid w:val="00792369"/>
    <w:rsid w:val="00793325"/>
    <w:rsid w:val="007939EC"/>
    <w:rsid w:val="007953A3"/>
    <w:rsid w:val="00795785"/>
    <w:rsid w:val="007A00FF"/>
    <w:rsid w:val="007A07AF"/>
    <w:rsid w:val="007A0909"/>
    <w:rsid w:val="007A0B0C"/>
    <w:rsid w:val="007A1393"/>
    <w:rsid w:val="007A1DCF"/>
    <w:rsid w:val="007A298E"/>
    <w:rsid w:val="007A29A5"/>
    <w:rsid w:val="007A3F8D"/>
    <w:rsid w:val="007A453C"/>
    <w:rsid w:val="007A5E35"/>
    <w:rsid w:val="007A6319"/>
    <w:rsid w:val="007A66D4"/>
    <w:rsid w:val="007A6AF8"/>
    <w:rsid w:val="007A6BD9"/>
    <w:rsid w:val="007A6FFC"/>
    <w:rsid w:val="007A73E4"/>
    <w:rsid w:val="007A764C"/>
    <w:rsid w:val="007A7B9D"/>
    <w:rsid w:val="007B015F"/>
    <w:rsid w:val="007B239A"/>
    <w:rsid w:val="007B26F1"/>
    <w:rsid w:val="007B37AC"/>
    <w:rsid w:val="007B3B0F"/>
    <w:rsid w:val="007B3C8D"/>
    <w:rsid w:val="007B3EB2"/>
    <w:rsid w:val="007B3FC4"/>
    <w:rsid w:val="007B415B"/>
    <w:rsid w:val="007B4DA6"/>
    <w:rsid w:val="007B534E"/>
    <w:rsid w:val="007B5764"/>
    <w:rsid w:val="007B6941"/>
    <w:rsid w:val="007B6D8E"/>
    <w:rsid w:val="007C0641"/>
    <w:rsid w:val="007C2464"/>
    <w:rsid w:val="007C4015"/>
    <w:rsid w:val="007C4554"/>
    <w:rsid w:val="007C7966"/>
    <w:rsid w:val="007D04CE"/>
    <w:rsid w:val="007D23F7"/>
    <w:rsid w:val="007D2B79"/>
    <w:rsid w:val="007D4245"/>
    <w:rsid w:val="007D5528"/>
    <w:rsid w:val="007D6B7F"/>
    <w:rsid w:val="007D6B91"/>
    <w:rsid w:val="007D7773"/>
    <w:rsid w:val="007E0C79"/>
    <w:rsid w:val="007E0F95"/>
    <w:rsid w:val="007E184E"/>
    <w:rsid w:val="007E269E"/>
    <w:rsid w:val="007E368E"/>
    <w:rsid w:val="007E395E"/>
    <w:rsid w:val="007E3D86"/>
    <w:rsid w:val="007E5229"/>
    <w:rsid w:val="007E6103"/>
    <w:rsid w:val="007E68F4"/>
    <w:rsid w:val="007F1767"/>
    <w:rsid w:val="007F1A8C"/>
    <w:rsid w:val="007F2B84"/>
    <w:rsid w:val="007F5124"/>
    <w:rsid w:val="007F5AAE"/>
    <w:rsid w:val="007F7611"/>
    <w:rsid w:val="00800AA2"/>
    <w:rsid w:val="008028E8"/>
    <w:rsid w:val="00802955"/>
    <w:rsid w:val="00802AAE"/>
    <w:rsid w:val="0080376A"/>
    <w:rsid w:val="008044F8"/>
    <w:rsid w:val="008051D0"/>
    <w:rsid w:val="00806152"/>
    <w:rsid w:val="00807882"/>
    <w:rsid w:val="00807FE8"/>
    <w:rsid w:val="0081035D"/>
    <w:rsid w:val="008107D5"/>
    <w:rsid w:val="008110A7"/>
    <w:rsid w:val="00811246"/>
    <w:rsid w:val="00811673"/>
    <w:rsid w:val="008117D2"/>
    <w:rsid w:val="00812054"/>
    <w:rsid w:val="0081304A"/>
    <w:rsid w:val="0081376D"/>
    <w:rsid w:val="00813812"/>
    <w:rsid w:val="00815F51"/>
    <w:rsid w:val="00817258"/>
    <w:rsid w:val="00821F35"/>
    <w:rsid w:val="008242E1"/>
    <w:rsid w:val="008244FE"/>
    <w:rsid w:val="00826440"/>
    <w:rsid w:val="00826B47"/>
    <w:rsid w:val="00827813"/>
    <w:rsid w:val="00827919"/>
    <w:rsid w:val="00827E19"/>
    <w:rsid w:val="0083005A"/>
    <w:rsid w:val="00830272"/>
    <w:rsid w:val="008308BE"/>
    <w:rsid w:val="00830C87"/>
    <w:rsid w:val="00831800"/>
    <w:rsid w:val="00831DF7"/>
    <w:rsid w:val="00832BCF"/>
    <w:rsid w:val="00832C97"/>
    <w:rsid w:val="00833A21"/>
    <w:rsid w:val="00833EA4"/>
    <w:rsid w:val="00834570"/>
    <w:rsid w:val="008348A8"/>
    <w:rsid w:val="00834D4F"/>
    <w:rsid w:val="00836A68"/>
    <w:rsid w:val="00836BAB"/>
    <w:rsid w:val="0083764E"/>
    <w:rsid w:val="00837B64"/>
    <w:rsid w:val="0084158C"/>
    <w:rsid w:val="00842A97"/>
    <w:rsid w:val="00842AC6"/>
    <w:rsid w:val="00843D17"/>
    <w:rsid w:val="00845061"/>
    <w:rsid w:val="0084511C"/>
    <w:rsid w:val="0084598F"/>
    <w:rsid w:val="00845DED"/>
    <w:rsid w:val="008467A5"/>
    <w:rsid w:val="008470F7"/>
    <w:rsid w:val="00850F07"/>
    <w:rsid w:val="00851FE0"/>
    <w:rsid w:val="0085242A"/>
    <w:rsid w:val="0085287A"/>
    <w:rsid w:val="00853223"/>
    <w:rsid w:val="00856285"/>
    <w:rsid w:val="00856A91"/>
    <w:rsid w:val="00857A30"/>
    <w:rsid w:val="00860417"/>
    <w:rsid w:val="008605D8"/>
    <w:rsid w:val="00861821"/>
    <w:rsid w:val="00862456"/>
    <w:rsid w:val="00862A30"/>
    <w:rsid w:val="00863FDF"/>
    <w:rsid w:val="00864753"/>
    <w:rsid w:val="00864F6E"/>
    <w:rsid w:val="00866A53"/>
    <w:rsid w:val="00873CFE"/>
    <w:rsid w:val="00874110"/>
    <w:rsid w:val="00874ABA"/>
    <w:rsid w:val="00875486"/>
    <w:rsid w:val="00876297"/>
    <w:rsid w:val="0087640D"/>
    <w:rsid w:val="00876DBA"/>
    <w:rsid w:val="00880196"/>
    <w:rsid w:val="0088088A"/>
    <w:rsid w:val="00883B4F"/>
    <w:rsid w:val="00883BBB"/>
    <w:rsid w:val="008847DF"/>
    <w:rsid w:val="0088537A"/>
    <w:rsid w:val="008859A4"/>
    <w:rsid w:val="0088664C"/>
    <w:rsid w:val="00887CCE"/>
    <w:rsid w:val="00890B07"/>
    <w:rsid w:val="008911B5"/>
    <w:rsid w:val="0089120A"/>
    <w:rsid w:val="00891271"/>
    <w:rsid w:val="00891440"/>
    <w:rsid w:val="00891FFD"/>
    <w:rsid w:val="008921AA"/>
    <w:rsid w:val="0089284F"/>
    <w:rsid w:val="0089289F"/>
    <w:rsid w:val="00892CAC"/>
    <w:rsid w:val="00892DC4"/>
    <w:rsid w:val="00893EFC"/>
    <w:rsid w:val="00894823"/>
    <w:rsid w:val="00895132"/>
    <w:rsid w:val="008959B6"/>
    <w:rsid w:val="0089766D"/>
    <w:rsid w:val="008A06B6"/>
    <w:rsid w:val="008A2EBC"/>
    <w:rsid w:val="008A3195"/>
    <w:rsid w:val="008A5252"/>
    <w:rsid w:val="008A53A1"/>
    <w:rsid w:val="008A70DF"/>
    <w:rsid w:val="008B091D"/>
    <w:rsid w:val="008B0F76"/>
    <w:rsid w:val="008B1413"/>
    <w:rsid w:val="008B2153"/>
    <w:rsid w:val="008B21AB"/>
    <w:rsid w:val="008B3756"/>
    <w:rsid w:val="008B3788"/>
    <w:rsid w:val="008B48DD"/>
    <w:rsid w:val="008B4E56"/>
    <w:rsid w:val="008B52E5"/>
    <w:rsid w:val="008B6A5A"/>
    <w:rsid w:val="008B6FE2"/>
    <w:rsid w:val="008C08D5"/>
    <w:rsid w:val="008C21D9"/>
    <w:rsid w:val="008C2951"/>
    <w:rsid w:val="008C2B28"/>
    <w:rsid w:val="008C33EE"/>
    <w:rsid w:val="008C6054"/>
    <w:rsid w:val="008C65B9"/>
    <w:rsid w:val="008C69CE"/>
    <w:rsid w:val="008C6B2A"/>
    <w:rsid w:val="008C7DF7"/>
    <w:rsid w:val="008D3399"/>
    <w:rsid w:val="008D40A8"/>
    <w:rsid w:val="008D4255"/>
    <w:rsid w:val="008D5224"/>
    <w:rsid w:val="008D5356"/>
    <w:rsid w:val="008D5D46"/>
    <w:rsid w:val="008D69A5"/>
    <w:rsid w:val="008E02E8"/>
    <w:rsid w:val="008E0F4C"/>
    <w:rsid w:val="008E1467"/>
    <w:rsid w:val="008E18CB"/>
    <w:rsid w:val="008E2924"/>
    <w:rsid w:val="008E2CDE"/>
    <w:rsid w:val="008E40CC"/>
    <w:rsid w:val="008E4535"/>
    <w:rsid w:val="008E4FA9"/>
    <w:rsid w:val="008E56CB"/>
    <w:rsid w:val="008E7632"/>
    <w:rsid w:val="008E7ACF"/>
    <w:rsid w:val="008F1209"/>
    <w:rsid w:val="008F185D"/>
    <w:rsid w:val="008F252F"/>
    <w:rsid w:val="008F346D"/>
    <w:rsid w:val="008F3779"/>
    <w:rsid w:val="008F5869"/>
    <w:rsid w:val="008F78AE"/>
    <w:rsid w:val="009016EB"/>
    <w:rsid w:val="0090221A"/>
    <w:rsid w:val="009032E3"/>
    <w:rsid w:val="00903498"/>
    <w:rsid w:val="00903C48"/>
    <w:rsid w:val="009042C5"/>
    <w:rsid w:val="009055EE"/>
    <w:rsid w:val="00906708"/>
    <w:rsid w:val="0090706A"/>
    <w:rsid w:val="00907104"/>
    <w:rsid w:val="00910632"/>
    <w:rsid w:val="00911DAB"/>
    <w:rsid w:val="0091204E"/>
    <w:rsid w:val="009124AA"/>
    <w:rsid w:val="009126D5"/>
    <w:rsid w:val="00912CA9"/>
    <w:rsid w:val="00913086"/>
    <w:rsid w:val="00913D8E"/>
    <w:rsid w:val="009155D8"/>
    <w:rsid w:val="0091715E"/>
    <w:rsid w:val="00917505"/>
    <w:rsid w:val="00917D54"/>
    <w:rsid w:val="00920CA3"/>
    <w:rsid w:val="0092115B"/>
    <w:rsid w:val="009215E6"/>
    <w:rsid w:val="0092245F"/>
    <w:rsid w:val="0092329D"/>
    <w:rsid w:val="00925B9B"/>
    <w:rsid w:val="00925E29"/>
    <w:rsid w:val="009261C3"/>
    <w:rsid w:val="0092623E"/>
    <w:rsid w:val="00926CA5"/>
    <w:rsid w:val="00927754"/>
    <w:rsid w:val="00927912"/>
    <w:rsid w:val="00927F0D"/>
    <w:rsid w:val="00930BE2"/>
    <w:rsid w:val="0093154D"/>
    <w:rsid w:val="00931E87"/>
    <w:rsid w:val="00932056"/>
    <w:rsid w:val="009322E7"/>
    <w:rsid w:val="0093271C"/>
    <w:rsid w:val="0093301C"/>
    <w:rsid w:val="009346E8"/>
    <w:rsid w:val="00934A7C"/>
    <w:rsid w:val="00936EEE"/>
    <w:rsid w:val="00937086"/>
    <w:rsid w:val="00937DB0"/>
    <w:rsid w:val="00943530"/>
    <w:rsid w:val="00945FF2"/>
    <w:rsid w:val="00947314"/>
    <w:rsid w:val="00950F56"/>
    <w:rsid w:val="009515C7"/>
    <w:rsid w:val="00951EDC"/>
    <w:rsid w:val="009539C1"/>
    <w:rsid w:val="009543BA"/>
    <w:rsid w:val="009547C2"/>
    <w:rsid w:val="00955ACC"/>
    <w:rsid w:val="00955E81"/>
    <w:rsid w:val="009572B5"/>
    <w:rsid w:val="0095738E"/>
    <w:rsid w:val="00960809"/>
    <w:rsid w:val="00962476"/>
    <w:rsid w:val="00962779"/>
    <w:rsid w:val="00962FD0"/>
    <w:rsid w:val="009631D3"/>
    <w:rsid w:val="009632F2"/>
    <w:rsid w:val="00964A68"/>
    <w:rsid w:val="00965717"/>
    <w:rsid w:val="009664E0"/>
    <w:rsid w:val="00966D4A"/>
    <w:rsid w:val="0097051F"/>
    <w:rsid w:val="0097185E"/>
    <w:rsid w:val="009722E3"/>
    <w:rsid w:val="00973116"/>
    <w:rsid w:val="0097480B"/>
    <w:rsid w:val="00974C59"/>
    <w:rsid w:val="00975802"/>
    <w:rsid w:val="00975FB0"/>
    <w:rsid w:val="0097600E"/>
    <w:rsid w:val="00982051"/>
    <w:rsid w:val="009825BF"/>
    <w:rsid w:val="00982C83"/>
    <w:rsid w:val="0098378B"/>
    <w:rsid w:val="0099013D"/>
    <w:rsid w:val="00993BAE"/>
    <w:rsid w:val="00993C49"/>
    <w:rsid w:val="00995703"/>
    <w:rsid w:val="009966BF"/>
    <w:rsid w:val="00996E09"/>
    <w:rsid w:val="00996FB0"/>
    <w:rsid w:val="009976E4"/>
    <w:rsid w:val="009A3D12"/>
    <w:rsid w:val="009A5061"/>
    <w:rsid w:val="009A6A4B"/>
    <w:rsid w:val="009A6DF9"/>
    <w:rsid w:val="009B366B"/>
    <w:rsid w:val="009B42B9"/>
    <w:rsid w:val="009B4310"/>
    <w:rsid w:val="009B609D"/>
    <w:rsid w:val="009B61C7"/>
    <w:rsid w:val="009B67F3"/>
    <w:rsid w:val="009B6E04"/>
    <w:rsid w:val="009B6F22"/>
    <w:rsid w:val="009B7A12"/>
    <w:rsid w:val="009C00E8"/>
    <w:rsid w:val="009C0FAA"/>
    <w:rsid w:val="009C2AD5"/>
    <w:rsid w:val="009C3112"/>
    <w:rsid w:val="009C384F"/>
    <w:rsid w:val="009C39C8"/>
    <w:rsid w:val="009C42A5"/>
    <w:rsid w:val="009C455C"/>
    <w:rsid w:val="009C45B1"/>
    <w:rsid w:val="009C4920"/>
    <w:rsid w:val="009C7567"/>
    <w:rsid w:val="009C7836"/>
    <w:rsid w:val="009C7E00"/>
    <w:rsid w:val="009C7E73"/>
    <w:rsid w:val="009D0024"/>
    <w:rsid w:val="009D15AD"/>
    <w:rsid w:val="009D225D"/>
    <w:rsid w:val="009D26F2"/>
    <w:rsid w:val="009D276A"/>
    <w:rsid w:val="009D3C59"/>
    <w:rsid w:val="009D3DE2"/>
    <w:rsid w:val="009D3F62"/>
    <w:rsid w:val="009D4CD4"/>
    <w:rsid w:val="009D511C"/>
    <w:rsid w:val="009D58C3"/>
    <w:rsid w:val="009E0405"/>
    <w:rsid w:val="009E0B1C"/>
    <w:rsid w:val="009E2689"/>
    <w:rsid w:val="009E27E4"/>
    <w:rsid w:val="009E2E37"/>
    <w:rsid w:val="009E2FB6"/>
    <w:rsid w:val="009E3583"/>
    <w:rsid w:val="009E3ABD"/>
    <w:rsid w:val="009E44D6"/>
    <w:rsid w:val="009E5278"/>
    <w:rsid w:val="009E5C7B"/>
    <w:rsid w:val="009E5FB5"/>
    <w:rsid w:val="009E7850"/>
    <w:rsid w:val="009F0B9C"/>
    <w:rsid w:val="009F1D83"/>
    <w:rsid w:val="009F2C4B"/>
    <w:rsid w:val="009F2DF9"/>
    <w:rsid w:val="009F2FC3"/>
    <w:rsid w:val="009F3049"/>
    <w:rsid w:val="009F38F3"/>
    <w:rsid w:val="009F3D2F"/>
    <w:rsid w:val="009F4728"/>
    <w:rsid w:val="009F6A23"/>
    <w:rsid w:val="00A006F8"/>
    <w:rsid w:val="00A013CE"/>
    <w:rsid w:val="00A01670"/>
    <w:rsid w:val="00A018A6"/>
    <w:rsid w:val="00A01AED"/>
    <w:rsid w:val="00A01E2E"/>
    <w:rsid w:val="00A0270D"/>
    <w:rsid w:val="00A02ADE"/>
    <w:rsid w:val="00A03923"/>
    <w:rsid w:val="00A0454B"/>
    <w:rsid w:val="00A0599E"/>
    <w:rsid w:val="00A05CCB"/>
    <w:rsid w:val="00A06ECB"/>
    <w:rsid w:val="00A06F09"/>
    <w:rsid w:val="00A07427"/>
    <w:rsid w:val="00A10456"/>
    <w:rsid w:val="00A10802"/>
    <w:rsid w:val="00A10D5A"/>
    <w:rsid w:val="00A11BD4"/>
    <w:rsid w:val="00A11BD9"/>
    <w:rsid w:val="00A127DC"/>
    <w:rsid w:val="00A135F7"/>
    <w:rsid w:val="00A1507A"/>
    <w:rsid w:val="00A17971"/>
    <w:rsid w:val="00A22048"/>
    <w:rsid w:val="00A23BFA"/>
    <w:rsid w:val="00A243D5"/>
    <w:rsid w:val="00A24835"/>
    <w:rsid w:val="00A26CE8"/>
    <w:rsid w:val="00A273AA"/>
    <w:rsid w:val="00A27E03"/>
    <w:rsid w:val="00A27F48"/>
    <w:rsid w:val="00A302D5"/>
    <w:rsid w:val="00A34BDC"/>
    <w:rsid w:val="00A34F56"/>
    <w:rsid w:val="00A3503B"/>
    <w:rsid w:val="00A352B3"/>
    <w:rsid w:val="00A40E72"/>
    <w:rsid w:val="00A42587"/>
    <w:rsid w:val="00A42904"/>
    <w:rsid w:val="00A4399D"/>
    <w:rsid w:val="00A43F5F"/>
    <w:rsid w:val="00A43FFD"/>
    <w:rsid w:val="00A44FD7"/>
    <w:rsid w:val="00A465AC"/>
    <w:rsid w:val="00A46684"/>
    <w:rsid w:val="00A46D3F"/>
    <w:rsid w:val="00A46DB3"/>
    <w:rsid w:val="00A506CF"/>
    <w:rsid w:val="00A51174"/>
    <w:rsid w:val="00A52CC3"/>
    <w:rsid w:val="00A52E32"/>
    <w:rsid w:val="00A53470"/>
    <w:rsid w:val="00A53503"/>
    <w:rsid w:val="00A53CC0"/>
    <w:rsid w:val="00A53F2F"/>
    <w:rsid w:val="00A549F9"/>
    <w:rsid w:val="00A54A71"/>
    <w:rsid w:val="00A55AF8"/>
    <w:rsid w:val="00A55CCB"/>
    <w:rsid w:val="00A5618F"/>
    <w:rsid w:val="00A56A4D"/>
    <w:rsid w:val="00A5734C"/>
    <w:rsid w:val="00A57606"/>
    <w:rsid w:val="00A601CF"/>
    <w:rsid w:val="00A60230"/>
    <w:rsid w:val="00A604D4"/>
    <w:rsid w:val="00A6159A"/>
    <w:rsid w:val="00A61850"/>
    <w:rsid w:val="00A62700"/>
    <w:rsid w:val="00A63190"/>
    <w:rsid w:val="00A65291"/>
    <w:rsid w:val="00A670D7"/>
    <w:rsid w:val="00A70C73"/>
    <w:rsid w:val="00A72903"/>
    <w:rsid w:val="00A72CD0"/>
    <w:rsid w:val="00A732A1"/>
    <w:rsid w:val="00A734A4"/>
    <w:rsid w:val="00A73FAA"/>
    <w:rsid w:val="00A73FAE"/>
    <w:rsid w:val="00A75778"/>
    <w:rsid w:val="00A768E7"/>
    <w:rsid w:val="00A809C2"/>
    <w:rsid w:val="00A813F4"/>
    <w:rsid w:val="00A81424"/>
    <w:rsid w:val="00A8216F"/>
    <w:rsid w:val="00A8508D"/>
    <w:rsid w:val="00A86876"/>
    <w:rsid w:val="00A86D0E"/>
    <w:rsid w:val="00A87199"/>
    <w:rsid w:val="00A87453"/>
    <w:rsid w:val="00A907DC"/>
    <w:rsid w:val="00A91628"/>
    <w:rsid w:val="00A9188F"/>
    <w:rsid w:val="00A92A7E"/>
    <w:rsid w:val="00A9328A"/>
    <w:rsid w:val="00A9372E"/>
    <w:rsid w:val="00A94385"/>
    <w:rsid w:val="00A9451A"/>
    <w:rsid w:val="00A94EFF"/>
    <w:rsid w:val="00A96040"/>
    <w:rsid w:val="00A977BE"/>
    <w:rsid w:val="00AA0812"/>
    <w:rsid w:val="00AA1F5B"/>
    <w:rsid w:val="00AA20BC"/>
    <w:rsid w:val="00AA224F"/>
    <w:rsid w:val="00AA25E7"/>
    <w:rsid w:val="00AA25EE"/>
    <w:rsid w:val="00AA2790"/>
    <w:rsid w:val="00AA2A17"/>
    <w:rsid w:val="00AA3000"/>
    <w:rsid w:val="00AA307F"/>
    <w:rsid w:val="00AA4E12"/>
    <w:rsid w:val="00AA541D"/>
    <w:rsid w:val="00AA57D5"/>
    <w:rsid w:val="00AA633F"/>
    <w:rsid w:val="00AA786D"/>
    <w:rsid w:val="00AB1EFD"/>
    <w:rsid w:val="00AB4411"/>
    <w:rsid w:val="00AB4A53"/>
    <w:rsid w:val="00AB5290"/>
    <w:rsid w:val="00AB6EA6"/>
    <w:rsid w:val="00AB7001"/>
    <w:rsid w:val="00AC0513"/>
    <w:rsid w:val="00AC0665"/>
    <w:rsid w:val="00AC0E8A"/>
    <w:rsid w:val="00AC1DB3"/>
    <w:rsid w:val="00AC1DE2"/>
    <w:rsid w:val="00AC563C"/>
    <w:rsid w:val="00AC5B85"/>
    <w:rsid w:val="00AC6C40"/>
    <w:rsid w:val="00AD326B"/>
    <w:rsid w:val="00AD37F3"/>
    <w:rsid w:val="00AD3EC8"/>
    <w:rsid w:val="00AD4D69"/>
    <w:rsid w:val="00AD4EAB"/>
    <w:rsid w:val="00AD58F3"/>
    <w:rsid w:val="00AD5A14"/>
    <w:rsid w:val="00AD6772"/>
    <w:rsid w:val="00AD71E3"/>
    <w:rsid w:val="00AE0A1A"/>
    <w:rsid w:val="00AE0C86"/>
    <w:rsid w:val="00AE0DAF"/>
    <w:rsid w:val="00AE1A00"/>
    <w:rsid w:val="00AE1D0C"/>
    <w:rsid w:val="00AE206F"/>
    <w:rsid w:val="00AE2C8F"/>
    <w:rsid w:val="00AE46F9"/>
    <w:rsid w:val="00AE4779"/>
    <w:rsid w:val="00AE5EB5"/>
    <w:rsid w:val="00AE790F"/>
    <w:rsid w:val="00AE7B85"/>
    <w:rsid w:val="00AF008A"/>
    <w:rsid w:val="00AF142E"/>
    <w:rsid w:val="00AF1D9F"/>
    <w:rsid w:val="00AF1F31"/>
    <w:rsid w:val="00AF22B7"/>
    <w:rsid w:val="00AF28D6"/>
    <w:rsid w:val="00AF3734"/>
    <w:rsid w:val="00AF441F"/>
    <w:rsid w:val="00AF456A"/>
    <w:rsid w:val="00AF7396"/>
    <w:rsid w:val="00AF781D"/>
    <w:rsid w:val="00AF7CA3"/>
    <w:rsid w:val="00B003A5"/>
    <w:rsid w:val="00B0321B"/>
    <w:rsid w:val="00B03376"/>
    <w:rsid w:val="00B03E20"/>
    <w:rsid w:val="00B04E6C"/>
    <w:rsid w:val="00B050A8"/>
    <w:rsid w:val="00B050AC"/>
    <w:rsid w:val="00B06850"/>
    <w:rsid w:val="00B0695F"/>
    <w:rsid w:val="00B06AF1"/>
    <w:rsid w:val="00B10033"/>
    <w:rsid w:val="00B10A06"/>
    <w:rsid w:val="00B10CA9"/>
    <w:rsid w:val="00B1103C"/>
    <w:rsid w:val="00B11384"/>
    <w:rsid w:val="00B11AC0"/>
    <w:rsid w:val="00B11C17"/>
    <w:rsid w:val="00B11E34"/>
    <w:rsid w:val="00B12066"/>
    <w:rsid w:val="00B12BEF"/>
    <w:rsid w:val="00B13420"/>
    <w:rsid w:val="00B14429"/>
    <w:rsid w:val="00B14610"/>
    <w:rsid w:val="00B14FD3"/>
    <w:rsid w:val="00B15DFB"/>
    <w:rsid w:val="00B16127"/>
    <w:rsid w:val="00B167D0"/>
    <w:rsid w:val="00B20594"/>
    <w:rsid w:val="00B222B3"/>
    <w:rsid w:val="00B24E15"/>
    <w:rsid w:val="00B25BFA"/>
    <w:rsid w:val="00B25F58"/>
    <w:rsid w:val="00B266D6"/>
    <w:rsid w:val="00B27752"/>
    <w:rsid w:val="00B27D71"/>
    <w:rsid w:val="00B33FC9"/>
    <w:rsid w:val="00B34863"/>
    <w:rsid w:val="00B3511F"/>
    <w:rsid w:val="00B354E6"/>
    <w:rsid w:val="00B35A12"/>
    <w:rsid w:val="00B42370"/>
    <w:rsid w:val="00B43CB4"/>
    <w:rsid w:val="00B44643"/>
    <w:rsid w:val="00B44A0C"/>
    <w:rsid w:val="00B4518D"/>
    <w:rsid w:val="00B4534E"/>
    <w:rsid w:val="00B45F9B"/>
    <w:rsid w:val="00B4627A"/>
    <w:rsid w:val="00B46C86"/>
    <w:rsid w:val="00B50FDA"/>
    <w:rsid w:val="00B5165B"/>
    <w:rsid w:val="00B52405"/>
    <w:rsid w:val="00B525EA"/>
    <w:rsid w:val="00B53280"/>
    <w:rsid w:val="00B53EA7"/>
    <w:rsid w:val="00B551E6"/>
    <w:rsid w:val="00B56050"/>
    <w:rsid w:val="00B56838"/>
    <w:rsid w:val="00B573C4"/>
    <w:rsid w:val="00B57D3E"/>
    <w:rsid w:val="00B57FEE"/>
    <w:rsid w:val="00B61068"/>
    <w:rsid w:val="00B61A92"/>
    <w:rsid w:val="00B63329"/>
    <w:rsid w:val="00B63825"/>
    <w:rsid w:val="00B65169"/>
    <w:rsid w:val="00B65DCF"/>
    <w:rsid w:val="00B6634A"/>
    <w:rsid w:val="00B673E0"/>
    <w:rsid w:val="00B677C7"/>
    <w:rsid w:val="00B67946"/>
    <w:rsid w:val="00B67A57"/>
    <w:rsid w:val="00B72658"/>
    <w:rsid w:val="00B76ADC"/>
    <w:rsid w:val="00B76C68"/>
    <w:rsid w:val="00B76D32"/>
    <w:rsid w:val="00B76DAD"/>
    <w:rsid w:val="00B771A3"/>
    <w:rsid w:val="00B77854"/>
    <w:rsid w:val="00B80B5F"/>
    <w:rsid w:val="00B813D5"/>
    <w:rsid w:val="00B81AB3"/>
    <w:rsid w:val="00B8222C"/>
    <w:rsid w:val="00B8234F"/>
    <w:rsid w:val="00B83FF6"/>
    <w:rsid w:val="00B858F8"/>
    <w:rsid w:val="00B86193"/>
    <w:rsid w:val="00B863AF"/>
    <w:rsid w:val="00B86E73"/>
    <w:rsid w:val="00B875A7"/>
    <w:rsid w:val="00B9033B"/>
    <w:rsid w:val="00B908EB"/>
    <w:rsid w:val="00B919C4"/>
    <w:rsid w:val="00B928D7"/>
    <w:rsid w:val="00B935BA"/>
    <w:rsid w:val="00B94567"/>
    <w:rsid w:val="00B96669"/>
    <w:rsid w:val="00B96CAD"/>
    <w:rsid w:val="00B971FB"/>
    <w:rsid w:val="00B97907"/>
    <w:rsid w:val="00BA1395"/>
    <w:rsid w:val="00BA1FEC"/>
    <w:rsid w:val="00BA3DB1"/>
    <w:rsid w:val="00BA5080"/>
    <w:rsid w:val="00BA5857"/>
    <w:rsid w:val="00BA71CC"/>
    <w:rsid w:val="00BA7FD8"/>
    <w:rsid w:val="00BB1C2F"/>
    <w:rsid w:val="00BB2516"/>
    <w:rsid w:val="00BB2624"/>
    <w:rsid w:val="00BB44ED"/>
    <w:rsid w:val="00BB4759"/>
    <w:rsid w:val="00BB7215"/>
    <w:rsid w:val="00BB7E9D"/>
    <w:rsid w:val="00BC12F7"/>
    <w:rsid w:val="00BC139E"/>
    <w:rsid w:val="00BC172A"/>
    <w:rsid w:val="00BC1DBA"/>
    <w:rsid w:val="00BC367B"/>
    <w:rsid w:val="00BC3BDD"/>
    <w:rsid w:val="00BC5103"/>
    <w:rsid w:val="00BC5C48"/>
    <w:rsid w:val="00BC726D"/>
    <w:rsid w:val="00BC7390"/>
    <w:rsid w:val="00BC7C99"/>
    <w:rsid w:val="00BD02BD"/>
    <w:rsid w:val="00BD2368"/>
    <w:rsid w:val="00BD3532"/>
    <w:rsid w:val="00BD3F83"/>
    <w:rsid w:val="00BD4C3F"/>
    <w:rsid w:val="00BD57CF"/>
    <w:rsid w:val="00BD5DA7"/>
    <w:rsid w:val="00BD6476"/>
    <w:rsid w:val="00BD728C"/>
    <w:rsid w:val="00BE0E67"/>
    <w:rsid w:val="00BE3303"/>
    <w:rsid w:val="00BE3370"/>
    <w:rsid w:val="00BE525F"/>
    <w:rsid w:val="00BE5B71"/>
    <w:rsid w:val="00BE67D7"/>
    <w:rsid w:val="00BE6CAD"/>
    <w:rsid w:val="00BE7243"/>
    <w:rsid w:val="00BF05D6"/>
    <w:rsid w:val="00BF08AB"/>
    <w:rsid w:val="00BF1B2C"/>
    <w:rsid w:val="00BF24FF"/>
    <w:rsid w:val="00BF35F0"/>
    <w:rsid w:val="00BF5B45"/>
    <w:rsid w:val="00BF6069"/>
    <w:rsid w:val="00BF6F2C"/>
    <w:rsid w:val="00BF7887"/>
    <w:rsid w:val="00C019B5"/>
    <w:rsid w:val="00C02833"/>
    <w:rsid w:val="00C028C7"/>
    <w:rsid w:val="00C028E6"/>
    <w:rsid w:val="00C03473"/>
    <w:rsid w:val="00C03590"/>
    <w:rsid w:val="00C04BC3"/>
    <w:rsid w:val="00C04D37"/>
    <w:rsid w:val="00C05F98"/>
    <w:rsid w:val="00C07148"/>
    <w:rsid w:val="00C07F43"/>
    <w:rsid w:val="00C10B4C"/>
    <w:rsid w:val="00C10BDD"/>
    <w:rsid w:val="00C12361"/>
    <w:rsid w:val="00C12C06"/>
    <w:rsid w:val="00C13E72"/>
    <w:rsid w:val="00C16780"/>
    <w:rsid w:val="00C16DCD"/>
    <w:rsid w:val="00C17E0C"/>
    <w:rsid w:val="00C20BD8"/>
    <w:rsid w:val="00C20C9E"/>
    <w:rsid w:val="00C20E20"/>
    <w:rsid w:val="00C212D5"/>
    <w:rsid w:val="00C21E8C"/>
    <w:rsid w:val="00C22D0A"/>
    <w:rsid w:val="00C23EED"/>
    <w:rsid w:val="00C246D7"/>
    <w:rsid w:val="00C24B76"/>
    <w:rsid w:val="00C253F4"/>
    <w:rsid w:val="00C27A2D"/>
    <w:rsid w:val="00C30F15"/>
    <w:rsid w:val="00C312DE"/>
    <w:rsid w:val="00C326FD"/>
    <w:rsid w:val="00C32B1C"/>
    <w:rsid w:val="00C32CB2"/>
    <w:rsid w:val="00C32F48"/>
    <w:rsid w:val="00C33292"/>
    <w:rsid w:val="00C343F6"/>
    <w:rsid w:val="00C35397"/>
    <w:rsid w:val="00C356DE"/>
    <w:rsid w:val="00C35B68"/>
    <w:rsid w:val="00C35CA9"/>
    <w:rsid w:val="00C36E62"/>
    <w:rsid w:val="00C417E3"/>
    <w:rsid w:val="00C41FFC"/>
    <w:rsid w:val="00C42B90"/>
    <w:rsid w:val="00C42CF2"/>
    <w:rsid w:val="00C431D6"/>
    <w:rsid w:val="00C44CBA"/>
    <w:rsid w:val="00C46211"/>
    <w:rsid w:val="00C47E86"/>
    <w:rsid w:val="00C519A2"/>
    <w:rsid w:val="00C524F3"/>
    <w:rsid w:val="00C5274A"/>
    <w:rsid w:val="00C52D85"/>
    <w:rsid w:val="00C53ACF"/>
    <w:rsid w:val="00C541CB"/>
    <w:rsid w:val="00C555CD"/>
    <w:rsid w:val="00C55AB1"/>
    <w:rsid w:val="00C5648F"/>
    <w:rsid w:val="00C60ECD"/>
    <w:rsid w:val="00C61D5C"/>
    <w:rsid w:val="00C6662E"/>
    <w:rsid w:val="00C666A8"/>
    <w:rsid w:val="00C66C2C"/>
    <w:rsid w:val="00C6713B"/>
    <w:rsid w:val="00C67241"/>
    <w:rsid w:val="00C70371"/>
    <w:rsid w:val="00C70B78"/>
    <w:rsid w:val="00C71926"/>
    <w:rsid w:val="00C72047"/>
    <w:rsid w:val="00C72A31"/>
    <w:rsid w:val="00C72BCC"/>
    <w:rsid w:val="00C72EF4"/>
    <w:rsid w:val="00C73612"/>
    <w:rsid w:val="00C755F6"/>
    <w:rsid w:val="00C75D90"/>
    <w:rsid w:val="00C8005B"/>
    <w:rsid w:val="00C80656"/>
    <w:rsid w:val="00C85067"/>
    <w:rsid w:val="00C854BD"/>
    <w:rsid w:val="00C859B1"/>
    <w:rsid w:val="00C85A7D"/>
    <w:rsid w:val="00C86DB2"/>
    <w:rsid w:val="00C87108"/>
    <w:rsid w:val="00C87341"/>
    <w:rsid w:val="00C8767D"/>
    <w:rsid w:val="00C9024A"/>
    <w:rsid w:val="00C904A8"/>
    <w:rsid w:val="00C91217"/>
    <w:rsid w:val="00C9198C"/>
    <w:rsid w:val="00C924AE"/>
    <w:rsid w:val="00C9393D"/>
    <w:rsid w:val="00C945CD"/>
    <w:rsid w:val="00C94B22"/>
    <w:rsid w:val="00C9537D"/>
    <w:rsid w:val="00C957FF"/>
    <w:rsid w:val="00C95C25"/>
    <w:rsid w:val="00C96ACD"/>
    <w:rsid w:val="00CA1449"/>
    <w:rsid w:val="00CA1DAA"/>
    <w:rsid w:val="00CA1F0E"/>
    <w:rsid w:val="00CA2ADC"/>
    <w:rsid w:val="00CA2D2C"/>
    <w:rsid w:val="00CA3AA6"/>
    <w:rsid w:val="00CA4FB7"/>
    <w:rsid w:val="00CA6708"/>
    <w:rsid w:val="00CA69DB"/>
    <w:rsid w:val="00CA7225"/>
    <w:rsid w:val="00CA7AB6"/>
    <w:rsid w:val="00CB0C7C"/>
    <w:rsid w:val="00CB2432"/>
    <w:rsid w:val="00CB24A9"/>
    <w:rsid w:val="00CB3AB7"/>
    <w:rsid w:val="00CB3B69"/>
    <w:rsid w:val="00CB4A07"/>
    <w:rsid w:val="00CB51FD"/>
    <w:rsid w:val="00CB5606"/>
    <w:rsid w:val="00CB6C71"/>
    <w:rsid w:val="00CB79CC"/>
    <w:rsid w:val="00CC035B"/>
    <w:rsid w:val="00CC0724"/>
    <w:rsid w:val="00CC1CD1"/>
    <w:rsid w:val="00CC3306"/>
    <w:rsid w:val="00CC349A"/>
    <w:rsid w:val="00CC380D"/>
    <w:rsid w:val="00CC3D91"/>
    <w:rsid w:val="00CC44F3"/>
    <w:rsid w:val="00CC584C"/>
    <w:rsid w:val="00CC696B"/>
    <w:rsid w:val="00CC6B08"/>
    <w:rsid w:val="00CD0546"/>
    <w:rsid w:val="00CD1167"/>
    <w:rsid w:val="00CD1310"/>
    <w:rsid w:val="00CD14EE"/>
    <w:rsid w:val="00CD29EC"/>
    <w:rsid w:val="00CD34DA"/>
    <w:rsid w:val="00CD4327"/>
    <w:rsid w:val="00CD5C57"/>
    <w:rsid w:val="00CD608D"/>
    <w:rsid w:val="00CD651B"/>
    <w:rsid w:val="00CD78A8"/>
    <w:rsid w:val="00CE061F"/>
    <w:rsid w:val="00CE09A5"/>
    <w:rsid w:val="00CE12E9"/>
    <w:rsid w:val="00CE1BC1"/>
    <w:rsid w:val="00CE1FEB"/>
    <w:rsid w:val="00CE2C76"/>
    <w:rsid w:val="00CE4850"/>
    <w:rsid w:val="00CE564C"/>
    <w:rsid w:val="00CE6CF5"/>
    <w:rsid w:val="00CE6FBA"/>
    <w:rsid w:val="00CE70D4"/>
    <w:rsid w:val="00CE72C7"/>
    <w:rsid w:val="00CE7C7C"/>
    <w:rsid w:val="00CE7F47"/>
    <w:rsid w:val="00CF00BC"/>
    <w:rsid w:val="00CF183E"/>
    <w:rsid w:val="00CF3698"/>
    <w:rsid w:val="00CF3B34"/>
    <w:rsid w:val="00CF41B0"/>
    <w:rsid w:val="00CF780E"/>
    <w:rsid w:val="00D0068B"/>
    <w:rsid w:val="00D016C8"/>
    <w:rsid w:val="00D01D0A"/>
    <w:rsid w:val="00D03A43"/>
    <w:rsid w:val="00D0659C"/>
    <w:rsid w:val="00D10171"/>
    <w:rsid w:val="00D1088A"/>
    <w:rsid w:val="00D10F5C"/>
    <w:rsid w:val="00D13436"/>
    <w:rsid w:val="00D13ECA"/>
    <w:rsid w:val="00D15F0D"/>
    <w:rsid w:val="00D16C9C"/>
    <w:rsid w:val="00D174D4"/>
    <w:rsid w:val="00D20DC6"/>
    <w:rsid w:val="00D2275F"/>
    <w:rsid w:val="00D22A40"/>
    <w:rsid w:val="00D234A0"/>
    <w:rsid w:val="00D248BA"/>
    <w:rsid w:val="00D26228"/>
    <w:rsid w:val="00D27348"/>
    <w:rsid w:val="00D2777F"/>
    <w:rsid w:val="00D310A5"/>
    <w:rsid w:val="00D3124E"/>
    <w:rsid w:val="00D3270D"/>
    <w:rsid w:val="00D33728"/>
    <w:rsid w:val="00D33FD7"/>
    <w:rsid w:val="00D34ACD"/>
    <w:rsid w:val="00D3531E"/>
    <w:rsid w:val="00D3542D"/>
    <w:rsid w:val="00D355FB"/>
    <w:rsid w:val="00D35D0D"/>
    <w:rsid w:val="00D35EBA"/>
    <w:rsid w:val="00D402CA"/>
    <w:rsid w:val="00D418AC"/>
    <w:rsid w:val="00D41E9A"/>
    <w:rsid w:val="00D42377"/>
    <w:rsid w:val="00D423C8"/>
    <w:rsid w:val="00D424E8"/>
    <w:rsid w:val="00D42944"/>
    <w:rsid w:val="00D4374C"/>
    <w:rsid w:val="00D43BDE"/>
    <w:rsid w:val="00D44959"/>
    <w:rsid w:val="00D45471"/>
    <w:rsid w:val="00D50429"/>
    <w:rsid w:val="00D50E6C"/>
    <w:rsid w:val="00D51045"/>
    <w:rsid w:val="00D524E8"/>
    <w:rsid w:val="00D54563"/>
    <w:rsid w:val="00D56697"/>
    <w:rsid w:val="00D57F92"/>
    <w:rsid w:val="00D60124"/>
    <w:rsid w:val="00D616EE"/>
    <w:rsid w:val="00D6223B"/>
    <w:rsid w:val="00D636BB"/>
    <w:rsid w:val="00D64080"/>
    <w:rsid w:val="00D640A8"/>
    <w:rsid w:val="00D6505E"/>
    <w:rsid w:val="00D666FA"/>
    <w:rsid w:val="00D66848"/>
    <w:rsid w:val="00D66BCA"/>
    <w:rsid w:val="00D67F3B"/>
    <w:rsid w:val="00D67FCA"/>
    <w:rsid w:val="00D75B43"/>
    <w:rsid w:val="00D76657"/>
    <w:rsid w:val="00D76925"/>
    <w:rsid w:val="00D77497"/>
    <w:rsid w:val="00D815E3"/>
    <w:rsid w:val="00D81638"/>
    <w:rsid w:val="00D81C1E"/>
    <w:rsid w:val="00D825D6"/>
    <w:rsid w:val="00D83A5B"/>
    <w:rsid w:val="00D84597"/>
    <w:rsid w:val="00D84BAB"/>
    <w:rsid w:val="00D850B8"/>
    <w:rsid w:val="00D861D3"/>
    <w:rsid w:val="00D87FE2"/>
    <w:rsid w:val="00D90D69"/>
    <w:rsid w:val="00D916F5"/>
    <w:rsid w:val="00D91745"/>
    <w:rsid w:val="00D91F8B"/>
    <w:rsid w:val="00D936C7"/>
    <w:rsid w:val="00D9442E"/>
    <w:rsid w:val="00D9454F"/>
    <w:rsid w:val="00D95BB6"/>
    <w:rsid w:val="00D95F22"/>
    <w:rsid w:val="00D96775"/>
    <w:rsid w:val="00DA0E94"/>
    <w:rsid w:val="00DA13C4"/>
    <w:rsid w:val="00DA2BD5"/>
    <w:rsid w:val="00DA2C98"/>
    <w:rsid w:val="00DA2EAF"/>
    <w:rsid w:val="00DA3FFE"/>
    <w:rsid w:val="00DA406B"/>
    <w:rsid w:val="00DA45AA"/>
    <w:rsid w:val="00DA5480"/>
    <w:rsid w:val="00DA58BC"/>
    <w:rsid w:val="00DA6D5A"/>
    <w:rsid w:val="00DA7F4F"/>
    <w:rsid w:val="00DB05D5"/>
    <w:rsid w:val="00DB0766"/>
    <w:rsid w:val="00DB17FC"/>
    <w:rsid w:val="00DB27BF"/>
    <w:rsid w:val="00DB2A28"/>
    <w:rsid w:val="00DB362D"/>
    <w:rsid w:val="00DB55F9"/>
    <w:rsid w:val="00DB7F3F"/>
    <w:rsid w:val="00DC0A95"/>
    <w:rsid w:val="00DC15DF"/>
    <w:rsid w:val="00DC16D5"/>
    <w:rsid w:val="00DC1DAA"/>
    <w:rsid w:val="00DC29F4"/>
    <w:rsid w:val="00DC2E7C"/>
    <w:rsid w:val="00DC39A4"/>
    <w:rsid w:val="00DC450D"/>
    <w:rsid w:val="00DC4779"/>
    <w:rsid w:val="00DC5132"/>
    <w:rsid w:val="00DC5BE4"/>
    <w:rsid w:val="00DC6D34"/>
    <w:rsid w:val="00DD0185"/>
    <w:rsid w:val="00DD0407"/>
    <w:rsid w:val="00DD12F7"/>
    <w:rsid w:val="00DD2135"/>
    <w:rsid w:val="00DD25B6"/>
    <w:rsid w:val="00DD2C28"/>
    <w:rsid w:val="00DD343F"/>
    <w:rsid w:val="00DD34F7"/>
    <w:rsid w:val="00DD41CC"/>
    <w:rsid w:val="00DD4C7B"/>
    <w:rsid w:val="00DD5085"/>
    <w:rsid w:val="00DD5A16"/>
    <w:rsid w:val="00DD7009"/>
    <w:rsid w:val="00DE0CEB"/>
    <w:rsid w:val="00DE0F06"/>
    <w:rsid w:val="00DE133F"/>
    <w:rsid w:val="00DE1B5B"/>
    <w:rsid w:val="00DE46C8"/>
    <w:rsid w:val="00DE5086"/>
    <w:rsid w:val="00DE5FB6"/>
    <w:rsid w:val="00DE6145"/>
    <w:rsid w:val="00DE66A7"/>
    <w:rsid w:val="00DE685E"/>
    <w:rsid w:val="00DE6FFA"/>
    <w:rsid w:val="00DE7995"/>
    <w:rsid w:val="00DF0F24"/>
    <w:rsid w:val="00DF1EFE"/>
    <w:rsid w:val="00DF1FD1"/>
    <w:rsid w:val="00DF2005"/>
    <w:rsid w:val="00DF24FD"/>
    <w:rsid w:val="00DF2A3F"/>
    <w:rsid w:val="00DF42BD"/>
    <w:rsid w:val="00DF5322"/>
    <w:rsid w:val="00DF59DF"/>
    <w:rsid w:val="00DF6A56"/>
    <w:rsid w:val="00E00D99"/>
    <w:rsid w:val="00E02F92"/>
    <w:rsid w:val="00E03BC7"/>
    <w:rsid w:val="00E06B96"/>
    <w:rsid w:val="00E104E4"/>
    <w:rsid w:val="00E1137F"/>
    <w:rsid w:val="00E15FF0"/>
    <w:rsid w:val="00E160EF"/>
    <w:rsid w:val="00E173D7"/>
    <w:rsid w:val="00E17526"/>
    <w:rsid w:val="00E20A7E"/>
    <w:rsid w:val="00E213D1"/>
    <w:rsid w:val="00E22718"/>
    <w:rsid w:val="00E22BEA"/>
    <w:rsid w:val="00E23B6E"/>
    <w:rsid w:val="00E246E7"/>
    <w:rsid w:val="00E25B56"/>
    <w:rsid w:val="00E270D3"/>
    <w:rsid w:val="00E27C43"/>
    <w:rsid w:val="00E30789"/>
    <w:rsid w:val="00E329D3"/>
    <w:rsid w:val="00E32B68"/>
    <w:rsid w:val="00E34879"/>
    <w:rsid w:val="00E3512A"/>
    <w:rsid w:val="00E35E52"/>
    <w:rsid w:val="00E35E71"/>
    <w:rsid w:val="00E40195"/>
    <w:rsid w:val="00E40486"/>
    <w:rsid w:val="00E41945"/>
    <w:rsid w:val="00E422A1"/>
    <w:rsid w:val="00E43749"/>
    <w:rsid w:val="00E43D1C"/>
    <w:rsid w:val="00E440F9"/>
    <w:rsid w:val="00E44485"/>
    <w:rsid w:val="00E459D4"/>
    <w:rsid w:val="00E47AE8"/>
    <w:rsid w:val="00E501F3"/>
    <w:rsid w:val="00E50CB8"/>
    <w:rsid w:val="00E51B2F"/>
    <w:rsid w:val="00E51D23"/>
    <w:rsid w:val="00E53C7F"/>
    <w:rsid w:val="00E55CA1"/>
    <w:rsid w:val="00E57286"/>
    <w:rsid w:val="00E5755E"/>
    <w:rsid w:val="00E60E85"/>
    <w:rsid w:val="00E61494"/>
    <w:rsid w:val="00E61745"/>
    <w:rsid w:val="00E61E8D"/>
    <w:rsid w:val="00E63505"/>
    <w:rsid w:val="00E6359A"/>
    <w:rsid w:val="00E644F5"/>
    <w:rsid w:val="00E661C8"/>
    <w:rsid w:val="00E66598"/>
    <w:rsid w:val="00E712F8"/>
    <w:rsid w:val="00E71FFC"/>
    <w:rsid w:val="00E725EA"/>
    <w:rsid w:val="00E73B31"/>
    <w:rsid w:val="00E76F38"/>
    <w:rsid w:val="00E80564"/>
    <w:rsid w:val="00E81E5B"/>
    <w:rsid w:val="00E82EA1"/>
    <w:rsid w:val="00E8457B"/>
    <w:rsid w:val="00E85D99"/>
    <w:rsid w:val="00E85DB6"/>
    <w:rsid w:val="00E9075B"/>
    <w:rsid w:val="00E908F2"/>
    <w:rsid w:val="00E90A14"/>
    <w:rsid w:val="00E91879"/>
    <w:rsid w:val="00E9385D"/>
    <w:rsid w:val="00E94236"/>
    <w:rsid w:val="00E94972"/>
    <w:rsid w:val="00EA0ACC"/>
    <w:rsid w:val="00EA0CF1"/>
    <w:rsid w:val="00EA1642"/>
    <w:rsid w:val="00EA3ED7"/>
    <w:rsid w:val="00EA5045"/>
    <w:rsid w:val="00EA5300"/>
    <w:rsid w:val="00EA6252"/>
    <w:rsid w:val="00EA63C4"/>
    <w:rsid w:val="00EA7043"/>
    <w:rsid w:val="00EA7507"/>
    <w:rsid w:val="00EB07C3"/>
    <w:rsid w:val="00EB0F28"/>
    <w:rsid w:val="00EB15A3"/>
    <w:rsid w:val="00EB1E73"/>
    <w:rsid w:val="00EB236C"/>
    <w:rsid w:val="00EB284B"/>
    <w:rsid w:val="00EB2E55"/>
    <w:rsid w:val="00EB2FBA"/>
    <w:rsid w:val="00EB31CB"/>
    <w:rsid w:val="00EB559F"/>
    <w:rsid w:val="00EB5C81"/>
    <w:rsid w:val="00EB6186"/>
    <w:rsid w:val="00EB672F"/>
    <w:rsid w:val="00EB7CF6"/>
    <w:rsid w:val="00EC0EAA"/>
    <w:rsid w:val="00EC2422"/>
    <w:rsid w:val="00EC3311"/>
    <w:rsid w:val="00EC4DA6"/>
    <w:rsid w:val="00EC4F9B"/>
    <w:rsid w:val="00EC5274"/>
    <w:rsid w:val="00EC5D02"/>
    <w:rsid w:val="00EC6486"/>
    <w:rsid w:val="00EC7ABA"/>
    <w:rsid w:val="00ED001E"/>
    <w:rsid w:val="00ED01C2"/>
    <w:rsid w:val="00ED093A"/>
    <w:rsid w:val="00ED0C0D"/>
    <w:rsid w:val="00ED134A"/>
    <w:rsid w:val="00ED152D"/>
    <w:rsid w:val="00ED1F1D"/>
    <w:rsid w:val="00ED26CD"/>
    <w:rsid w:val="00ED419A"/>
    <w:rsid w:val="00ED485D"/>
    <w:rsid w:val="00ED4919"/>
    <w:rsid w:val="00ED4F9A"/>
    <w:rsid w:val="00ED51F3"/>
    <w:rsid w:val="00ED686B"/>
    <w:rsid w:val="00ED746C"/>
    <w:rsid w:val="00ED7AE6"/>
    <w:rsid w:val="00EE1818"/>
    <w:rsid w:val="00EE181C"/>
    <w:rsid w:val="00EE21CB"/>
    <w:rsid w:val="00EE2592"/>
    <w:rsid w:val="00EE2E93"/>
    <w:rsid w:val="00EE3A38"/>
    <w:rsid w:val="00EE4B8F"/>
    <w:rsid w:val="00EE546A"/>
    <w:rsid w:val="00EE6571"/>
    <w:rsid w:val="00EE6984"/>
    <w:rsid w:val="00EE6A3F"/>
    <w:rsid w:val="00EE6F7B"/>
    <w:rsid w:val="00EE77EC"/>
    <w:rsid w:val="00EF29F6"/>
    <w:rsid w:val="00EF3E16"/>
    <w:rsid w:val="00EF6244"/>
    <w:rsid w:val="00EF627A"/>
    <w:rsid w:val="00EF70B6"/>
    <w:rsid w:val="00EF7322"/>
    <w:rsid w:val="00F002A4"/>
    <w:rsid w:val="00F008CC"/>
    <w:rsid w:val="00F01F45"/>
    <w:rsid w:val="00F02371"/>
    <w:rsid w:val="00F02DC3"/>
    <w:rsid w:val="00F0554B"/>
    <w:rsid w:val="00F0626F"/>
    <w:rsid w:val="00F0739F"/>
    <w:rsid w:val="00F0796C"/>
    <w:rsid w:val="00F10369"/>
    <w:rsid w:val="00F1044F"/>
    <w:rsid w:val="00F104AA"/>
    <w:rsid w:val="00F1090E"/>
    <w:rsid w:val="00F10B9B"/>
    <w:rsid w:val="00F10E59"/>
    <w:rsid w:val="00F119AC"/>
    <w:rsid w:val="00F12831"/>
    <w:rsid w:val="00F128E8"/>
    <w:rsid w:val="00F12DC9"/>
    <w:rsid w:val="00F1300F"/>
    <w:rsid w:val="00F1375B"/>
    <w:rsid w:val="00F13D42"/>
    <w:rsid w:val="00F1419B"/>
    <w:rsid w:val="00F14656"/>
    <w:rsid w:val="00F15034"/>
    <w:rsid w:val="00F15DDD"/>
    <w:rsid w:val="00F166DD"/>
    <w:rsid w:val="00F16A59"/>
    <w:rsid w:val="00F20366"/>
    <w:rsid w:val="00F20F1D"/>
    <w:rsid w:val="00F23BFC"/>
    <w:rsid w:val="00F23EFB"/>
    <w:rsid w:val="00F241FF"/>
    <w:rsid w:val="00F246A1"/>
    <w:rsid w:val="00F26D97"/>
    <w:rsid w:val="00F26EAA"/>
    <w:rsid w:val="00F270F1"/>
    <w:rsid w:val="00F27A59"/>
    <w:rsid w:val="00F27C53"/>
    <w:rsid w:val="00F30B78"/>
    <w:rsid w:val="00F30BCB"/>
    <w:rsid w:val="00F30F30"/>
    <w:rsid w:val="00F318E8"/>
    <w:rsid w:val="00F33514"/>
    <w:rsid w:val="00F34E50"/>
    <w:rsid w:val="00F35C2C"/>
    <w:rsid w:val="00F37791"/>
    <w:rsid w:val="00F40249"/>
    <w:rsid w:val="00F40607"/>
    <w:rsid w:val="00F40905"/>
    <w:rsid w:val="00F41312"/>
    <w:rsid w:val="00F435EF"/>
    <w:rsid w:val="00F43B0D"/>
    <w:rsid w:val="00F4429E"/>
    <w:rsid w:val="00F450C6"/>
    <w:rsid w:val="00F454D3"/>
    <w:rsid w:val="00F454E6"/>
    <w:rsid w:val="00F461CF"/>
    <w:rsid w:val="00F506D5"/>
    <w:rsid w:val="00F5110C"/>
    <w:rsid w:val="00F52C3E"/>
    <w:rsid w:val="00F53F1F"/>
    <w:rsid w:val="00F54000"/>
    <w:rsid w:val="00F54973"/>
    <w:rsid w:val="00F55097"/>
    <w:rsid w:val="00F55DE3"/>
    <w:rsid w:val="00F56508"/>
    <w:rsid w:val="00F56B5F"/>
    <w:rsid w:val="00F5710A"/>
    <w:rsid w:val="00F60407"/>
    <w:rsid w:val="00F604B2"/>
    <w:rsid w:val="00F615D9"/>
    <w:rsid w:val="00F61738"/>
    <w:rsid w:val="00F625A1"/>
    <w:rsid w:val="00F62791"/>
    <w:rsid w:val="00F62A0F"/>
    <w:rsid w:val="00F62BD5"/>
    <w:rsid w:val="00F6475E"/>
    <w:rsid w:val="00F67F42"/>
    <w:rsid w:val="00F70373"/>
    <w:rsid w:val="00F70600"/>
    <w:rsid w:val="00F70753"/>
    <w:rsid w:val="00F71E7B"/>
    <w:rsid w:val="00F7333B"/>
    <w:rsid w:val="00F73930"/>
    <w:rsid w:val="00F744D7"/>
    <w:rsid w:val="00F75661"/>
    <w:rsid w:val="00F77FE7"/>
    <w:rsid w:val="00F81FED"/>
    <w:rsid w:val="00F82503"/>
    <w:rsid w:val="00F83431"/>
    <w:rsid w:val="00F837DB"/>
    <w:rsid w:val="00F83B20"/>
    <w:rsid w:val="00F84532"/>
    <w:rsid w:val="00F85696"/>
    <w:rsid w:val="00F85721"/>
    <w:rsid w:val="00F8621D"/>
    <w:rsid w:val="00F90151"/>
    <w:rsid w:val="00F90560"/>
    <w:rsid w:val="00F909B2"/>
    <w:rsid w:val="00F90D3B"/>
    <w:rsid w:val="00F90DEE"/>
    <w:rsid w:val="00F90E20"/>
    <w:rsid w:val="00F93A6E"/>
    <w:rsid w:val="00F940E5"/>
    <w:rsid w:val="00F943D6"/>
    <w:rsid w:val="00F944FB"/>
    <w:rsid w:val="00F96B78"/>
    <w:rsid w:val="00FA1E75"/>
    <w:rsid w:val="00FA2B27"/>
    <w:rsid w:val="00FA3D95"/>
    <w:rsid w:val="00FA41A6"/>
    <w:rsid w:val="00FA4D81"/>
    <w:rsid w:val="00FA5652"/>
    <w:rsid w:val="00FA580B"/>
    <w:rsid w:val="00FA7577"/>
    <w:rsid w:val="00FA7ACB"/>
    <w:rsid w:val="00FA7DEC"/>
    <w:rsid w:val="00FB0FC1"/>
    <w:rsid w:val="00FB149C"/>
    <w:rsid w:val="00FB1C6A"/>
    <w:rsid w:val="00FB4253"/>
    <w:rsid w:val="00FB4554"/>
    <w:rsid w:val="00FB520D"/>
    <w:rsid w:val="00FB5561"/>
    <w:rsid w:val="00FB6575"/>
    <w:rsid w:val="00FC058D"/>
    <w:rsid w:val="00FC0807"/>
    <w:rsid w:val="00FC0BAC"/>
    <w:rsid w:val="00FC134C"/>
    <w:rsid w:val="00FC1696"/>
    <w:rsid w:val="00FC191B"/>
    <w:rsid w:val="00FC2032"/>
    <w:rsid w:val="00FC2594"/>
    <w:rsid w:val="00FC3394"/>
    <w:rsid w:val="00FC38DA"/>
    <w:rsid w:val="00FC47D8"/>
    <w:rsid w:val="00FC5820"/>
    <w:rsid w:val="00FC5F9C"/>
    <w:rsid w:val="00FC6216"/>
    <w:rsid w:val="00FD18AE"/>
    <w:rsid w:val="00FD1C13"/>
    <w:rsid w:val="00FD294B"/>
    <w:rsid w:val="00FD299B"/>
    <w:rsid w:val="00FD2AA5"/>
    <w:rsid w:val="00FD37DF"/>
    <w:rsid w:val="00FD3D04"/>
    <w:rsid w:val="00FD44BD"/>
    <w:rsid w:val="00FD44D3"/>
    <w:rsid w:val="00FD5301"/>
    <w:rsid w:val="00FD5C35"/>
    <w:rsid w:val="00FD6614"/>
    <w:rsid w:val="00FD697C"/>
    <w:rsid w:val="00FD7015"/>
    <w:rsid w:val="00FD73E6"/>
    <w:rsid w:val="00FD7D77"/>
    <w:rsid w:val="00FE086C"/>
    <w:rsid w:val="00FE16E5"/>
    <w:rsid w:val="00FE254B"/>
    <w:rsid w:val="00FE2CE9"/>
    <w:rsid w:val="00FE2FAA"/>
    <w:rsid w:val="00FE2FCC"/>
    <w:rsid w:val="00FE34CD"/>
    <w:rsid w:val="00FE3CC2"/>
    <w:rsid w:val="00FE4238"/>
    <w:rsid w:val="00FE4542"/>
    <w:rsid w:val="00FE4BA6"/>
    <w:rsid w:val="00FE669B"/>
    <w:rsid w:val="00FE6DC8"/>
    <w:rsid w:val="00FE6F02"/>
    <w:rsid w:val="00FE7BC6"/>
    <w:rsid w:val="00FE7FA9"/>
    <w:rsid w:val="00FF035E"/>
    <w:rsid w:val="00FF0920"/>
    <w:rsid w:val="00FF0D02"/>
    <w:rsid w:val="00FF28E5"/>
    <w:rsid w:val="00FF4610"/>
    <w:rsid w:val="00FF4C4C"/>
    <w:rsid w:val="00FF66CA"/>
    <w:rsid w:val="00FF6DBF"/>
    <w:rsid w:val="00FF7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530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D5301"/>
    <w:pPr>
      <w:keepNext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unhideWhenUsed/>
    <w:qFormat/>
    <w:rsid w:val="003F0B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B5165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657B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A3B2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D5301"/>
    <w:pPr>
      <w:ind w:firstLine="720"/>
      <w:jc w:val="both"/>
    </w:pPr>
    <w:rPr>
      <w:szCs w:val="20"/>
    </w:rPr>
  </w:style>
  <w:style w:type="paragraph" w:styleId="a5">
    <w:name w:val="Body Text"/>
    <w:basedOn w:val="a"/>
    <w:link w:val="a6"/>
    <w:rsid w:val="00FD5301"/>
    <w:pPr>
      <w:spacing w:line="360" w:lineRule="auto"/>
      <w:jc w:val="center"/>
    </w:pPr>
    <w:rPr>
      <w:sz w:val="28"/>
      <w:szCs w:val="20"/>
    </w:rPr>
  </w:style>
  <w:style w:type="paragraph" w:customStyle="1" w:styleId="ConsNormal">
    <w:name w:val="ConsNormal"/>
    <w:rsid w:val="00FD5301"/>
    <w:pPr>
      <w:ind w:right="19772" w:firstLine="720"/>
    </w:pPr>
    <w:rPr>
      <w:rFonts w:ascii="Arial" w:hAnsi="Arial"/>
      <w:snapToGrid w:val="0"/>
    </w:rPr>
  </w:style>
  <w:style w:type="paragraph" w:customStyle="1" w:styleId="ConsNonformat">
    <w:name w:val="ConsNonformat"/>
    <w:link w:val="ConsNonformat0"/>
    <w:rsid w:val="00FD530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FD5301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footer"/>
    <w:basedOn w:val="a"/>
    <w:link w:val="a8"/>
    <w:uiPriority w:val="99"/>
    <w:rsid w:val="00FD530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D5301"/>
  </w:style>
  <w:style w:type="paragraph" w:styleId="3">
    <w:name w:val="Body Text Indent 3"/>
    <w:basedOn w:val="a"/>
    <w:link w:val="30"/>
    <w:rsid w:val="00FD5301"/>
    <w:pPr>
      <w:spacing w:after="120"/>
      <w:ind w:left="283"/>
    </w:pPr>
    <w:rPr>
      <w:sz w:val="16"/>
      <w:szCs w:val="16"/>
    </w:rPr>
  </w:style>
  <w:style w:type="paragraph" w:styleId="aa">
    <w:name w:val="footnote text"/>
    <w:basedOn w:val="a"/>
    <w:semiHidden/>
    <w:rsid w:val="00FD5301"/>
    <w:rPr>
      <w:sz w:val="20"/>
      <w:szCs w:val="20"/>
    </w:rPr>
  </w:style>
  <w:style w:type="character" w:styleId="ab">
    <w:name w:val="footnote reference"/>
    <w:basedOn w:val="a0"/>
    <w:semiHidden/>
    <w:rsid w:val="00FD5301"/>
    <w:rPr>
      <w:vertAlign w:val="superscript"/>
    </w:rPr>
  </w:style>
  <w:style w:type="paragraph" w:styleId="ac">
    <w:name w:val="header"/>
    <w:basedOn w:val="a"/>
    <w:link w:val="ad"/>
    <w:rsid w:val="00FD5301"/>
    <w:pPr>
      <w:tabs>
        <w:tab w:val="center" w:pos="4677"/>
        <w:tab w:val="right" w:pos="9355"/>
      </w:tabs>
    </w:pPr>
  </w:style>
  <w:style w:type="character" w:customStyle="1" w:styleId="30">
    <w:name w:val="Основной текст с отступом 3 Знак"/>
    <w:basedOn w:val="a0"/>
    <w:link w:val="3"/>
    <w:rsid w:val="00A243D5"/>
    <w:rPr>
      <w:sz w:val="16"/>
      <w:szCs w:val="16"/>
      <w:lang w:val="ru-RU" w:eastAsia="ru-RU" w:bidi="ar-SA"/>
    </w:rPr>
  </w:style>
  <w:style w:type="paragraph" w:styleId="ae">
    <w:name w:val="Title"/>
    <w:basedOn w:val="a"/>
    <w:qFormat/>
    <w:rsid w:val="00FD5301"/>
    <w:pPr>
      <w:jc w:val="center"/>
    </w:pPr>
    <w:rPr>
      <w:b/>
      <w:bCs/>
      <w:u w:val="single"/>
    </w:rPr>
  </w:style>
  <w:style w:type="table" w:styleId="af">
    <w:name w:val="Table Grid"/>
    <w:basedOn w:val="a1"/>
    <w:rsid w:val="006170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Subtitle"/>
    <w:basedOn w:val="a"/>
    <w:qFormat/>
    <w:rsid w:val="00AC0513"/>
    <w:pPr>
      <w:jc w:val="center"/>
    </w:pPr>
    <w:rPr>
      <w:sz w:val="28"/>
      <w:szCs w:val="20"/>
    </w:rPr>
  </w:style>
  <w:style w:type="paragraph" w:styleId="af1">
    <w:name w:val="Block Text"/>
    <w:basedOn w:val="a"/>
    <w:rsid w:val="00AC0513"/>
    <w:pPr>
      <w:ind w:left="1134" w:right="283"/>
    </w:pPr>
    <w:rPr>
      <w:sz w:val="28"/>
      <w:szCs w:val="20"/>
    </w:rPr>
  </w:style>
  <w:style w:type="paragraph" w:styleId="af2">
    <w:name w:val="Balloon Text"/>
    <w:basedOn w:val="a"/>
    <w:link w:val="af3"/>
    <w:rsid w:val="00D66BCA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0E06CE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C85A7D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21">
    <w:name w:val="Body Text Indent 2"/>
    <w:basedOn w:val="a"/>
    <w:rsid w:val="00C44CBA"/>
    <w:pPr>
      <w:spacing w:after="120" w:line="480" w:lineRule="auto"/>
      <w:ind w:left="283"/>
    </w:pPr>
  </w:style>
  <w:style w:type="paragraph" w:customStyle="1" w:styleId="210">
    <w:name w:val="Основной текст 21"/>
    <w:basedOn w:val="a"/>
    <w:rsid w:val="00C07F43"/>
    <w:pPr>
      <w:widowControl w:val="0"/>
      <w:ind w:firstLine="720"/>
      <w:jc w:val="both"/>
    </w:pPr>
    <w:rPr>
      <w:sz w:val="28"/>
      <w:szCs w:val="20"/>
    </w:rPr>
  </w:style>
  <w:style w:type="paragraph" w:customStyle="1" w:styleId="13">
    <w:name w:val="Знак1"/>
    <w:basedOn w:val="a"/>
    <w:rsid w:val="0013395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styleId="af4">
    <w:name w:val="Hyperlink"/>
    <w:basedOn w:val="a0"/>
    <w:uiPriority w:val="99"/>
    <w:unhideWhenUsed/>
    <w:rsid w:val="0073627E"/>
    <w:rPr>
      <w:color w:val="0000FF"/>
      <w:u w:val="single"/>
    </w:rPr>
  </w:style>
  <w:style w:type="character" w:customStyle="1" w:styleId="60">
    <w:name w:val="Заголовок 6 Знак"/>
    <w:basedOn w:val="a0"/>
    <w:link w:val="6"/>
    <w:semiHidden/>
    <w:rsid w:val="001A3B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f5">
    <w:name w:val="List Paragraph"/>
    <w:basedOn w:val="a"/>
    <w:link w:val="af6"/>
    <w:uiPriority w:val="34"/>
    <w:qFormat/>
    <w:rsid w:val="00AA20BC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6"/>
      <w:szCs w:val="26"/>
    </w:rPr>
  </w:style>
  <w:style w:type="character" w:customStyle="1" w:styleId="ad">
    <w:name w:val="Верхний колонтитул Знак"/>
    <w:basedOn w:val="a0"/>
    <w:link w:val="ac"/>
    <w:rsid w:val="001827F9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1827F9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3F0B59"/>
    <w:rPr>
      <w:rFonts w:ascii="Cambria" w:hAnsi="Cambria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a0"/>
    <w:rsid w:val="003F0B59"/>
  </w:style>
  <w:style w:type="character" w:customStyle="1" w:styleId="a4">
    <w:name w:val="Основной текст с отступом Знак"/>
    <w:basedOn w:val="a0"/>
    <w:link w:val="a3"/>
    <w:rsid w:val="003F0B59"/>
    <w:rPr>
      <w:sz w:val="24"/>
    </w:rPr>
  </w:style>
  <w:style w:type="character" w:customStyle="1" w:styleId="10">
    <w:name w:val="Заголовок 1 Знак"/>
    <w:basedOn w:val="a0"/>
    <w:link w:val="1"/>
    <w:uiPriority w:val="9"/>
    <w:rsid w:val="003F0B59"/>
    <w:rPr>
      <w:b/>
      <w:sz w:val="24"/>
    </w:rPr>
  </w:style>
  <w:style w:type="paragraph" w:customStyle="1" w:styleId="ConsPlusNonformat">
    <w:name w:val="ConsPlusNonformat"/>
    <w:uiPriority w:val="99"/>
    <w:rsid w:val="003F0B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locked/>
    <w:rsid w:val="003F0B59"/>
    <w:rPr>
      <w:rFonts w:ascii="Courier New" w:hAnsi="Courier New" w:cs="Courier New"/>
    </w:rPr>
  </w:style>
  <w:style w:type="paragraph" w:customStyle="1" w:styleId="hp">
    <w:name w:val="hp"/>
    <w:basedOn w:val="a"/>
    <w:rsid w:val="003F0B59"/>
    <w:pPr>
      <w:spacing w:before="100" w:beforeAutospacing="1" w:after="100" w:afterAutospacing="1"/>
    </w:pPr>
  </w:style>
  <w:style w:type="paragraph" w:customStyle="1" w:styleId="ConsPlusCell">
    <w:name w:val="ConsPlusCell"/>
    <w:qFormat/>
    <w:rsid w:val="003F0B5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3F0B59"/>
    <w:rPr>
      <w:sz w:val="28"/>
    </w:rPr>
  </w:style>
  <w:style w:type="character" w:styleId="af7">
    <w:name w:val="Strong"/>
    <w:basedOn w:val="a0"/>
    <w:uiPriority w:val="22"/>
    <w:qFormat/>
    <w:rsid w:val="003F0B59"/>
    <w:rPr>
      <w:b/>
      <w:bCs/>
    </w:rPr>
  </w:style>
  <w:style w:type="character" w:customStyle="1" w:styleId="af3">
    <w:name w:val="Текст выноски Знак"/>
    <w:basedOn w:val="a0"/>
    <w:link w:val="af2"/>
    <w:rsid w:val="003F0B59"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unhideWhenUsed/>
    <w:rsid w:val="003F0B59"/>
    <w:pPr>
      <w:spacing w:before="100" w:beforeAutospacing="1" w:after="100" w:afterAutospacing="1"/>
    </w:pPr>
  </w:style>
  <w:style w:type="paragraph" w:customStyle="1" w:styleId="hp1">
    <w:name w:val="hp1"/>
    <w:basedOn w:val="a"/>
    <w:rsid w:val="003F0B59"/>
    <w:pPr>
      <w:spacing w:after="272"/>
    </w:pPr>
  </w:style>
  <w:style w:type="character" w:customStyle="1" w:styleId="docsearchterm">
    <w:name w:val="docsearchterm"/>
    <w:basedOn w:val="a0"/>
    <w:rsid w:val="003F0B59"/>
  </w:style>
  <w:style w:type="character" w:styleId="af9">
    <w:name w:val="Emphasis"/>
    <w:basedOn w:val="a0"/>
    <w:qFormat/>
    <w:rsid w:val="003F0B59"/>
    <w:rPr>
      <w:i/>
      <w:iCs/>
    </w:rPr>
  </w:style>
  <w:style w:type="paragraph" w:customStyle="1" w:styleId="ConsPlusNormal">
    <w:name w:val="ConsPlusNormal"/>
    <w:link w:val="ConsPlusNormal0"/>
    <w:rsid w:val="00733F72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pyright-info">
    <w:name w:val="copyright-info"/>
    <w:basedOn w:val="a"/>
    <w:rsid w:val="00F70753"/>
    <w:pPr>
      <w:spacing w:before="100" w:beforeAutospacing="1" w:after="100" w:afterAutospacing="1"/>
    </w:pPr>
  </w:style>
  <w:style w:type="paragraph" w:styleId="afa">
    <w:name w:val="No Spacing"/>
    <w:link w:val="afb"/>
    <w:uiPriority w:val="1"/>
    <w:qFormat/>
    <w:rsid w:val="009E0B1C"/>
    <w:rPr>
      <w:sz w:val="24"/>
      <w:szCs w:val="24"/>
    </w:rPr>
  </w:style>
  <w:style w:type="character" w:customStyle="1" w:styleId="afb">
    <w:name w:val="Без интервала Знак"/>
    <w:link w:val="afa"/>
    <w:uiPriority w:val="1"/>
    <w:rsid w:val="009E0B1C"/>
    <w:rPr>
      <w:sz w:val="24"/>
      <w:szCs w:val="24"/>
    </w:rPr>
  </w:style>
  <w:style w:type="paragraph" w:styleId="22">
    <w:name w:val="Body Text 2"/>
    <w:basedOn w:val="a"/>
    <w:link w:val="23"/>
    <w:rsid w:val="00D423C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423C8"/>
    <w:rPr>
      <w:sz w:val="24"/>
      <w:szCs w:val="24"/>
    </w:rPr>
  </w:style>
  <w:style w:type="paragraph" w:styleId="afc">
    <w:name w:val="Plain Text"/>
    <w:basedOn w:val="a"/>
    <w:link w:val="afd"/>
    <w:uiPriority w:val="99"/>
    <w:rsid w:val="0033363B"/>
    <w:pPr>
      <w:spacing w:before="100" w:beforeAutospacing="1" w:after="100" w:afterAutospacing="1"/>
    </w:pPr>
  </w:style>
  <w:style w:type="character" w:customStyle="1" w:styleId="afd">
    <w:name w:val="Текст Знак"/>
    <w:basedOn w:val="a0"/>
    <w:link w:val="afc"/>
    <w:uiPriority w:val="99"/>
    <w:rsid w:val="0033363B"/>
    <w:rPr>
      <w:sz w:val="24"/>
      <w:szCs w:val="24"/>
    </w:rPr>
  </w:style>
  <w:style w:type="character" w:customStyle="1" w:styleId="af6">
    <w:name w:val="Абзац списка Знак"/>
    <w:link w:val="af5"/>
    <w:uiPriority w:val="34"/>
    <w:locked/>
    <w:rsid w:val="00381EB9"/>
    <w:rPr>
      <w:rFonts w:ascii="Arial" w:eastAsiaTheme="minorEastAsia" w:hAnsi="Arial" w:cs="Arial"/>
      <w:sz w:val="26"/>
      <w:szCs w:val="26"/>
    </w:rPr>
  </w:style>
  <w:style w:type="paragraph" w:customStyle="1" w:styleId="ConsPlusTitle">
    <w:name w:val="ConsPlusTitle"/>
    <w:rsid w:val="0029330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locked/>
    <w:rsid w:val="00DE1B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sklensk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A4A65-9427-41C7-A481-38340342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12829</TotalTime>
  <Pages>17</Pages>
  <Words>9090</Words>
  <Characters>51814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Финансовые органы</vt:lpstr>
    </vt:vector>
  </TitlesOfParts>
  <Company/>
  <LinksUpToDate>false</LinksUpToDate>
  <CharactersWithSpaces>60783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Финансовые органы</dc:title>
  <dc:subject/>
  <dc:creator>GEG</dc:creator>
  <cp:keywords/>
  <dc:description/>
  <cp:lastModifiedBy>Alekseeva_SE</cp:lastModifiedBy>
  <cp:revision>298</cp:revision>
  <cp:lastPrinted>2021-05-21T07:39:00Z</cp:lastPrinted>
  <dcterms:created xsi:type="dcterms:W3CDTF">2014-03-19T11:30:00Z</dcterms:created>
  <dcterms:modified xsi:type="dcterms:W3CDTF">2021-05-21T07:39:00Z</dcterms:modified>
</cp:coreProperties>
</file>