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B5AE" w14:textId="77777777" w:rsidR="0052490D" w:rsidRDefault="0052490D" w:rsidP="0052490D">
      <w:pPr>
        <w:pStyle w:val="3"/>
        <w:shd w:val="clear" w:color="auto" w:fill="FFFFFF"/>
        <w:spacing w:before="240" w:beforeAutospacing="0" w:after="240" w:afterAutospacing="0" w:line="450" w:lineRule="atLeast"/>
        <w:rPr>
          <w:rFonts w:ascii="Open Sans" w:hAnsi="Open Sans" w:cs="Open Sans"/>
          <w:caps/>
          <w:color w:val="1C1C1C"/>
          <w:sz w:val="24"/>
          <w:szCs w:val="24"/>
        </w:rPr>
      </w:pPr>
      <w:r>
        <w:rPr>
          <w:rFonts w:ascii="Open Sans" w:hAnsi="Open Sans" w:cs="Open Sans"/>
          <w:caps/>
          <w:color w:val="1C1C1C"/>
          <w:sz w:val="24"/>
          <w:szCs w:val="24"/>
        </w:rPr>
        <w:t>КТО ПРИНИМАЕТ РЕШЕНИЕ О ВЫБОРЕ МЕТОДИК ОБУЧЕНИЯ?</w:t>
      </w:r>
    </w:p>
    <w:p w14:paraId="35B1BC23"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Вопрос о методиках и педагогических подходах к обучению относится в большей степени к сфере педагогики и методики преподавания. В юридической же плоскости находится лишь вопрос об академических свободах педагогических работников.</w:t>
      </w:r>
    </w:p>
    <w:p w14:paraId="7E8B6214"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 соответствии с п.3 </w:t>
      </w:r>
      <w:hyperlink r:id="rId5" w:anchor="st47" w:history="1">
        <w:r>
          <w:rPr>
            <w:rStyle w:val="a4"/>
            <w:rFonts w:ascii="Open Sans" w:hAnsi="Open Sans" w:cs="Open Sans"/>
          </w:rPr>
          <w:t>ст. 47 Закона «Об образовании в РФ»</w:t>
        </w:r>
      </w:hyperlink>
      <w:r>
        <w:rPr>
          <w:rFonts w:ascii="Open Sans" w:hAnsi="Open Sans" w:cs="Open Sans"/>
          <w:color w:val="828282"/>
        </w:rPr>
        <w:t>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Таким образом, ту или иную методику обучения вправе выбрать каждый учитель самостоятельно.</w:t>
      </w:r>
    </w:p>
    <w:p w14:paraId="443E9187" w14:textId="77777777" w:rsidR="0052490D" w:rsidRDefault="0052490D" w:rsidP="0052490D">
      <w:pPr>
        <w:pStyle w:val="a3"/>
        <w:shd w:val="clear" w:color="auto" w:fill="FFFFFF"/>
        <w:rPr>
          <w:rFonts w:ascii="Open Sans" w:hAnsi="Open Sans" w:cs="Open Sans"/>
          <w:color w:val="828282"/>
        </w:rPr>
      </w:pPr>
      <w:r>
        <w:rPr>
          <w:rFonts w:ascii="Open Sans" w:hAnsi="Open Sans" w:cs="Open Sans"/>
          <w:i/>
          <w:iCs/>
          <w:color w:val="828282"/>
        </w:rPr>
        <w:t>Могут на выбор родители влиять на выбор методики обучения?</w:t>
      </w:r>
    </w:p>
    <w:p w14:paraId="2F61B00D"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Нет. Закон не предусматривает никаких условий, связанных с обоснованием выбранной методики для родителей (законных представителей), для учащихся или для администрации. Если же родители перед выбором образовательного учреждения хотят знать, по какой методике будет проводиться обучение их детей математике, русскому языку, чтению и другим предметам, то этот вопрос можно задать администрации учреждения, будущим учителям.</w:t>
      </w:r>
    </w:p>
    <w:p w14:paraId="51ABAB8D"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Какие документы и ксерокопии документов должны находиться в личных делах обучающихся в соответствии с законом об образовании и не противоречить закону «О защите персональных данных»?</w:t>
      </w:r>
    </w:p>
    <w:p w14:paraId="41E12F57"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 настоящее время действует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 32.</w:t>
      </w:r>
    </w:p>
    <w:p w14:paraId="76E204C1"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 соответствии с п. 9 данного Порядка прием граждан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w:t>
      </w:r>
    </w:p>
    <w:p w14:paraId="57DD4C62"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 заявлении родителями (законными представителями) ребенка указываются следующие сведения:</w:t>
      </w:r>
    </w:p>
    <w:p w14:paraId="5FC83792"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а) фамилия, имя, отчество (последнее — при наличии) ребенка;</w:t>
      </w:r>
    </w:p>
    <w:p w14:paraId="1F08D26E"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lastRenderedPageBreak/>
        <w:t>б) дата и место рождения ребенка;</w:t>
      </w:r>
    </w:p>
    <w:p w14:paraId="307D7923"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в) фамилия, имя, отчество (последнее — при наличии) родителей (законных представителей) ребенка;</w:t>
      </w:r>
    </w:p>
    <w:p w14:paraId="589D0FE0"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г) адрес места жительства ребенка, его родителей (законных представителей);</w:t>
      </w:r>
    </w:p>
    <w:p w14:paraId="1C76EE40"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д) контактные телефоны родителей (законных представителей) ребенка.</w:t>
      </w:r>
    </w:p>
    <w:p w14:paraId="199ED9FB" w14:textId="77777777" w:rsidR="0052490D" w:rsidRDefault="0052490D" w:rsidP="0052490D">
      <w:pPr>
        <w:pStyle w:val="a3"/>
        <w:shd w:val="clear" w:color="auto" w:fill="FFFFFF"/>
        <w:rPr>
          <w:rFonts w:ascii="Open Sans" w:hAnsi="Open Sans" w:cs="Open Sans"/>
          <w:color w:val="828282"/>
        </w:rPr>
      </w:pPr>
      <w:r>
        <w:rPr>
          <w:rFonts w:ascii="Open Sans" w:hAnsi="Open Sans" w:cs="Open Sans"/>
          <w:color w:val="828282"/>
        </w:rPr>
        <w:t>Иные документы предоставляются родителями (законными представителями) детей по своему усмотрению.</w:t>
      </w:r>
    </w:p>
    <w:p w14:paraId="3EF40972" w14:textId="77777777" w:rsidR="00CB3F87" w:rsidRPr="0052490D" w:rsidRDefault="00CB3F87" w:rsidP="0052490D"/>
    <w:sectPr w:rsidR="00CB3F87" w:rsidRPr="00524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7DB"/>
    <w:multiLevelType w:val="multilevel"/>
    <w:tmpl w:val="A1C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03156"/>
    <w:multiLevelType w:val="multilevel"/>
    <w:tmpl w:val="C67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D70FD"/>
    <w:multiLevelType w:val="multilevel"/>
    <w:tmpl w:val="E90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E4E15"/>
    <w:multiLevelType w:val="multilevel"/>
    <w:tmpl w:val="6EEA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34B76"/>
    <w:multiLevelType w:val="multilevel"/>
    <w:tmpl w:val="43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054C5D"/>
    <w:multiLevelType w:val="multilevel"/>
    <w:tmpl w:val="A6C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F572C"/>
    <w:multiLevelType w:val="multilevel"/>
    <w:tmpl w:val="E5B4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521F0"/>
    <w:multiLevelType w:val="multilevel"/>
    <w:tmpl w:val="7E32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978457">
    <w:abstractNumId w:val="0"/>
  </w:num>
  <w:num w:numId="2" w16cid:durableId="1935358051">
    <w:abstractNumId w:val="7"/>
  </w:num>
  <w:num w:numId="3" w16cid:durableId="1579442307">
    <w:abstractNumId w:val="3"/>
  </w:num>
  <w:num w:numId="4" w16cid:durableId="1228540738">
    <w:abstractNumId w:val="1"/>
  </w:num>
  <w:num w:numId="5" w16cid:durableId="480316879">
    <w:abstractNumId w:val="2"/>
  </w:num>
  <w:num w:numId="6" w16cid:durableId="2024236243">
    <w:abstractNumId w:val="4"/>
  </w:num>
  <w:num w:numId="7" w16cid:durableId="1209413817">
    <w:abstractNumId w:val="6"/>
  </w:num>
  <w:num w:numId="8" w16cid:durableId="90667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20"/>
    <w:rsid w:val="001D03DA"/>
    <w:rsid w:val="00252919"/>
    <w:rsid w:val="003032B8"/>
    <w:rsid w:val="00375FBA"/>
    <w:rsid w:val="004D6B29"/>
    <w:rsid w:val="004F0D20"/>
    <w:rsid w:val="0052490D"/>
    <w:rsid w:val="00A84F89"/>
    <w:rsid w:val="00AC6616"/>
    <w:rsid w:val="00AD1BD2"/>
    <w:rsid w:val="00BA2FAD"/>
    <w:rsid w:val="00CB3F87"/>
    <w:rsid w:val="00E82133"/>
    <w:rsid w:val="00EC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014F"/>
  <w15:chartTrackingRefBased/>
  <w15:docId w15:val="{0CAD08E9-089D-45EC-9BC0-B6342DE3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F0D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0D20"/>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4F0D2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252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576">
      <w:bodyDiv w:val="1"/>
      <w:marLeft w:val="0"/>
      <w:marRight w:val="0"/>
      <w:marTop w:val="0"/>
      <w:marBottom w:val="0"/>
      <w:divBdr>
        <w:top w:val="none" w:sz="0" w:space="0" w:color="auto"/>
        <w:left w:val="none" w:sz="0" w:space="0" w:color="auto"/>
        <w:bottom w:val="none" w:sz="0" w:space="0" w:color="auto"/>
        <w:right w:val="none" w:sz="0" w:space="0" w:color="auto"/>
      </w:divBdr>
    </w:div>
    <w:div w:id="116341111">
      <w:bodyDiv w:val="1"/>
      <w:marLeft w:val="0"/>
      <w:marRight w:val="0"/>
      <w:marTop w:val="0"/>
      <w:marBottom w:val="0"/>
      <w:divBdr>
        <w:top w:val="none" w:sz="0" w:space="0" w:color="auto"/>
        <w:left w:val="none" w:sz="0" w:space="0" w:color="auto"/>
        <w:bottom w:val="none" w:sz="0" w:space="0" w:color="auto"/>
        <w:right w:val="none" w:sz="0" w:space="0" w:color="auto"/>
      </w:divBdr>
    </w:div>
    <w:div w:id="152961784">
      <w:bodyDiv w:val="1"/>
      <w:marLeft w:val="0"/>
      <w:marRight w:val="0"/>
      <w:marTop w:val="0"/>
      <w:marBottom w:val="0"/>
      <w:divBdr>
        <w:top w:val="none" w:sz="0" w:space="0" w:color="auto"/>
        <w:left w:val="none" w:sz="0" w:space="0" w:color="auto"/>
        <w:bottom w:val="none" w:sz="0" w:space="0" w:color="auto"/>
        <w:right w:val="none" w:sz="0" w:space="0" w:color="auto"/>
      </w:divBdr>
    </w:div>
    <w:div w:id="380520464">
      <w:bodyDiv w:val="1"/>
      <w:marLeft w:val="0"/>
      <w:marRight w:val="0"/>
      <w:marTop w:val="0"/>
      <w:marBottom w:val="0"/>
      <w:divBdr>
        <w:top w:val="none" w:sz="0" w:space="0" w:color="auto"/>
        <w:left w:val="none" w:sz="0" w:space="0" w:color="auto"/>
        <w:bottom w:val="none" w:sz="0" w:space="0" w:color="auto"/>
        <w:right w:val="none" w:sz="0" w:space="0" w:color="auto"/>
      </w:divBdr>
    </w:div>
    <w:div w:id="395855809">
      <w:bodyDiv w:val="1"/>
      <w:marLeft w:val="0"/>
      <w:marRight w:val="0"/>
      <w:marTop w:val="0"/>
      <w:marBottom w:val="0"/>
      <w:divBdr>
        <w:top w:val="none" w:sz="0" w:space="0" w:color="auto"/>
        <w:left w:val="none" w:sz="0" w:space="0" w:color="auto"/>
        <w:bottom w:val="none" w:sz="0" w:space="0" w:color="auto"/>
        <w:right w:val="none" w:sz="0" w:space="0" w:color="auto"/>
      </w:divBdr>
    </w:div>
    <w:div w:id="553810393">
      <w:bodyDiv w:val="1"/>
      <w:marLeft w:val="0"/>
      <w:marRight w:val="0"/>
      <w:marTop w:val="0"/>
      <w:marBottom w:val="0"/>
      <w:divBdr>
        <w:top w:val="none" w:sz="0" w:space="0" w:color="auto"/>
        <w:left w:val="none" w:sz="0" w:space="0" w:color="auto"/>
        <w:bottom w:val="none" w:sz="0" w:space="0" w:color="auto"/>
        <w:right w:val="none" w:sz="0" w:space="0" w:color="auto"/>
      </w:divBdr>
    </w:div>
    <w:div w:id="567767642">
      <w:bodyDiv w:val="1"/>
      <w:marLeft w:val="0"/>
      <w:marRight w:val="0"/>
      <w:marTop w:val="0"/>
      <w:marBottom w:val="0"/>
      <w:divBdr>
        <w:top w:val="none" w:sz="0" w:space="0" w:color="auto"/>
        <w:left w:val="none" w:sz="0" w:space="0" w:color="auto"/>
        <w:bottom w:val="none" w:sz="0" w:space="0" w:color="auto"/>
        <w:right w:val="none" w:sz="0" w:space="0" w:color="auto"/>
      </w:divBdr>
    </w:div>
    <w:div w:id="968169048">
      <w:bodyDiv w:val="1"/>
      <w:marLeft w:val="0"/>
      <w:marRight w:val="0"/>
      <w:marTop w:val="0"/>
      <w:marBottom w:val="0"/>
      <w:divBdr>
        <w:top w:val="none" w:sz="0" w:space="0" w:color="auto"/>
        <w:left w:val="none" w:sz="0" w:space="0" w:color="auto"/>
        <w:bottom w:val="none" w:sz="0" w:space="0" w:color="auto"/>
        <w:right w:val="none" w:sz="0" w:space="0" w:color="auto"/>
      </w:divBdr>
    </w:div>
    <w:div w:id="1104182535">
      <w:bodyDiv w:val="1"/>
      <w:marLeft w:val="0"/>
      <w:marRight w:val="0"/>
      <w:marTop w:val="0"/>
      <w:marBottom w:val="0"/>
      <w:divBdr>
        <w:top w:val="none" w:sz="0" w:space="0" w:color="auto"/>
        <w:left w:val="none" w:sz="0" w:space="0" w:color="auto"/>
        <w:bottom w:val="none" w:sz="0" w:space="0" w:color="auto"/>
        <w:right w:val="none" w:sz="0" w:space="0" w:color="auto"/>
      </w:divBdr>
    </w:div>
    <w:div w:id="1119101675">
      <w:bodyDiv w:val="1"/>
      <w:marLeft w:val="0"/>
      <w:marRight w:val="0"/>
      <w:marTop w:val="0"/>
      <w:marBottom w:val="0"/>
      <w:divBdr>
        <w:top w:val="none" w:sz="0" w:space="0" w:color="auto"/>
        <w:left w:val="none" w:sz="0" w:space="0" w:color="auto"/>
        <w:bottom w:val="none" w:sz="0" w:space="0" w:color="auto"/>
        <w:right w:val="none" w:sz="0" w:space="0" w:color="auto"/>
      </w:divBdr>
    </w:div>
    <w:div w:id="1282498087">
      <w:bodyDiv w:val="1"/>
      <w:marLeft w:val="0"/>
      <w:marRight w:val="0"/>
      <w:marTop w:val="0"/>
      <w:marBottom w:val="0"/>
      <w:divBdr>
        <w:top w:val="none" w:sz="0" w:space="0" w:color="auto"/>
        <w:left w:val="none" w:sz="0" w:space="0" w:color="auto"/>
        <w:bottom w:val="none" w:sz="0" w:space="0" w:color="auto"/>
        <w:right w:val="none" w:sz="0" w:space="0" w:color="auto"/>
      </w:divBdr>
    </w:div>
    <w:div w:id="1460224547">
      <w:bodyDiv w:val="1"/>
      <w:marLeft w:val="0"/>
      <w:marRight w:val="0"/>
      <w:marTop w:val="0"/>
      <w:marBottom w:val="0"/>
      <w:divBdr>
        <w:top w:val="none" w:sz="0" w:space="0" w:color="auto"/>
        <w:left w:val="none" w:sz="0" w:space="0" w:color="auto"/>
        <w:bottom w:val="none" w:sz="0" w:space="0" w:color="auto"/>
        <w:right w:val="none" w:sz="0" w:space="0" w:color="auto"/>
      </w:divBdr>
    </w:div>
    <w:div w:id="1699352340">
      <w:bodyDiv w:val="1"/>
      <w:marLeft w:val="0"/>
      <w:marRight w:val="0"/>
      <w:marTop w:val="0"/>
      <w:marBottom w:val="0"/>
      <w:divBdr>
        <w:top w:val="none" w:sz="0" w:space="0" w:color="auto"/>
        <w:left w:val="none" w:sz="0" w:space="0" w:color="auto"/>
        <w:bottom w:val="none" w:sz="0" w:space="0" w:color="auto"/>
        <w:right w:val="none" w:sz="0" w:space="0" w:color="auto"/>
      </w:divBdr>
    </w:div>
    <w:div w:id="18063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perm.ru/library/law/1009-273-obobrazovanii-29122012-gl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2023-07-14T09:15:00Z</dcterms:created>
  <dcterms:modified xsi:type="dcterms:W3CDTF">2023-07-14T09:15:00Z</dcterms:modified>
</cp:coreProperties>
</file>