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D5B11" w14:textId="77777777" w:rsidR="00AF0DE8" w:rsidRDefault="00AF0DE8" w:rsidP="00AF0DE8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В ЧЬЮ КОМПЕТЕНЦИЮ ВХОДИТ УСТАНОВЛЕНИЕ РЕЖИМА РАБОТЫ ШКОЛЫ (ПЯТИ- ИЛИ ШЕСТИДНЕВНОЙ НЕДЕЛИ) И УСТАНОВЛЕНИЕ ДЛИТЕЛЬНОСТИ УРОКА 40 МИНУТ ИЛИ 45 МИНУТ?</w:t>
      </w:r>
    </w:p>
    <w:p w14:paraId="6B9B6940" w14:textId="77777777" w:rsidR="00AF0DE8" w:rsidRDefault="00AF0DE8" w:rsidP="00AF0DE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 соответствии с </w:t>
      </w:r>
      <w:hyperlink r:id="rId5" w:anchor="st30_2" w:tgtFrame="_blank" w:history="1">
        <w:r>
          <w:rPr>
            <w:rStyle w:val="a4"/>
            <w:rFonts w:ascii="Open Sans" w:hAnsi="Open Sans" w:cs="Open Sans"/>
            <w:color w:val="16683F"/>
          </w:rPr>
          <w:t>ч. 2 ст. 30</w:t>
        </w:r>
      </w:hyperlink>
      <w:r>
        <w:rPr>
          <w:rFonts w:ascii="Open Sans" w:hAnsi="Open Sans" w:cs="Open Sans"/>
          <w:color w:val="828282"/>
        </w:rPr>
        <w:t> Федерального закона «Об образовании в Российской Федерации» 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14:paraId="4421A06E" w14:textId="77777777" w:rsidR="00AF0DE8" w:rsidRDefault="00AF0DE8" w:rsidP="00AF0DE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Кроме того, согласно </w:t>
      </w:r>
      <w:hyperlink r:id="rId6" w:anchor="st12_7" w:tgtFrame="_blank" w:history="1">
        <w:r>
          <w:rPr>
            <w:rStyle w:val="a4"/>
            <w:rFonts w:ascii="Open Sans" w:hAnsi="Open Sans" w:cs="Open Sans"/>
            <w:color w:val="16683F"/>
          </w:rPr>
          <w:t>ч. 7 ст. 12</w:t>
        </w:r>
      </w:hyperlink>
      <w:r>
        <w:rPr>
          <w:rFonts w:ascii="Open Sans" w:hAnsi="Open Sans" w:cs="Open Sans"/>
          <w:color w:val="828282"/>
        </w:rPr>
        <w:t> и </w:t>
      </w:r>
      <w:hyperlink r:id="rId7" w:anchor="st28_3_6" w:tgtFrame="_blank" w:history="1">
        <w:r>
          <w:rPr>
            <w:rStyle w:val="a4"/>
            <w:rFonts w:ascii="Open Sans" w:hAnsi="Open Sans" w:cs="Open Sans"/>
            <w:color w:val="16683F"/>
          </w:rPr>
          <w:t>п. 6 ч. 3 ст. 28</w:t>
        </w:r>
      </w:hyperlink>
      <w:r>
        <w:rPr>
          <w:rFonts w:ascii="Open Sans" w:hAnsi="Open Sans" w:cs="Open Sans"/>
          <w:color w:val="828282"/>
        </w:rPr>
        <w:t> Федерального закона «Об образовании в Российской Федерации» образовательные организации самостоятельно разрабатывают образовательные программы в соответствии с федеральными государственными образовательными стандартами. Согласно </w:t>
      </w:r>
      <w:hyperlink r:id="rId8" w:anchor="st2_9" w:tgtFrame="_blank" w:history="1">
        <w:r>
          <w:rPr>
            <w:rStyle w:val="a4"/>
            <w:rFonts w:ascii="Open Sans" w:hAnsi="Open Sans" w:cs="Open Sans"/>
            <w:color w:val="16683F"/>
          </w:rPr>
          <w:t>п. 9 ст. 2</w:t>
        </w:r>
      </w:hyperlink>
      <w:r>
        <w:rPr>
          <w:rFonts w:ascii="Open Sans" w:hAnsi="Open Sans" w:cs="Open Sans"/>
          <w:color w:val="828282"/>
        </w:rPr>
        <w:t> данного Федерального закона образовательная программа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</w:r>
    </w:p>
    <w:p w14:paraId="59147041" w14:textId="77777777" w:rsidR="00AF0DE8" w:rsidRDefault="00AF0DE8" w:rsidP="00AF0DE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 соответствии с </w:t>
      </w:r>
      <w:hyperlink r:id="rId9" w:anchor="st13_10" w:tgtFrame="_blank" w:history="1">
        <w:r>
          <w:rPr>
            <w:rStyle w:val="a4"/>
            <w:rFonts w:ascii="Open Sans" w:hAnsi="Open Sans" w:cs="Open Sans"/>
            <w:color w:val="16683F"/>
          </w:rPr>
          <w:t>ч. 10 ст. 13</w:t>
        </w:r>
      </w:hyperlink>
      <w:r>
        <w:rPr>
          <w:rFonts w:ascii="Open Sans" w:hAnsi="Open Sans" w:cs="Open Sans"/>
          <w:color w:val="828282"/>
        </w:rPr>
        <w:t> Федерального закона № 273-ФЗ органы государственной власти и органы местного самоуправления не вправе изменять учебный план и календарный учебный график образовательных организаций.</w:t>
      </w:r>
    </w:p>
    <w:p w14:paraId="002354B8" w14:textId="77777777" w:rsidR="00AF0DE8" w:rsidRDefault="00AF0DE8" w:rsidP="00AF0DE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Ограничения в данном вопросе установлены санитарными правилами и нормативами. Так, в соответствии с СанПиН 2.4.2.2821-10 «Санитарно-эпидемиологические требования к условиям и организации обучения в общеобразовательных учреждения (утверждены </w:t>
      </w:r>
      <w:hyperlink r:id="rId10" w:tgtFrame="_blank" w:history="1">
        <w:r>
          <w:rPr>
            <w:rStyle w:val="a4"/>
            <w:rFonts w:ascii="Open Sans" w:hAnsi="Open Sans" w:cs="Open Sans"/>
            <w:color w:val="16683F"/>
          </w:rPr>
          <w:t>постановлением </w:t>
        </w:r>
      </w:hyperlink>
      <w:r>
        <w:rPr>
          <w:rFonts w:ascii="Open Sans" w:hAnsi="Open Sans" w:cs="Open Sans"/>
          <w:color w:val="828282"/>
        </w:rPr>
        <w:t>Главного государственного санитарного врача РФ от 29 декабря 2010 г. № 189) продолжительность урока (академический час) во всех классах не должна превышать 45 минут (за исключением 1 класса и компенсирующего класса, продолжительность урока в котором не должна превышать 40 минут). Кроме того, устанавливаются гигиенические требования к максимальным величинам недельной образовательной нагрузки.</w:t>
      </w:r>
    </w:p>
    <w:p w14:paraId="6675C7EB" w14:textId="77777777" w:rsidR="00AF0DE8" w:rsidRDefault="00AF0DE8" w:rsidP="00AF0DE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lastRenderedPageBreak/>
        <w:t>Таким образом, продолжительность уроков (40 или 45 минут) и учебной недели (пятидневная с двумя выходными днями, шестидневная с одним выходным днем) устанавливается самостоятельно образовательной организацией при условии соблюдения требований СанПиН и федеральных государственных образовательных стандартов.</w:t>
      </w:r>
    </w:p>
    <w:p w14:paraId="3EF40972" w14:textId="77777777" w:rsidR="00CB3F87" w:rsidRPr="00AF0DE8" w:rsidRDefault="00CB3F87" w:rsidP="00AF0DE8"/>
    <w:sectPr w:rsidR="00CB3F87" w:rsidRPr="00AF0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90C"/>
    <w:multiLevelType w:val="multilevel"/>
    <w:tmpl w:val="BFAA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E17DB"/>
    <w:multiLevelType w:val="multilevel"/>
    <w:tmpl w:val="A1C8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803156"/>
    <w:multiLevelType w:val="multilevel"/>
    <w:tmpl w:val="C67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867485"/>
    <w:multiLevelType w:val="multilevel"/>
    <w:tmpl w:val="E012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7D70FD"/>
    <w:multiLevelType w:val="multilevel"/>
    <w:tmpl w:val="E90E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1E4E15"/>
    <w:multiLevelType w:val="multilevel"/>
    <w:tmpl w:val="6EEA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634B76"/>
    <w:multiLevelType w:val="multilevel"/>
    <w:tmpl w:val="4364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054C5D"/>
    <w:multiLevelType w:val="multilevel"/>
    <w:tmpl w:val="A6C2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CF572C"/>
    <w:multiLevelType w:val="multilevel"/>
    <w:tmpl w:val="E5B4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4521F0"/>
    <w:multiLevelType w:val="multilevel"/>
    <w:tmpl w:val="7E32D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B0055F"/>
    <w:multiLevelType w:val="multilevel"/>
    <w:tmpl w:val="937A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2978457">
    <w:abstractNumId w:val="1"/>
  </w:num>
  <w:num w:numId="2" w16cid:durableId="1935358051">
    <w:abstractNumId w:val="9"/>
  </w:num>
  <w:num w:numId="3" w16cid:durableId="1579442307">
    <w:abstractNumId w:val="5"/>
  </w:num>
  <w:num w:numId="4" w16cid:durableId="1228540738">
    <w:abstractNumId w:val="2"/>
  </w:num>
  <w:num w:numId="5" w16cid:durableId="480316879">
    <w:abstractNumId w:val="4"/>
  </w:num>
  <w:num w:numId="6" w16cid:durableId="2024236243">
    <w:abstractNumId w:val="6"/>
  </w:num>
  <w:num w:numId="7" w16cid:durableId="1209413817">
    <w:abstractNumId w:val="8"/>
  </w:num>
  <w:num w:numId="8" w16cid:durableId="90667532">
    <w:abstractNumId w:val="7"/>
  </w:num>
  <w:num w:numId="9" w16cid:durableId="221598855">
    <w:abstractNumId w:val="0"/>
  </w:num>
  <w:num w:numId="10" w16cid:durableId="843594348">
    <w:abstractNumId w:val="3"/>
  </w:num>
  <w:num w:numId="11" w16cid:durableId="2672719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20"/>
    <w:rsid w:val="001D03DA"/>
    <w:rsid w:val="00252919"/>
    <w:rsid w:val="003032B8"/>
    <w:rsid w:val="00375FBA"/>
    <w:rsid w:val="004D6B29"/>
    <w:rsid w:val="004F0D20"/>
    <w:rsid w:val="0052490D"/>
    <w:rsid w:val="005B20DD"/>
    <w:rsid w:val="00985032"/>
    <w:rsid w:val="00A25654"/>
    <w:rsid w:val="00A67EA0"/>
    <w:rsid w:val="00A84F89"/>
    <w:rsid w:val="00AC6616"/>
    <w:rsid w:val="00AD1BD2"/>
    <w:rsid w:val="00AF0DE8"/>
    <w:rsid w:val="00BA2FAD"/>
    <w:rsid w:val="00CB3F87"/>
    <w:rsid w:val="00DD5BA9"/>
    <w:rsid w:val="00E82133"/>
    <w:rsid w:val="00EC5550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014F"/>
  <w15:chartTrackingRefBased/>
  <w15:docId w15:val="{0CAD08E9-089D-45EC-9BC0-B6342DE3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0D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0D20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F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252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hyperlink" Target="http://xn--273--84d1f.xn--p1ai/zakonodatelstvo/postanovlenie-glavnogo-gosudarstvennogo-sanitarnogo-vracha-rossiyskoy-federacii-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2023-07-14T09:17:00Z</dcterms:created>
  <dcterms:modified xsi:type="dcterms:W3CDTF">2023-07-14T09:17:00Z</dcterms:modified>
</cp:coreProperties>
</file>